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Frias v. Hernandez Analysis</w:t>
      </w:r>
    </w:p>
    <w:p>
      <w:r>
        <w:rPr>
          <w:b/>
        </w:rPr>
        <w:t>TO:</w:t>
        <w:tab/>
      </w:r>
      <w:r>
        <w:t>Managing Partner</w:t>
      </w:r>
    </w:p>
    <w:p>
      <w:r>
        <w:rPr>
          <w:b/>
        </w:rPr>
        <w:t>FROM:</w:t>
        <w:tab/>
      </w:r>
      <w:r>
        <w:t>Senior Associate</w:t>
      </w:r>
    </w:p>
    <w:p>
      <w:r>
        <w:rPr>
          <w:b/>
        </w:rPr>
        <w:t>DATE:</w:t>
        <w:tab/>
      </w:r>
      <w:r>
        <w:t>July 2025</w:t>
      </w:r>
    </w:p>
    <w:p>
      <w:r>
        <w:rPr>
          <w:b/>
        </w:rPr>
        <w:t>RE:</w:t>
        <w:tab/>
      </w:r>
      <w:r>
        <w:t>Analysis of Frias v. Hernandez, 142 F.4th 803 (5th Cir. 2025)</w:t>
      </w:r>
    </w:p>
    <w:p>
      <w:r>
        <w:t>________________________________________________________________________________</w:t>
      </w:r>
    </w:p>
    <w:p>
      <w:pPr>
        <w:pStyle w:val="Heading1"/>
      </w:pPr>
      <w:r>
        <w:t>I. Introduction and Issue Presented</w:t>
      </w:r>
    </w:p>
    <w:p>
      <w:r>
        <w:rPr>
          <w:b w:val="0"/>
        </w:rPr>
        <w:t>This memorandum analyzes the Fifth Circuit's decision in *Frias v. Hernandez*, 142 F.4th 803 (5th Cir. 2025). The case comes before the court on appeal from the United States District Court for the Northern District of Texas, case number 3:23-CV-550, which denied Defendant-Appellant Genaro Hernandez's motion to dismiss the plaintiffs' state-law tort claims.</w:t>
      </w:r>
    </w:p>
    <w:p>
      <w:r>
        <w:rPr>
          <w:b w:val="0"/>
        </w:rPr>
        <w:t>The sole issue presented on appeal is whether the district court erred in denying Hernandez's motion to dismiss the plaintiffs' state-law claims for malicious prosecution, false imprisonment, and civil conspiracy, because Hernandez is entitled to governmental immunity under § 101.106(f) of the Texas Tort Claims Act. The Fifth Circuit reversed, holding Hernandez immune and instructing dismissal of the state-law claims.</w:t>
      </w:r>
    </w:p>
    <w:p>
      <w:pPr>
        <w:pStyle w:val="Heading1"/>
      </w:pPr>
      <w:r>
        <w:t>II. Background</w:t>
      </w:r>
    </w:p>
    <w:p>
      <w:r>
        <w:rPr>
          <w:b w:val="0"/>
        </w:rPr>
        <w:t>Plaintiff Shannon McKinnon owns The Green Elephant, a bar in Dallas. Plaintiff Guadalupe Frias is a Kaufman County constable who provided private security for the bar. In August 2019, a shooting occurred outside The Green Elephant. Plaintiffs collected shell casings from the parking lot and police did not take custody of them until approximately one week later.</w:t>
      </w:r>
    </w:p>
    <w:p>
      <w:r>
        <w:rPr>
          <w:b w:val="0"/>
        </w:rPr>
        <w:t>Defendant Genaro Hernandez is a detective with the Dallas Police Department who also worked weekends for the Stainback Organization, a neighbor of The Green Elephant. The complaint alleges Hernandez was "somehow" assigned to investigate criminal mischief related to damage to the Stainback Organization's property, which was an "abnormal" assignment as he was neither dispatched to the shooting nor assigned by a supervisor.</w:t>
      </w:r>
    </w:p>
    <w:p>
      <w:r>
        <w:rPr>
          <w:b w:val="0"/>
        </w:rPr>
        <w:t>Hernandez obtained surveillance footage from a Stainback representative showing plaintiffs collecting shell casings and took it to the DPD Special Investigation Unit (SIU). The SIU found no criminal offense and recommended no charges. Despite this, Hernandez allegedly circumvented normal procedures, brought the case directly to the Dallas County District Attorney's Office, and submitted reports containing false or misleading statements that omitted the SIU's findings, plaintiffs' innocence, and his conflict of interest. As a result, plaintiffs were indicted for tampering with evidence in June 2021.</w:t>
      </w:r>
    </w:p>
    <w:p>
      <w:r>
        <w:rPr>
          <w:b w:val="0"/>
        </w:rPr>
        <w:t>During Frias's trial in March 2022, Hernandez's ulterior motives came to light. The District Attorney dropped the case "in the interest of justice." Plaintiffs then sued Hernandez, alleging federal claims under 42 U.S.C. § 1983 for false arrest and malicious prosecution, and state-law claims for malicious prosecution, false imprisonment, and civil conspiracy. The district court granted Hernandez's motion to dismiss the federal malicious-prosecution claim based on qualified immunity but denied it as to the federal false-arrest claim and the three state-law claims. Hernandez appealed only the denial of immunity for the state-law claims.</w:t>
      </w:r>
    </w:p>
    <w:p>
      <w:pPr>
        <w:pStyle w:val="Heading1"/>
      </w:pPr>
      <w:r>
        <w:t>III. Legal Standard</w:t>
      </w:r>
    </w:p>
    <w:p>
      <w:r>
        <w:rPr>
          <w:b w:val="0"/>
        </w:rPr>
        <w:t>Section 101.106(f) of the Texas Tort Claims Act provides that if a suit is filed against an employee of a governmental unit based on conduct within the general scope of that employee's employment and if it could have been brought under the Act against the governmental unit, the suit is considered to be against the employee in the employee's official capacity only. On the employee's motion, the suit against the employee shall be dismissed unless the plaintiff files amended pleadings dismissing the employee and naming the governmental unit as defendant on or before the 30th day after the date the motion is filed. Tex. Civ. Prac. &amp; Rem. Code § 101.106(f).</w:t>
      </w:r>
    </w:p>
    <w:p>
      <w:r>
        <w:rPr>
          <w:b w:val="0"/>
        </w:rPr>
        <w:t>The Texas Supreme Court in *Laverie v. Wetherbe*, 517 S.W.3d 748, 752 (Tex. 2017), established a two-prong test for dismissal under this statute. A defendant is entitled to dismissal upon proof that the plaintiff's suit is (1) based on conduct within the scope of the defendant's employment with a governmental unit and (2) could have been brought against the governmental unit under the Texas Tort Claims Act.</w:t>
      </w:r>
    </w:p>
    <w:p>
      <w:r>
        <w:rPr>
          <w:b w:val="0"/>
        </w:rPr>
        <w:t>The Act defines "scope of employment" as "the performance for a governmental unit of the duties of an employee's office or employment and includes being in or about the performance of a task lawfully assigned to an employee by competent authority." Tex. Civ. Prac. &amp; Rem. Code § 101.001(5).</w:t>
      </w:r>
    </w:p>
    <w:p>
      <w:r>
        <w:rPr>
          <w:b w:val="0"/>
        </w:rPr>
        <w:t>Crucially, *Laverie* teaches that whether an individual acted within the scope of employment "calls for an objective assessment of whether the employee was doing her job when she committed an alleged tort, not her state of mind when she was doing it." 517 S.W.3d at 753. The inquiry asks only whether "there [is] a connection between the employee's job duties and the alleged tortious conduct." *Id.* "So long as it falls within the duties assigned, an employee's conduct is within the scope of employment, even if done in part to serve the purposes of the employee or a third person." *Id.*</w:t>
      </w:r>
    </w:p>
    <w:p>
      <w:r>
        <w:rPr>
          <w:b w:val="0"/>
        </w:rPr>
        <w:t>The Fifth Circuit has similarly held that "the issue is not whether the government employee had authority to commit the allegedly tortious act," or violated internal policies or procedures, but whether he was "discharging the duties generally assigned to [him]." *Wilkerson v. Univ. of N. Tex. ex rel. Bd. of Regents*, 878 F.3d 147, 161 (5th Cir. 2017).</w:t>
      </w:r>
    </w:p>
    <w:p>
      <w:pPr>
        <w:pStyle w:val="Heading1"/>
      </w:pPr>
      <w:r>
        <w:t>IV. Analysis</w:t>
      </w:r>
    </w:p>
    <w:p>
      <w:r>
        <w:rPr>
          <w:b w:val="0"/>
        </w:rPr>
        <w:t>The court found that Hernandez's conduct was "within the general scope of [his] employment" under § 101.106(f). It noted it was undisputed that plaintiffs' tort claims "could have been brought" against the City of Dallas, satisfying the second prong of the *Laverie* test. *Franka v. Velasquez*, 332 S.W.3d 367, 381 (Tex. 2011).</w:t>
      </w:r>
    </w:p>
    <w:p>
      <w:r>
        <w:rPr>
          <w:b w:val="0"/>
        </w:rPr>
        <w:t>The court rejected plaintiffs' primary argument that Hernandez was never "lawfully assigned" to the investigation because he violated DPD's case assignment policy. The court explained this argument "erroneously narrows the statutory 'scope of employment,'" which includes "being in or about the performance of a task lawfully assigned." Tex. Civ. Prac. &amp; Rem. Code § 101.001(5). The issue was not whether Hernandez was properly assigned, but whether his acts were "of the same general nature as the conduct authorized or incidental to the conduct authorized" by his employment. *Laverie*, 517 S.W.3d at 753.</w:t>
      </w:r>
    </w:p>
    <w:p>
      <w:r>
        <w:rPr>
          <w:b w:val="0"/>
        </w:rPr>
        <w:t>The court emphasized that even if Hernandez's involvement violated internal DPD policy, "the fact remains that [plaintiffs were] being investigated for a crime." *Ogg v. Dillard's Inc.*, 239 S.W.3d 409, 419 (Tex. App.—Dallas 2007). Conduct incidental to such an investigation is related to a detective's employment. *Rivera v. Garcia*, 589 S.W.3d 242, 249 (Tex. App.—San Antonio 2019). The court noted Hernandez's injuries stemmed from his misuse of his power as a detective, which he could not do "while acting ultra vires and in a personal capacity." *Wilkerson*, 878 F.3d at 160.</w:t>
      </w:r>
    </w:p>
    <w:p>
      <w:r>
        <w:rPr>
          <w:b w:val="0"/>
        </w:rPr>
        <w:t>Regarding Hernandez's subjective motives, the court held Texas law explicitly bars inquiry into subjective intent. *Laverie*, 517 S.W.3d at 755. Even if the Stainback Organization "directed [Hernandez's] actions," his conduct still fell within the scope of his employment because it "serve[d] a purpose" of the DPD. *Seward v. Santander*, __ S.W.3d __, No. 23-0704, 2025 WL 1350133, at *9 (Tex. May 9, 2025).</w:t>
      </w:r>
    </w:p>
    <w:p>
      <w:r>
        <w:rPr>
          <w:b w:val="0"/>
        </w:rPr>
        <w:t>The court also found Hernandez acted within the scope of his employment when he allegedly provided misleading information in reports and affidavits. Preparing such documents for charging decisions is directly related to a detective's duty to investigate and prosecute crime. *McFadden v. Olesky*, 517 S.W.3d 287, 297 (Tex. App.—Austin 2017); *Donohue v. Butts*, 516 S.W.3d 578, 582 (Tex. App.—San Antonio 2017).</w:t>
      </w:r>
    </w:p>
    <w:p>
      <w:r>
        <w:rPr>
          <w:b w:val="0"/>
        </w:rPr>
        <w:t>Finally, the court rejected the application of *Harris County v. Gibbons*, 150 S.W.3d 877 (Tex. App.—Houston [14th Dist.] 2004), which involved off-duty officers protecting private property. The court noted the complaint never alleged Hernandez acted while "off-duty" or was paid by the Stainback Organization during the investigation. Rather, he was motivated by a Stainback representative but used his authority as a detective—acts that only a detective, not a private citizen, could undertake.</w:t>
      </w:r>
    </w:p>
    <w:p>
      <w:pPr>
        <w:pStyle w:val="Heading1"/>
      </w:pPr>
      <w:r>
        <w:t>V. Concurrence Analysis</w:t>
      </w:r>
    </w:p>
    <w:p>
      <w:r>
        <w:rPr>
          <w:b w:val="0"/>
        </w:rPr>
        <w:t>Judge Andrew S. Oldham concurred in the majority's opinion but wrote separately to express concern about the Fifth Circuit's longstanding extension of the collateral-order doctrine to denials of state-law immunities. He argued that this precedent is "ripe for reconsideration."</w:t>
      </w:r>
    </w:p>
    <w:p>
      <w:r>
        <w:rPr>
          <w:b w:val="0"/>
        </w:rPr>
        <w:t>Judge Oldham outlined three reasons why the collateral-order doctrine should not extend to state-law immunities. First, it allows states to effectively control federal appellate jurisdiction, violating the principle that states cannot "enlarge or contract federal jurisdiction." *Anthology, Inc. v. Tarrant Cnty. Coll. Dist.*, 136 F.4th 549, 553 (5th Cir. 2025). Second, the Supreme Court has never held that state-law immunities trigger the collateral-order doctrine and has expressed unwillingness to expand the class of collateral orders. *Mohawk Indus., Inc. v. Carpenter*, 558 U.S. 100, 113-14 (2009). Third, the Supreme Court has indicated that only rights resting on an "explicit" federal "statutory or constitutional guarantee" are sufficient for collateral-order review. *Midland Asphalt Corp. v. United States*, 489 U.S. 794, 801 (1989).</w:t>
      </w:r>
    </w:p>
    <w:p>
      <w:r>
        <w:rPr>
          <w:b w:val="0"/>
        </w:rPr>
        <w:t>Judge Oldham critiqued the Fifth Circuit's precedent in *Sorey v. Kellett*, 849 F.2d 960 (5th Cir. 1988), arguing it has not addressed these concerns. He explained that not all "immunities from suit" qualify for immediate appeal; only those that avoid a trial that would "imperil a substantial public interest" count. *Will v. Hallock*, 546 U.S. 345, 351 (2006). He also argued that federal courts have a duty to independently characterize whether a right is a "right not to be tried" rather than deferring to state-law labels. *Digital Equip. Corp. v. Desktop Direct, Inc.*, 511 U.S. 863, 873 (1994).</w:t>
      </w:r>
    </w:p>
    <w:p>
      <w:r>
        <w:rPr>
          <w:b w:val="0"/>
        </w:rPr>
        <w:t>Judge Oldham concluded that "[a]t an appropriate time, we should reconsider" the Fifth Circuit's precedent in this area.</w:t>
      </w:r>
    </w:p>
    <w:p>
      <w:pPr>
        <w:pStyle w:val="Heading1"/>
      </w:pPr>
      <w:r>
        <w:t>VI. Conclusion</w:t>
      </w:r>
    </w:p>
    <w:p>
      <w:r>
        <w:rPr>
          <w:b w:val="0"/>
        </w:rPr>
        <w:t>The Fifth Circuit held that Detective Hernandez's alleged conduct, even if motivated by a desire to benefit his private employer and in violation of DPD internal policies, fell within the objective scope of his employment as a detective. The district court's judgment denying dismissal of the plaintiffs' state-law claims was therefore reversed with instructions to dismiss those claims.</w:t>
      </w:r>
    </w:p>
    <w:p>
      <w:r>
        <w:rPr>
          <w:b w:val="0"/>
        </w:rPr>
        <w:t>The case was remanded for further proceedings on the plaintiffs' remaining federal claim under 42 U.S.C. § 1983 for false arrest, which remains pending. The court expressly noted it did "not condone the actions of Detective Hernandez as pled" but held the alleged conduct fell squarely within the scope of his employment.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