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Legal Memorandum: Analysis of Fifth Circuit Decision in SFFA v. UT Austin</w:t>
      </w:r>
    </w:p>
    <w:p>
      <w:r>
        <w:rPr>
          <w:b/>
        </w:rPr>
        <w:t>TO:</w:t>
        <w:tab/>
      </w:r>
      <w:r>
        <w:t>Lead Partner, SFFA v. UT Austin Litigation Team</w:t>
      </w:r>
    </w:p>
    <w:p>
      <w:r>
        <w:rPr>
          <w:b/>
        </w:rPr>
        <w:t>FROM:</w:t>
        <w:tab/>
      </w:r>
      <w:r>
        <w:t>Senior Associate</w:t>
      </w:r>
    </w:p>
    <w:p>
      <w:r>
        <w:rPr>
          <w:b/>
        </w:rPr>
        <w:t>DATE:</w:t>
        <w:tab/>
      </w:r>
      <w:r>
        <w:t>July 2025</w:t>
      </w:r>
    </w:p>
    <w:p>
      <w:r>
        <w:rPr>
          <w:b/>
        </w:rPr>
        <w:t>RE:</w:t>
        <w:tab/>
      </w:r>
      <w:r>
        <w:t>Strategy Memorandum: Fifth Circuit Decision in Students for Fair Admissions v. University of Texas at Austin, No. 24-50631, 142 F.4th 819 (5th Cir. 2025)</w:t>
      </w:r>
    </w:p>
    <w:p>
      <w:r>
        <w:t>________________________________________________________________________________</w:t>
      </w:r>
    </w:p>
    <w:p>
      <w:pPr>
        <w:pStyle w:val="Heading1"/>
      </w:pPr>
      <w:r>
        <w:t>Executive Summary</w:t>
      </w:r>
    </w:p>
    <w:p>
      <w:r>
        <w:rPr>
          <w:b w:val="0"/>
        </w:rPr>
        <w:t>On July 11, 2025, the United States Court of Appeals for the Fifth Circuit issued its decision in Students for Fair Admissions, Inc. v. University of Texas at Austin, No. 24-50631, 142 F.4th 819 (5th Cir. 2025), addressing the justiciability of SFFA's constitutional and statutory challenges to UT Austin's undergraduate admissions process. The court affirmed in part, reversed in part, and remanded the case to the Western District of Texas for further proceedings.</w:t>
      </w:r>
    </w:p>
    <w:p>
      <w:r>
        <w:rPr>
          <w:b w:val="0"/>
        </w:rPr>
        <w:t>The Fifth Circuit held that SFFA's claims challenging UT's pre-Harvard admissions policy—which openly considered race in admissions—are moot because UT voluntarily repealed that policy in response to Students for Fair Admissions, Inc. v. President &amp; Fellows of Harvard College, 600 U.S. 181 (2023). However, the court reversed the district court's dismissal of SFFA's claims challenging UT's revised, facially race-neutral admissions policy, holding that those claims present a live controversy.</w:t>
      </w:r>
    </w:p>
    <w:p>
      <w:r>
        <w:rPr>
          <w:b w:val="0"/>
        </w:rPr>
        <w:t>The remand is significant because the district court must now address SFFA's motion for summary judgment and, if necessary, allow discovery into whether UT's revised policy constitutes a per se violation of the Equal Protection Clause or is a subterfuge for continued race discrimination. The Fifth Circuit emphasized that the district court 'confuse[d] mootness with the merits' and that extensive discovery will be needed to resolve the subterfuge theory.</w:t>
      </w:r>
    </w:p>
    <w:p>
      <w:pPr>
        <w:pStyle w:val="Heading1"/>
      </w:pPr>
      <w:r>
        <w:t>I. Procedural History</w:t>
      </w:r>
    </w:p>
    <w:p>
      <w:r>
        <w:rPr>
          <w:b w:val="0"/>
        </w:rPr>
        <w:t>SFFA filed this action in 2020 in the Western District of Texas, Case No. 1:20-CV-763, challenging UT's undergraduate admissions process as improperly considering race in violation of the Equal Protection Clause, Title VI of the Civil Rights Act of 1964, and 42 U.S.C. §§ 1981 and 1983. SFFA sought declaratory and injunctive relief.</w:t>
      </w:r>
    </w:p>
    <w:p>
      <w:r>
        <w:rPr>
          <w:b w:val="0"/>
        </w:rPr>
        <w:t>In 2021, UT moved for summary judgment or dismissal based on lack of standing, res judicata, and collateral estoppel. The district court ruled that SFFA had standing but granted summary judgment for UT, holding that SFFA's claims were barred under res judicata. Students for Fair Admissions, Inc. v. Univ. of Tex. at Austin, 37 F.4th 1078 (5th Cir. 2022).</w:t>
      </w:r>
    </w:p>
    <w:p>
      <w:r>
        <w:rPr>
          <w:b w:val="0"/>
        </w:rPr>
        <w:t>SFFA appealed, and the Fifth Circuit reversed the summary judgment ruling. The court also confirmed that SFFA had Article III standing. The district court then stayed the case pending the Supreme Court's resolution of Harvard.</w:t>
      </w:r>
    </w:p>
    <w:p>
      <w:r>
        <w:rPr>
          <w:b w:val="0"/>
        </w:rPr>
        <w:t>Following the Supreme Court's June 2023 decision in Harvard, 600 U.S. 181, UT revised its admissions policy and moved to dismiss the case as moot under Federal Rule of Civil Procedure 12(b)(1). SFFA opposed the motion and cross-moved for summary judgment. On July 15, 2024, the district court dismissed the case as moot and entered final judgment. Students for Fair Admissions, Inc. v. Univ. of Tex. at Austin, No. 1:20-cv-763, 2024 WL 3666177 (W.D. Tex. July 15, 2024).</w:t>
      </w:r>
    </w:p>
    <w:p>
      <w:r>
        <w:rPr>
          <w:b w:val="0"/>
        </w:rPr>
        <w:t>SFFA timely appealed. On appeal, SFFA advanced three requests for relief: (1) a declaratory judgment that UT's old admissions policy is unlawful; (2) a declaratory judgment that UT's revised admissions policy is unlawful; and (3) an injunction prohibiting admissions office personnel from receiving or having access to racial check-box data or aggregate reports during the admissions process.</w:t>
      </w:r>
    </w:p>
    <w:p>
      <w:pPr>
        <w:pStyle w:val="Heading1"/>
      </w:pPr>
      <w:r>
        <w:t>II. Mootness Analysis</w:t>
      </w:r>
    </w:p>
    <w:p>
      <w:pPr>
        <w:pStyle w:val="Heading2"/>
      </w:pPr>
      <w:r>
        <w:t>A. Legal Framework: Mootness and Voluntary Cessation</w:t>
      </w:r>
    </w:p>
    <w:p>
      <w:r>
        <w:rPr>
          <w:b w:val="0"/>
        </w:rPr>
        <w:t>The Fifth Circuit began its analysis by reaffirming the constitutional limits on federal jurisdiction. Article III limits jurisdiction to Cases and Controversies. Lujan v. Defs. of Wildlife, 504 U.S. 555, 559 (1992). An actual controversy must exist not only at the time of filing but through all stages of litigation. Already, LLC v. Nike, Inc., 568 U.S. 85, 90-91 (2013). If a change in circumstances eliminates the actual controversy, the case becomes moot. Ctr. for Individual Freedom v. Carmouche, 449 F.3d 655, 661 (5th Cir. 2006).</w:t>
      </w:r>
    </w:p>
    <w:p>
      <w:r>
        <w:rPr>
          <w:b w:val="0"/>
        </w:rPr>
        <w:t>A case is moot when the issues presented are no longer live or the parties lack a legally cognizable interest in the outcome. Powell v. McCormack, 395 U.S. 486, 496 (1969). Mootness occurs when it is impossible for the court to grant any effectual relief whatever to a prevailing party. Church of Scientology of Cal. v. United States, 506 U.S. 9, 12 (1992).</w:t>
      </w:r>
    </w:p>
    <w:p>
      <w:r>
        <w:rPr>
          <w:b w:val="0"/>
        </w:rPr>
        <w:t>Critically, a defendant cannot automatically moot a case simply by ending its unlawful conduct once sued. Already, 568 U.S. at 91. The voluntary-cessation doctrine holds that a defendant claiming that its voluntary compliance moots a case bears the formidable burden of showing that it is absolutely clear the allegedly wrongful behavior could not reasonably be expected to recur. Id. (quoting Friends of the Earth, Inc. v. Laidlaw Env't Servs. (TOC), Inc., 528 U.S. 167, 190 (2000)).</w:t>
      </w:r>
    </w:p>
    <w:p>
      <w:r>
        <w:rPr>
          <w:b w:val="0"/>
        </w:rPr>
        <w:t>The court reviewed de novo questions of federal jurisdiction, including mootness, citing Tucker v. Gaddis, 40 F.4th 289, 292 (5th Cir. 2022) (per curiam). When reviewing a dismissal for lack of subject matter jurisdiction, factual findings are reviewed for clear error and legal conclusions de novo, per Funeral Consumers All., Inc. v. Serv. Corp. Int'l, 695 F.3d 330, 336 (5th Cir. 2012).</w:t>
      </w:r>
    </w:p>
    <w:p>
      <w:pPr>
        <w:pStyle w:val="Heading2"/>
      </w:pPr>
      <w:r>
        <w:t>B. Pre-Harvard Policy Claims Are Moot</w:t>
      </w:r>
    </w:p>
    <w:p>
      <w:r>
        <w:rPr>
          <w:b w:val="0"/>
        </w:rPr>
        <w:t>The Fifth Circuit held that SFFA's claims challenging UT's pre-Harvard admissions policy are moot. UT had openly considered race in admissions from 2004 until 2023, when it rescinded its race-conscious policy in response to Harvard. The court found that UT's old admissions policy is no longer in effect and cannot reasonably be expected to be revived. The court concluded that UT satisfied its formidable burden of showing that the allegedly wrongful behavior could not reasonably be expected to recur. Already, 568 U.S. at 91.</w:t>
      </w:r>
    </w:p>
    <w:p>
      <w:r>
        <w:rPr>
          <w:b w:val="0"/>
        </w:rPr>
        <w:t>A key issue was whether UT's changes were voluntary for purposes of the voluntary-cessation doctrine. The court noted that while the changes were adopted to comply with Harvard, they were voluntary because UT was not a party to Harvard and thus not compelled by penalty of contempt to comply with it. The court relied on Boudreaux v. La. State Bar Ass'n, 86 F.4th 620, 630 (5th Cir. 2023), which evaluated compliance with binding precedent under the voluntary-cessation framework, and on Taylor v. Sturgell, 553 U.S. 880, 893 (2008), for the principle that non-parties are not bound by judgments.</w:t>
      </w:r>
    </w:p>
    <w:p>
      <w:r>
        <w:rPr>
          <w:b w:val="0"/>
        </w:rPr>
        <w:t>The court addressed but did not resolve whether UT, as a government actor, is entitled to a presumption of good faith under Sossamon v. Lone Star State of Texas, 560 F.3d 316, 325 (5th Cir. 2009). SFFA argued that FBI v. Fikre, 601 U.S. 234 (2024), overruled that line of cases because Fikre held that the permanent-cessation requirement holds for governmental defendants no less than for private ones, id. at 241. The court noted that Fikre makes no mention of that presumption and that the language SFFA cited appears in a section that no parties disputed, 601 U.S. at 242. Ultimately, the court concluded the case was moot regardless of whether UT receives a presumption of good faith because the Board of Regents repealed Rule 40304, UT revised its policy, and there was no indication either entity intended to reconsider.</w:t>
      </w:r>
    </w:p>
    <w:p>
      <w:r>
        <w:rPr>
          <w:b w:val="0"/>
        </w:rPr>
        <w:t>The court also rejected SFFA's argument based on Bell v. City of Boise, 709 F.3d 890, 900 (9th Cir. 2013), that the ease with which UT could revive the old policy counseled against mootness. The Fifth Circuit distinguished this case because UT is not otherwise unconstrained—the Board of Regents repealed Rule 40304 and its rules may be amended by a majority vote of the full Board. The court cited Nat'l Black Police Ass'n v. District of Columbia, 108 F.3d 346, 359 (D.C. Cir. 1997), for the proposition that the Board's mere power to reenact that rule is not a sufficient basis on which a court can conclude that a reasonable expectation of recurrence exists.</w:t>
      </w:r>
    </w:p>
    <w:p>
      <w:r>
        <w:rPr>
          <w:b w:val="0"/>
        </w:rPr>
        <w:t>The court also addressed the district court's reliance on Daves v. Dallas County, Tex., 64 F.4th 616, 634-35 (5th Cir. 2023) (en banc), which the district court had cited to conclude that UT's compliance was involuntary. The Fifth Circuit found Daves inapposite because it involved a change compelled by a statute, not a court order.</w:t>
      </w:r>
    </w:p>
    <w:p>
      <w:pPr>
        <w:pStyle w:val="Heading2"/>
      </w:pPr>
      <w:r>
        <w:t>C. Post-Harvard Policy Claims Remain Live</w:t>
      </w:r>
    </w:p>
    <w:p>
      <w:r>
        <w:rPr>
          <w:b w:val="0"/>
        </w:rPr>
        <w:t>The Fifth Circuit reversed the district court's dismissal of SFFA's claims challenging UT's revised admissions policy. The court found that those claims remain live because it is eminently possible for the court to grant effectual relief to SFFA. Church of Scientology, 506 U.S. at 12. The court emphasized that as long as the parties have a concrete interest, however small, in the outcome of the litigation, the case is not moot. Dierlam v. Trump, 977 F.3d 471, 477 (5th Cir. 2020) (quoting Knox v. Serv. Emps. Int'l Union, 567 U.S. 298, 307-08 (2012)).</w:t>
      </w:r>
    </w:p>
    <w:p>
      <w:r>
        <w:rPr>
          <w:b w:val="0"/>
        </w:rPr>
        <w:t>The court identified two distinct legal theories SFFA advances regarding UT's revised policy. First, SFFA contends that it is per se unlawful for UT to retain the key tools of discrimination—racial check-box and aggregate racial data—in the hands of admissions decisionmakers during the decisionmaking process. This is characterized as a legal question that the district court must address. Second, SFFA alleges that even though UT's policy is facially race-neutral, it is a subterfuge for continued unlawful use of race. The court characterized this as impossible to answer on the limited evidentiary record in this case, and extensive discovery will be needed.</w:t>
      </w:r>
    </w:p>
    <w:p>
      <w:r>
        <w:rPr>
          <w:b w:val="0"/>
        </w:rPr>
        <w:t>The court emphasized that under the revised policy, some of UT's admissions officers have full access, at any time, to racial check-box data and aggregate reports. The court noted that UT has proffered no reason why admissions decisionmakers need that data or even access to it—and certainly not when they are making admissions decisions. The court observed that with that access, admissions officials could easily—and discreetly—continue to employ racial preferences in admissions.</w:t>
      </w:r>
    </w:p>
    <w:p>
      <w:r>
        <w:rPr>
          <w:b w:val="0"/>
        </w:rPr>
        <w:t>The court sharply criticized the district court for confusing mootness with the merits. The district court had decline[d] to grant injunctive relief and therefore concluded that SFFA's argument that its requested injunctive relief impedes mootness is unavailing. 2024 WL 3666177 at *7. The district court even declared, without explanation, that UT's revised admissions policy is lawful and dismissed the case. The Fifth Circuit held that it would not be proper for a court to announce a merits decision while, at the same time, holding that there is no case or controversy remaining for it to decide.</w:t>
      </w:r>
    </w:p>
    <w:p>
      <w:r>
        <w:rPr>
          <w:b w:val="0"/>
        </w:rPr>
        <w:t>The court also noted that the district court's factual finding that UT Austin no longer considers race or ethnicity as a factor in admissions must be construed as a reference to UT Austin's stated, facially-race-neutral policy. Given the razor-thin discovery as to the revised policy, it would have been impossible (i.e. clearly erroneous) for the district court to have made a factual finding as to whether discrimination continues to occur below the surface. The court expressly left open the possibility that SFFA will prove, through discovery, that there is an utter disregard of UT's explicit prohibition amongst its admissions officers—or, more objectionably, that UT's admissions policy is pretextual.</w:t>
      </w:r>
    </w:p>
    <w:p>
      <w:pPr>
        <w:pStyle w:val="Heading1"/>
      </w:pPr>
      <w:r>
        <w:t>III. UT's Revised Admissions Policy: Key Features</w:t>
      </w:r>
    </w:p>
    <w:p>
      <w:r>
        <w:rPr>
          <w:b w:val="0"/>
        </w:rPr>
        <w:t>Understanding UT's revised admissions policy is critical for the remand. Following Harvard, the UT Board of Regents repealed Rule 40304, which had authorized race-conscious admissions plans. UT then amended its policy to prohibit race-conscious admissions, implementing several changes: (1) removing check-box racial data from the applicant's file before it is reviewed; (2) removing race and ethnicity as a subfactor in the holistic-review process; (3) implementing training based on Harvard's guidance for handling applicants' unsolicited disclosures of race; and (4) instituting quality checks to ensure compliance.</w:t>
      </w:r>
    </w:p>
    <w:p>
      <w:r>
        <w:rPr>
          <w:b w:val="0"/>
        </w:rPr>
        <w:t>However, UT's policy retains two features that SFFA challenges. First, full-time admissions officers have unrestricted access to applicants' self-reported check-box information—i.e., their race—despite being instructed not to look at that information while performing holistic reviews. Second, admissions officers have access to a dashboard of aggregated data showing numbers of persons who have applied to, been admitted to, and enrolled at UT, including aggregate percentages of race/ethnicity for each category: applied, admitted, and enrolled. The dashboard is updated daily and includes both current numbers and year-over-year changes.</w:t>
      </w:r>
    </w:p>
    <w:p>
      <w:r>
        <w:rPr>
          <w:b w:val="0"/>
        </w:rPr>
        <w:t>Texas law requires UT to collect race and ethnicity data from applicants and report it to the Texas Higher Education Coordinating Board. See Tex. Educ. Code §§ 51.762(a), 51.4032; 19 Tex. Admin. Code § 4.10(c)(1)(A), (e)(2). However, the court noted that Texas law requires neither that admissions officers have access to that data nor that the universities report the data before admissions decisions are finalized. This distinction is important for SFFA's argument that restricting access during the admissions process would not violate state law.</w:t>
      </w:r>
    </w:p>
    <w:p>
      <w:pPr>
        <w:pStyle w:val="Heading1"/>
      </w:pPr>
      <w:r>
        <w:t>IV. SFFA's Legal Theories on Remand</w:t>
      </w:r>
    </w:p>
    <w:p>
      <w:r>
        <w:rPr>
          <w:b w:val="0"/>
        </w:rPr>
        <w:t>On remand, SFFA will pursue two distinct legal theories challenging UT's revised admissions policy. Understanding these theories and their evidentiary requirements is essential for developing an effective litigation strategy.</w:t>
      </w:r>
    </w:p>
    <w:p>
      <w:r>
        <w:rPr>
          <w:b w:val="0"/>
        </w:rPr>
        <w:t>The first theory is that UT's policy constitutes a per se violation of the Equal Protection Clause and Title VI. SFFA argues that it is inherently unlawful for a university to maintain admissions decisionmakers' access to racial check-box data and aggregate racial statistics during the admissions process, even if the university has a facially race-neutral policy. The Fifth Circuit characterized this as a legal question that the district court must address, suggesting it can be resolved on summary judgment without extensive fact-finding.</w:t>
      </w:r>
    </w:p>
    <w:p>
      <w:r>
        <w:rPr>
          <w:b w:val="0"/>
        </w:rPr>
        <w:t>The second theory is that UT's revised policy, though facially race-neutral, constitutes a subterfuge or pretext for continued racial discrimination. Under this theory, SFFA would need to prove that UT's admissions officers are actually using the racial data to make race-conscious decisions, notwithstanding the official policy prohibiting it. The Fifth Circuit indicated that this theory is impossible to answer on the limited evidentiary record in this case, and extensive discovery will be needed.</w:t>
      </w:r>
    </w:p>
    <w:p>
      <w:r>
        <w:rPr>
          <w:b w:val="0"/>
        </w:rPr>
        <w:t>SFFA seeks three forms of relief: (1) a declaratory judgment that UT's revised admissions procedures are unlawful; (2) a permanent injunction prohibiting anyone in UT's admissions office from receiving or having access to racial check-box data or aggregate reports on race during the admissions process; and (3) all other appropriate relief. The court noted that SFFA has not secured all the relief it might have won and maintains a concrete interest in the outcome of the litigation.</w:t>
      </w:r>
    </w:p>
    <w:p>
      <w:pPr>
        <w:pStyle w:val="Heading1"/>
      </w:pPr>
      <w:r>
        <w:t>V. Discovery Strategy Recommendations</w:t>
      </w:r>
    </w:p>
    <w:p>
      <w:r>
        <w:rPr>
          <w:b w:val="0"/>
        </w:rPr>
        <w:t>Given the Fifth Circuit's holding that SFFA's post-Harvard claims are not moot and that extensive discovery will be needed to resolve the subterfuge theory, the following discovery strategy is recommended for the remand proceedings. Discovery should be designed to support both the per se violation theory and the subterfuge/pretext theory.</w:t>
      </w:r>
    </w:p>
    <w:p>
      <w:r>
        <w:rPr>
          <w:b w:val="0"/>
        </w:rPr>
        <w:t>First, SFFA should seek discovery into admissions officers' actual practices. This should include requests for (a) all training materials and communications regarding the prohibition on considering race; (b) internal emails, messages, and memoranda discussing the revised policy, including any discussions about how to handle racial data; (c) logs or records showing when admissions officers accessed racial check-box data or the aggregate dashboard during the admissions cycle; and (d) any internal audits, quality checks, or compliance reports related to the revised policy.</w:t>
      </w:r>
    </w:p>
    <w:p>
      <w:r>
        <w:rPr>
          <w:b w:val="0"/>
        </w:rPr>
        <w:t>Second, SFFA should seek detailed discovery regarding the aggregate racial data dashboard. This includes (a) all versions of the dashboard and its specifications; (b) who has access to the dashboard and when; (c) records of dashboard usage by admissions officers during admissions decisions; and (d) communications about why the dashboard was retained rather than restricted.</w:t>
      </w:r>
    </w:p>
    <w:p>
      <w:r>
        <w:rPr>
          <w:b w:val="0"/>
        </w:rPr>
        <w:t>Third, SFFA should conduct statistical analysis of admissions outcomes before and after the policy change. SFFA should seek (a) disaggregated admissions data by race for each admissions cycle; (b) holistic-review scores by race (to the extent such data exists); and (c) any internal analyses comparing admissions outcomes under the old and new policies. The Fifth Circuit noted that other universities such as Yale, Harvard, and the University of North Carolina erected firewalls that prevent admissions officers from learning applicants' race, and SFFA should use these comparators to demonstrate that UT's approach is unusual.</w:t>
      </w:r>
    </w:p>
    <w:p>
      <w:r>
        <w:rPr>
          <w:b w:val="0"/>
        </w:rPr>
        <w:t>Fourth, SFFA should depose key admissions personnel, including (a) the Executive Director for the Office of Admissions (Miguel Wasielewski), (b) the Senior Vice Provost for Enrollment Management and Student Success (Rachelle Hernandez), (c) the Interim Executive Vice President and Provost (Daniel Jaffe), and (d) individual file-reviewers. Depositions should focus on how reviewers handle racial information, whether they access the dashboard during reviews, and whether the prohibition on considering race is enforced in practice.</w:t>
      </w:r>
    </w:p>
    <w:p>
      <w:pPr>
        <w:pStyle w:val="Heading1"/>
      </w:pPr>
      <w:r>
        <w:t>VI. Implications of the Voluntary Compliance Holding</w:t>
      </w:r>
    </w:p>
    <w:p>
      <w:r>
        <w:rPr>
          <w:b w:val="0"/>
        </w:rPr>
        <w:t>The Fifth Circuit's holding that UT's policy changes were voluntary for purposes of the voluntary-cessation doctrine has significant implications beyond this case. Because UT was not a party to Harvard, the court reasoned, UT was not compelled by penalty of contempt to comply with it, and its compliance was therefore voluntary. This means UT bears the formidable burden of showing that its wrongful conduct cannot reasonably be expected to recur, rather than benefiting from a lower standard applicable to compelled changes.</w:t>
      </w:r>
    </w:p>
    <w:p>
      <w:r>
        <w:rPr>
          <w:b w:val="0"/>
        </w:rPr>
        <w:t>This holding has important implications for other universities that revised their admissions policies in response to Harvard. If those universities also were not parties to Harvard, their compliance would similarly be characterized as voluntary under the Fifth Circuit's framework. This means that any challenges to those universities' revised policies would require them to meet the same formidable burden to moot claims through voluntary cessation.</w:t>
      </w:r>
    </w:p>
    <w:p>
      <w:r>
        <w:rPr>
          <w:b w:val="0"/>
        </w:rPr>
        <w:t>The court's treatment of the government good-faith presumption under Sossamon also warrants careful attention. While the court did not decide whether FBI v. Fikre overruled the presumption, it noted that Fikre makes no mention of that presumption and that the relevant language appeared in a section that no parties disputed. The court's willingness to resolve the case without deciding this question suggests that the presumption's vitality remains an open issue in the Fifth Circuit.</w:t>
      </w:r>
    </w:p>
    <w:p>
      <w:r>
        <w:rPr>
          <w:b w:val="0"/>
        </w:rPr>
        <w:t>The distinction drawn between Daves v. Dallas County—which involved a change compelled by a statute—and this case—which involved compliance with a non-binding judicial decision—is also significant. This framework suggests that the characterization of a policy change as voluntary or compelled depends on the source of the compulsion: statutory changes may be treated differently from judicial-compliance changes.</w:t>
      </w:r>
    </w:p>
    <w:p>
      <w:pPr>
        <w:pStyle w:val="Heading1"/>
      </w:pPr>
      <w:r>
        <w:t>VII. Conclusion and Next Steps</w:t>
      </w:r>
    </w:p>
    <w:p>
      <w:r>
        <w:rPr>
          <w:b w:val="0"/>
        </w:rPr>
        <w:t>The Fifth Circuit's decision is a significant victory for SFFA on the threshold jurisdictional question. While SFFA cannot challenge UT's now-abandoned pre-Harvard policy, the court has clearly held that SFFA's challenge to UT's revised policy presents a live controversy that must be resolved on the merits.</w:t>
      </w:r>
    </w:p>
    <w:p>
      <w:r>
        <w:rPr>
          <w:b w:val="0"/>
        </w:rPr>
        <w:t>Immediate next steps include: (1) preparing for the remand proceedings before the Western District of Texas; (2) drafting and serving comprehensive discovery requests focused on both the per se violation and subterfuge theories; (3) renewing SFFA's motion for summary judgment, which the district court did not address; and (4) preparing a legal brief addressing the per se violation theory, which the Fifth Circuit identified as a legal question for the district court to resolve.</w:t>
      </w:r>
    </w:p>
    <w:p>
      <w:r>
        <w:rPr>
          <w:b w:val="0"/>
        </w:rPr>
        <w:t>The litigation team should also consider whether to seek interlocutory review of any unfavorable district court rulings, given the Fifth Circuit's clear guidance on the legal standards governing this case. The team should coordinate with SFFA leadership to ensure alignment between the litigation strategy and SFFA's broader organizational objectives.</w:t>
      </w:r>
    </w:p>
    <w:p/>
    <w:p>
      <w:r>
        <w:t>Prepared by Senior Associate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