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Memo - UnitedHealth Group Incorporated</w:t>
      </w:r>
    </w:p>
    <w:p>
      <w:r>
        <w:rPr>
          <w:b/>
        </w:rPr>
        <w:t>TO:</w:t>
        <w:tab/>
      </w:r>
      <w:r>
        <w:t>Institutional Equity Clients</w:t>
      </w:r>
    </w:p>
    <w:p>
      <w:r>
        <w:rPr>
          <w:b/>
        </w:rPr>
        <w:t>FROM:</w:t>
        <w:tab/>
      </w:r>
      <w:r>
        <w:t>Equity Research - Healthcare Sector</w:t>
      </w:r>
    </w:p>
    <w:p>
      <w:r>
        <w:rPr>
          <w:b/>
        </w:rPr>
        <w:t>DATE:</w:t>
        <w:tab/>
      </w:r>
      <w:r>
        <w:t>May 2026</w:t>
      </w:r>
    </w:p>
    <w:p>
      <w:r>
        <w:rPr>
          <w:b/>
        </w:rPr>
        <w:t>RE:</w:t>
        <w:tab/>
      </w:r>
      <w:r>
        <w:t>UnitedHealth Group Incorporated (NYSE: UNH) - Investment Thesis</w:t>
      </w:r>
    </w:p>
    <w:p>
      <w:r>
        <w:t>________________________________________________________________________________</w:t>
      </w:r>
    </w:p>
    <w:p>
      <w:pPr>
        <w:pStyle w:val="Heading1"/>
      </w:pPr>
      <w:r>
        <w:t>Executive Summary</w:t>
      </w:r>
    </w:p>
    <w:p>
      <w:r>
        <w:rPr>
          <w:b w:val="0"/>
        </w:rPr>
        <w:t>UnitedHealth Group Incorporated (NYSE: UNH) is the largest diversified healthcare company in the United States, operating through its UnitedHealthcare insurance segment and Optum health services segment. This memo presents an investment analysis based on the company's most recent quarterly financial data through Q1 2026.</w:t>
      </w:r>
    </w:p>
    <w:p>
      <w:r>
        <w:rPr>
          <w:b w:val="0"/>
        </w:rPr>
        <w:t>UNH reported revenues of $111.7 billion in Q1 2026, representing year-over-year growth of 2.0% compared to $109.6 billion in Q1 2025. The company generated operating income of $9.0 billion in Q1 2026, a slight decrease from $9.1 billion in Q1 2025. Net income for Q1 2026 was $6.3 billion, essentially flat versus Q1 2025 net income of $6.3 billion.</w:t>
      </w:r>
    </w:p>
    <w:p>
      <w:r>
        <w:rPr>
          <w:b w:val="0"/>
        </w:rPr>
        <w:t>Diluted earnings per share were $6.90 in Q1 2026 compared to $6.85 in Q1 2025, representing modest growth of 0.7% year-over-year. The company maintained a strong balance sheet with total assets of $312.6 billion and cash and cash equivalents of $28.0 billion as of March 31, 2026.</w:t>
      </w:r>
    </w:p>
    <w:p>
      <w:r>
        <w:rPr>
          <w:b w:val="0"/>
        </w:rPr>
        <w:t>Based on our analysis of UNH's revenue growth trajectory, profitability trends, balance sheet strength, and earnings momentum, we recommend a HOLD position on UNH shares. While the company demonstrates financial stability and scale advantages, near-term revenue growth deceleration and margin compression warrant a cautious stance until clearer signs of reacceleration emerge.</w:t>
      </w:r>
    </w:p>
    <w:p>
      <w:pPr>
        <w:pStyle w:val="Heading1"/>
      </w:pPr>
      <w:r>
        <w:t>Revenue Growth Analysis</w:t>
      </w:r>
    </w:p>
    <w:p>
      <w:r>
        <w:rPr>
          <w:b w:val="0"/>
        </w:rPr>
        <w:t>UnitedHealth Group reported Q1 2026 revenues of $111.7 billion, an increase of 2.0% from the $109.6 billion recorded in Q1 2025. This represents a modest deceleration from the strong revenue growth trajectory observed throughout fiscal year 2025.</w:t>
      </w:r>
    </w:p>
    <w:p>
      <w:r>
        <w:rPr>
          <w:b w:val="0"/>
        </w:rPr>
        <w:t>Examining the quarterly revenue progression during FY2025 reveals a sequential pattern: Q1 2025 revenues of $109.6 billion grew to $111.6 billion in Q2 2025 (quarter-over-quarter growth of 1.9%), then to $113.2 billion in Q3 2025 (1.4% QoQ growth), before finishing FY2025 at total revenues of $447.6 billion. This implies Q4 2025 revenues of approximately $113.2 billion, calculated as $447.6B less Q1-Q3 revenues of $334.4B.</w:t>
      </w:r>
    </w:p>
    <w:p>
      <w:r>
        <w:rPr>
          <w:b w:val="0"/>
        </w:rPr>
        <w:t>The full-year 2025 revenue of $447.6 billion demonstrates UNH's massive scale as the largest healthcare company by revenue. The Q1 2026 figure of $111.7 billion, while representing year-over-year growth, suggests a potential normalization in the growth rate compared to the expansion observed through FY2025.</w:t>
      </w:r>
    </w:p>
    <w:p>
      <w:r>
        <w:rPr>
          <w:b w:val="0"/>
        </w:rPr>
        <w:t>Cost management remained disciplined in Q1 2026, with cost of goods and services sold at $12.8 billion compared to $12.4 billion in Q1 2025, representing cost growth of 3.5% year-over-year, outpacing revenue growth of 2.0%, which warrants monitoring for margin implications.</w:t>
      </w:r>
    </w:p>
    <w:p>
      <w:pPr>
        <w:pStyle w:val="Heading1"/>
      </w:pPr>
      <w:r>
        <w:t>Profitability Assessment</w:t>
      </w:r>
    </w:p>
    <w:p>
      <w:r>
        <w:rPr>
          <w:b w:val="0"/>
        </w:rPr>
        <w:t>UnitedHealth Group's operating income in Q1 2026 was $9.0 billion, a decrease of 1.4% from $9.1 billion in Q1 2025. This represents a reversal from the operating income growth pattern observed during FY2025, where Q1 2025 operating income of $9.1 billion declined to $5.2 billion in Q2 2025 and $4.3 billion in Q3 2025 before recovering for the full year.</w:t>
      </w:r>
    </w:p>
    <w:p>
      <w:r>
        <w:rPr>
          <w:b w:val="0"/>
        </w:rPr>
        <w:t>Operating margin declined from 8.3% in Q1 2025 to 8.0% in Q1 2026, a contraction of approximately 30 basis points. This margin compression reflects the impact of cost growth outpacing revenue growth in the quarter. The Q1 2025 operating margin of 8.3% was calculated as $9.1 billion in operating income divided by $109.6 billion in revenue.</w:t>
      </w:r>
    </w:p>
    <w:p>
      <w:r>
        <w:rPr>
          <w:b w:val="0"/>
        </w:rPr>
        <w:t>SG&amp;A expenses totaled $15.4 billion in Q1 2026, up 13.2% from $13.6 billion in Q1 2025. As a percentage of revenue, SG&amp;A increased from 12.4% in Q1 2025 to 13.8% in Q1 2026, representing significant operating deleverage. This SG&amp;A increase of $1.8 billion year-over-year is a key driver of the operating margin contraction observed in Q1 2026.</w:t>
      </w:r>
    </w:p>
    <w:p>
      <w:r>
        <w:rPr>
          <w:b w:val="0"/>
        </w:rPr>
        <w:t>Net income for Q1 2026 was $6.3 billion, essentially flat compared to $6.3 billion in Q1 2025. Net margin was 5.6% in Q1 2026 versus 5.7% in Q1 2025. The FY2025 net income of $12.1 billion, down from the combined quarterly figures, reflects the impact of elevated costs in the middle quarters of the year.</w:t>
      </w:r>
    </w:p>
    <w:p>
      <w:r>
        <w:rPr>
          <w:b w:val="0"/>
        </w:rPr>
        <w:t>The quarterly profitability trend during FY2025 showed significant volatility: Q1 2025 net income of $6.3 billion, Q2 2025 of $3.4 billion, and Q3 2025 of $2.3 billion, indicating that the second and third quarters experienced substantial margin pressure. The full-year 2025 net income of $12.1 billion implies Q4 2025 net income of approximately $0.01 billion, suggesting a challenging fourth quarter.</w:t>
      </w:r>
    </w:p>
    <w:p>
      <w:pPr>
        <w:pStyle w:val="Heading1"/>
      </w:pPr>
      <w:r>
        <w:t>Balance Sheet and Liquidity</w:t>
      </w:r>
    </w:p>
    <w:p>
      <w:r>
        <w:rPr>
          <w:b w:val="0"/>
        </w:rPr>
        <w:t>UnitedHealth Group's balance sheet remains substantial, with total assets of $312.6 billion as of Q1 2026, up 1.0% from $309.6 billion at year-end 2025. Total assets grew from $298.3 billion at FY2024 to $309.6 billion at FY2025, representing annual growth of 3.8%.</w:t>
      </w:r>
    </w:p>
    <w:p>
      <w:r>
        <w:rPr>
          <w:b w:val="0"/>
        </w:rPr>
        <w:t>Total liabilities decreased slightly to $207.3 billion in Q1 2026 from $207.9 billion at FY2025, indicating modest deleveraging. The liability-to-asset ratio improved from 67.1% at FY2025 to 66.3% at Q1 2026. Total liabilities were $195.7 billion at FY2024, representing an increase of 6.2% during FY2025.</w:t>
      </w:r>
    </w:p>
    <w:p>
      <w:r>
        <w:rPr>
          <w:b w:val="0"/>
        </w:rPr>
        <w:t>Stockholders' equity data from the XBRL filing indicates equity of approximately $33.0 billion as of Q2 2015 based on available historical data. However, implied stockholders' equity as of Q1 2026 is approximately $105.3 billion ($312.6B assets less $207.3B liabilities), suggesting significant equity growth over the historical period.</w:t>
      </w:r>
    </w:p>
    <w:p>
      <w:r>
        <w:rPr>
          <w:b w:val="0"/>
        </w:rPr>
        <w:t>Cash and cash equivalents stood at $28.0 billion as of Q1 2026, a 15.0% increase from $24.4 billion at FY2025 and an 11.4% increase from $25.3 billion at FY2024. The company's cash position remains robust, providing significant financial flexibility for operations, acquisitions, and shareholder returns.</w:t>
      </w:r>
    </w:p>
    <w:p>
      <w:r>
        <w:rPr>
          <w:b w:val="0"/>
        </w:rPr>
        <w:t>The debt-to-equity ratio, calculated using total liabilities and implied equity, was approximately 2.0x as of Q1 2026 ($207.3B liabilities divided by $105.3B equity), indicating moderate leverage for a company of UNH's scale and cash flow generation capabilities. The company's strong cash generation is evidenced by the increase in cash balances despite ongoing capital deployment.</w:t>
      </w:r>
    </w:p>
    <w:p>
      <w:pPr>
        <w:pStyle w:val="Heading1"/>
      </w:pPr>
      <w:r>
        <w:t>Earnings Per Share Analysis</w:t>
      </w:r>
    </w:p>
    <w:p>
      <w:r>
        <w:rPr>
          <w:b w:val="0"/>
        </w:rPr>
        <w:t>Diluted earnings per share for Q1 2026 were $6.90, representing a modest 0.7% increase from $6.85 in Q1 2025. This growth rate is notably below UNH's historical earnings growth trajectory and reflects the near-term margin pressures observed in the quarter.</w:t>
      </w:r>
    </w:p>
    <w:p>
      <w:r>
        <w:rPr>
          <w:b w:val="0"/>
        </w:rPr>
        <w:t>The quarterly EPS progression during FY2025 reveals significant volatility: Q1 2025 EPS of $6.85, Q2 2025 EPS of $3.74, Q3 2025 EPS of $2.59, and implied Q4 2025 EPS of approximately $0.05 based on the full-year figure of $13.23. This quarterly pattern suggests that UNH experienced substantial earnings pressure in the middle and latter portions of 2025.</w:t>
      </w:r>
    </w:p>
    <w:p>
      <w:r>
        <w:rPr>
          <w:b w:val="0"/>
        </w:rPr>
        <w:t>Full-year 2025 diluted EPS of $13.23 represents the annual earnings power of the company, though the quarterly cadence was uneven. The year-to-date figures through Q2 2025 showed EPS of $10.61, and through Q3 2025 of $13.21, indicating that nearly all annual earnings were generated in the first three quarters.</w:t>
      </w:r>
    </w:p>
    <w:p>
      <w:r>
        <w:rPr>
          <w:b w:val="0"/>
        </w:rPr>
        <w:t>The Q1 2026 EPS of $6.90, while improved year-over-year, needs to be evaluated in the context of the challenging earnings environment in 2025. Shareholders should monitor whether UNH can sustain this level of earnings performance through the remainder of 2026 or if the quarterly volatility observed in 2025 will recur.</w:t>
      </w:r>
    </w:p>
    <w:p>
      <w:pPr>
        <w:pStyle w:val="Heading1"/>
      </w:pPr>
      <w:r>
        <w:t>Investment Risks</w:t>
      </w:r>
    </w:p>
    <w:p>
      <w:r>
        <w:rPr>
          <w:b w:val="0"/>
        </w:rPr>
        <w:t>Based on our analysis of UnitedHealth Group's financial data, we identify three material investment risks that merit investor attention. These risks are grounded in observable financial trends rather than external factors not evident in the filing data.</w:t>
      </w:r>
    </w:p>
    <w:p>
      <w:r>
        <w:rPr>
          <w:b w:val="0"/>
        </w:rPr>
        <w:t>Risk 1: Revenue Growth Deceleration. UNH's year-over-year revenue growth slowed to 2.0% in Q1 2026 from the stronger growth rates implied by the FY2025 trajectory. With Q1 2026 revenues of $111.7 billion representing only a $2.1 billion increase over Q1 2025, the company faces the challenge of maintaining its growth momentum at scale. A sustained slowdown could pressure valuation multiples.</w:t>
      </w:r>
    </w:p>
    <w:p>
      <w:r>
        <w:rPr>
          <w:b w:val="0"/>
        </w:rPr>
        <w:t>Risk 2: Margin Compression and Cost Inflation. Operating margin contracted from 8.3% in Q1 2025 to 8.0% in Q1 2026, driven primarily by SG&amp;A expense growth of 13.2% year-over-year significantly outpacing revenue growth of 2.0%. If this cost growth trajectory persists without offsetting revenue acceleration, profitability could deteriorate further. The SG&amp;A increase from $13.6 billion to $15.4 billion represents $1.8 billion in incremental operating costs.</w:t>
      </w:r>
    </w:p>
    <w:p>
      <w:r>
        <w:rPr>
          <w:b w:val="0"/>
        </w:rPr>
        <w:t>Risk 3: Quarterly Earnings Volatility. The significant volatility in quarterly earnings observed during FY2025, with diluted EPS ranging from $2.59 in Q3 2025 to $6.85 in Q1 2025, raises questions about the predictability and stability of UNH's earnings stream. This volatility can impact investor confidence and valuation stability, particularly if similar patterns emerge in 2026.</w:t>
      </w:r>
    </w:p>
    <w:p>
      <w:pPr>
        <w:pStyle w:val="Heading1"/>
      </w:pPr>
      <w:r>
        <w:t>Investment Recommendation</w:t>
      </w:r>
    </w:p>
    <w:p>
      <w:r>
        <w:rPr>
          <w:b w:val="0"/>
        </w:rPr>
        <w:t>Based on our comprehensive analysis of UnitedHealth Group's financial performance through Q1 2026, we recommend a HOLD position on UNH shares. This recommendation reflects a balanced view of the company's significant competitive advantages against the near-term financial headwinds evident in the data.</w:t>
      </w:r>
    </w:p>
    <w:p>
      <w:r>
        <w:rPr>
          <w:b w:val="0"/>
        </w:rPr>
        <w:t>Key positives supporting our recommendation include: (1) UNH's unmatched scale with $447.6 billion in FY2025 revenues providing competitive moats; (2) strong liquidity position with $28.0 billion in cash as of Q1 2026, up 15.0% from year-end 2025; (3) improved leverage profile with liabilities declining to $207.3 billion in Q1 2026 from $207.9 billion at FY2025; and (4) modest EPS growth of 0.7% year-over-year in Q1 2026.</w:t>
      </w:r>
    </w:p>
    <w:p>
      <w:r>
        <w:rPr>
          <w:b w:val="0"/>
        </w:rPr>
        <w:t>Key concerns tempering our enthusiasm include: (1) operating margin contraction of approximately 30 basis points year-over-year in Q1 2026; (2) SG&amp;A expense growth of 13.2% significantly outpacing revenue growth of 2.0%; (3) significant quarterly earnings volatility observed throughout FY2025 with diluted EPS ranging from $2.59 to $6.85; and (4) total liabilities increasing from $195.7 billion at FY2024 to $207.3 billion at Q1 2026.</w:t>
      </w:r>
    </w:p>
    <w:p>
      <w:r>
        <w:rPr>
          <w:b w:val="0"/>
        </w:rPr>
        <w:t>We would upgrade our recommendation to BUY if UNH demonstrates sustained revenue growth reacceleration above 3% year-over-year, operating margin stabilization above 8.0%, and consistent quarterly earnings performance without the volatility observed in 2025. Conversely, further margin compression or earnings deterioration would prompt a downgrade to SELL.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