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tab/>
      </w:r>
      <w:r>
        <w:t>Amanda N. Liskamm, Director, Consumer Protection Branch</w:t>
      </w:r>
    </w:p>
    <w:p>
      <w:r>
        <w:rPr>
          <w:b/>
        </w:rPr>
        <w:t>FROM:</w:t>
        <w:tab/>
      </w:r>
      <w:r>
        <w:t>Senior Associate, Appellate Litigation Division</w:t>
      </w:r>
    </w:p>
    <w:p>
      <w:r>
        <w:rPr>
          <w:b/>
        </w:rPr>
        <w:t>DATE:</w:t>
        <w:tab/>
      </w:r>
      <w:r>
        <w:t>July 15, 2025</w:t>
      </w:r>
    </w:p>
    <w:p>
      <w:r>
        <w:rPr>
          <w:b/>
        </w:rPr>
        <w:t>RE:</w:t>
        <w:tab/>
      </w:r>
      <w:r>
        <w:t>Legal Significance of United States v. Runner, 143 F.4th 146 (2d Cir. 2025)</w:t>
      </w:r>
    </w:p>
    <w:p>
      <w:r>
        <w:t>________________________________________________________________________________</w:t>
      </w:r>
    </w:p>
    <w:p>
      <w:pPr>
        <w:pStyle w:val="Heading1"/>
      </w:pPr>
      <w:r>
        <w:t>I. Introduction</w:t>
      </w:r>
    </w:p>
    <w:p>
      <w:r>
        <w:rPr>
          <w:b w:val="0"/>
        </w:rPr>
        <w:t>This memorandum analyzes the Second Circuit's decision in United States v. Runner, 143 F.4th 146 (2d Cir. 2025), which affirmed the mail and wire fraud convictions of Patrice Runner for operating a decades-long mass-mailing enterprise that sold fraudulent psychic services and supernatural objects. The opinion is significant because it directly applies the Supreme Court's recent decision in Kousisis v. United States, 145 S. Ct. 1382 (2025), to reject Runner's argument that the Government's fraud theory was legally defective. The court held that the evidence was sufficient to prove Runner intentionally lied to induce customers to pay money, and that any error in the sentencing loss calculation was harmless.</w:t>
      </w:r>
    </w:p>
    <w:p>
      <w:r>
        <w:rPr>
          <w:b w:val="0"/>
        </w:rPr>
        <w:t>The purpose of this memo is to summarize the key facts, analyze the court's legal reasoning, and identify strategic takeaways for the Consumer Protection Branch. The opinion provides important guidance on the viability of fraud prosecutions in cases involving claims of supernatural or experiential value, and reinforces the Government's ability to use the fraudulent-inducement theory to secure convictions even where victims may have derived subjective satisfaction from the fraudulent scheme.</w:t>
      </w:r>
    </w:p>
    <w:p>
      <w:pPr>
        <w:pStyle w:val="Heading1"/>
      </w:pPr>
      <w:r>
        <w:t>II. Factual Background and Procedural History</w:t>
      </w:r>
    </w:p>
    <w:p>
      <w:r>
        <w:rPr>
          <w:b w:val="0"/>
        </w:rPr>
        <w:t>From the early 1990s through the 2010s, Patrice Runner ran a mass-mailing enterprise through his company, Direct Marketing Concepts (DMC), based in Montreal, Canada. DMC sent letters to hundreds of thousands of people in the United States and Canada, primarily targeting lower-income individuals over age fifty-five. The letters falsely purported to be from renowned psychics, most commonly Maria Duval, claiming the psychic had received a vision about the recipient. Customers were solicited to pay fees ranging from $0 to $90 for personalized psychic readings, supernatural objects, and mystical services.</w:t>
      </w:r>
    </w:p>
    <w:p>
      <w:r>
        <w:rPr>
          <w:b w:val="0"/>
        </w:rPr>
        <w:t>In reality, the psychic readings were generic documents generated by a computer using questionnaire answers. The supernatural objects, such as the "Rings of Re" advertised as gold rings with genuine sapphires from Madagascar, were mass-produced trinkets purchased from PartyMart for $2.81 each. Promised psychic services, such as "7 great vibratory ceremonies," were never performed. Over approximately twenty years, the enterprise generated more than $150,000,000 in revenue.</w:t>
      </w:r>
    </w:p>
    <w:p>
      <w:r>
        <w:rPr>
          <w:b w:val="0"/>
        </w:rPr>
        <w:t>In 2018, a grand jury indicted Runner on one count of conspiracy to commit mail and wire fraud (18 U.S.C. § 1349), twelve counts of mail fraud (18 U.S.C. § 1341), four counts of wire fraud (18 U.S.C. § 1343), and one count of conspiracy to commit money laundering (18 U.S.C. §§ 1956(a)(2), (h)). Runner moved to dismiss the indictment, arguing it failed to allege intent to harm. The district court denied the motion. After a ten-day trial, the jury convicted Runner on fourteen counts and acquitted him on four mail fraud charges. The district court sentenced Runner to ten years' imprisonment and three years of supervised release, noting the Guidelines-recommended sentence of life imprisonment was "way, way off." Runner timely appealed to the Second Circuit.</w:t>
      </w:r>
    </w:p>
    <w:p>
      <w:pPr>
        <w:pStyle w:val="Heading1"/>
      </w:pPr>
      <w:r>
        <w:t>III. Analysis of the Fraud Theory Holding</w:t>
      </w:r>
    </w:p>
    <w:p>
      <w:r>
        <w:rPr>
          <w:b w:val="0"/>
        </w:rPr>
        <w:t>The Second Circuit's analysis in Runner is anchored in its application of the Supreme Court's decision in Kousisis v. United States, 145 S. Ct. 1382 (2025). The court began by restating the core elements of mail and wire fraud: "(1) a scheme to defraud, (2) money or property as the object of the scheme, and (3) use of the mails or wires to further the scheme," citing United States v. Weaver, 860 F.3d 90, 94 (2d Cir. 2017). Prior to Kousisis, Second Circuit precedent had broken "fraudulent intent" into two components: "intent to deceive and intent to cause actual harm," citing United States v. Stavroulakis, 952 F.2d 686, 694 (2d Cir. 1992). The court had held that "the harm contemplated must affect the very nature of the bargain itself," citing United States v. Starr, 816 F.2d 94, 98 (2d Cir. 1987).</w:t>
      </w:r>
    </w:p>
    <w:p>
      <w:r>
        <w:rPr>
          <w:b w:val="0"/>
        </w:rPr>
        <w:t>The Runner court explained that Kousisis fundamentally altered this framework. In Kousisis, the Supreme Court endorsed the "fraudulent-inducement theory," which "supports liability for federal fraud anytime a defendant uses falsehoods to induce a victim to enter into a transaction." 145 S. Ct. at 1391. The Court held that "the government did not need to prove economic loss to convict under the mail and wire fraud statutes." The Second Circuit stated that by embracing this theory, the Supreme Court "erased the 'fine line' that our court had drawn in excluding certain inducement schemes" from the statutes.</w:t>
      </w:r>
    </w:p>
    <w:p>
      <w:r>
        <w:rPr>
          <w:b w:val="0"/>
        </w:rPr>
        <w:t>Applying this framework to Runner's tangible-object lies, the court found manifestly sufficient evidence of fraudulent intent. The "Rings of Re" promotion advertised rings "finished with 8 mils thick of pure, high quality gold" and set with "a ONE FULL-CARAT, genuine, fully faceted and hand polished Midnight Blue Sapphire" from Madagascar. Yet customers received trinkets purchased from PartyMart for $2.81. The court cited United States v. Jabar, 19 F.4th 66, 77 (2d Cir. 2021), for the principle that a jury can find fraudulent intent based on "a discrepancy between benefits reasonably anticipated because of the misleading representations and the actual benefits which the defendant delivered."</w:t>
      </w:r>
    </w:p>
    <w:p>
      <w:r>
        <w:rPr>
          <w:b w:val="0"/>
        </w:rPr>
        <w:t>Regarding the psychic-service promotions, the court noted that even these misrepresented what was being sold. Letters purported to be from psychics like Patrick Guerin, who would perform "7 great vibratory ceremonies" tailored to the customer's personal needs, but after payment, "no one at DMC did anything." The court emphasized that all promotions lied about whom the letters were from: "neither Duval nor any other named psychic was involved in producing these letters." Some were written by copywriters, many by Runner himself.</w:t>
      </w:r>
    </w:p>
    <w:p>
      <w:r>
        <w:rPr>
          <w:b w:val="0"/>
        </w:rPr>
        <w:t>The court squarely rejected Runner's argument that his customers received subjective value in the form of hope, mystery, and entertainment. While Runner emphasized evidence of repeat purchasers and an expert witness who testified about experiential value, the court held that "the jury was not required to agree that Runner's customers had received what they were bargained for." The jury could "focus instead on the ample evidence that Runner had induced his customers to pay by intentionally lying about what they would receive and from whom they would receive it."</w:t>
      </w:r>
    </w:p>
    <w:p>
      <w:pPr>
        <w:pStyle w:val="Heading1"/>
      </w:pPr>
      <w:r>
        <w:t>IV. Strategic Takeaways for the Branch</w:t>
      </w:r>
    </w:p>
    <w:p>
      <w:r>
        <w:rPr>
          <w:b w:val="0"/>
        </w:rPr>
        <w:t>First, the Runner opinion confirms that the fraudulent-inducement theory endorsed in Kousisis is a powerful and viable tool for prosecuting mass-mailing fraud schemes. The Second Circuit explicitly held that "a defendant commits federal fraud whenever he uses a material misstatement to trick a victim into a [transaction] that requires handing over her money or property." This removes any requirement for the Government to prove net economic loss or that the victim was left economically worse off. For future cases involving mail-order schemes that make false promises, the Branch can rely on evidence of intentional inducement through misrepresentation without needing to quantify actual harm beyond the payment itself.</w:t>
      </w:r>
    </w:p>
    <w:p>
      <w:r>
        <w:rPr>
          <w:b w:val="0"/>
        </w:rPr>
        <w:t>Second, the opinion demonstrates that courts will assess the totality of the defendant's misrepresentations, not just isolated claims. In Runner, the Government's case succeeded on two independent grounds: lies about tangible objects (e.g., claiming rings were gold and set with genuine sapphires from Madagascar when they were $2.81 trinkets from PartyMart) and lies about psychic services (e.g., claiming personalized ceremonies would be performed when no one at DMC did anything). The court noted that the Government's closing argument emphasized both categories, and that "the tangible-object lies constituted a notable and sufficient part of the Government's case." This suggests that cases involving mixed representations of goods and services can be prosecuted effectively by highlighting the concrete, provable lies about what was delivered versus what was promised.</w:t>
      </w:r>
    </w:p>
    <w:p>
      <w:r>
        <w:rPr>
          <w:b w:val="0"/>
        </w:rPr>
        <w:t>Third, the opinion establishes that a defendant's claim of providing subjective or experiential value is not a defense to intentional deception. Runner argued his customers received hope, mystery, and entertainment, but the court held the jury was not required to accept this characterization. The court emphasized that "the jury could reject Runner's argument and focus instead on the ample evidence that Runner had induced his customers to pay by intentionally lying." This is significant for future cases involving psychic services, spiritual products, or other goods with inherently subjective value. The Branch should focus on the intentional nature of the misrepresentations—false claims about the identity of the seller, the origin of goods, and the services to be rendered—rather than engaging in debates about the objective value of the offerings.</w:t>
      </w:r>
    </w:p>
    <w:p>
      <w:pPr>
        <w:pStyle w:val="Heading1"/>
      </w:pPr>
      <w:r>
        <w:t>V. Conclusion</w:t>
      </w:r>
    </w:p>
    <w:p>
      <w:r>
        <w:rPr>
          <w:b w:val="0"/>
        </w:rPr>
        <w:t>The Second Circuit's decision in United States v. Runner, 143 F.4th 146 (2d Cir. 2025), is a significant opinion that affirms the Government's ability to prosecute mass-mailing fraud schemes under the mail and wire fraud statutes. The court rejected all of Runner's challenges to the indictment, the sufficiency of the evidence, and the jury instructions, finding that the Government's theory of fraudulent inducement was legally sound under the Supreme Court's decision in Kousisis. The court also held that any error in the sentencing loss calculation was harmless.</w:t>
      </w:r>
    </w:p>
    <w:p>
      <w:r>
        <w:rPr>
          <w:b w:val="0"/>
        </w:rPr>
        <w:t>For the Consumer Protection Branch, the opinion provides clear guidance that the fraudulent-inducement theory is a viable basis for prosecution in cases involving false claims about supernatural or experiential products. The Branch should continue to build cases around concrete misrepresentations—false claims about the identity of sellers, the origin and quality of tangible goods, and the services to be rendered—and emphasize the intentional nature of the deception. The Runner opinion confirms that the law does not require the Government to prove that victims were left economically worse off, only that the defendant used material misstatements to induce payment.</w:t>
      </w:r>
    </w:p>
    <w:p>
      <w:r>
        <w:rPr>
          <w:b w:val="0"/>
        </w:rPr>
        <w:t>We recommend that trial attorneys review the Runner opinion and Kousisis when preparing cases involving mass-mailing fraud, particularly those targeting vulnerable populations. The opinion's analysis of both tangible-object and psychic-service lies provides a useful framework for structuring evidence and jury arguments in similar future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