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FOIL Disclosure of Law Enforcement Disciplinary Records</w:t>
      </w:r>
    </w:p>
    <w:p>
      <w:r>
        <w:rPr>
          <w:b/>
        </w:rPr>
        <w:t>TO:</w:t>
        <w:tab/>
      </w:r>
      <w:r>
        <w:t>Supervising Partner</w:t>
      </w:r>
    </w:p>
    <w:p>
      <w:r>
        <w:rPr>
          <w:b/>
        </w:rPr>
        <w:t>FROM:</w:t>
        <w:tab/>
      </w:r>
      <w:r>
        <w:t>Associate Attorney</w:t>
      </w:r>
    </w:p>
    <w:p>
      <w:r>
        <w:rPr>
          <w:b/>
        </w:rPr>
        <w:t>DATE:</w:t>
        <w:tab/>
      </w:r>
      <w:r>
        <w:t>2025-02-20</w:t>
      </w:r>
    </w:p>
    <w:p>
      <w:r>
        <w:rPr>
          <w:b/>
        </w:rPr>
        <w:t>RE:</w:t>
        <w:tab/>
      </w:r>
      <w:r>
        <w:t>Legal Memorandum – Matter of New York Civil Liberties Union v. City of Rochester, 2025 NY Slip Op 01010 – FOIL Disclosure of Law Enforcement Disciplinary Records</w:t>
      </w:r>
    </w:p>
    <w:p>
      <w:r>
        <w:t>________________________________________________________________________________</w:t>
      </w:r>
    </w:p>
    <w:p>
      <w:pPr>
        <w:pStyle w:val="Heading2"/>
      </w:pPr>
      <w:r>
        <w:t>Question Presented</w:t>
      </w:r>
    </w:p>
    <w:p>
      <w:r>
        <w:rPr>
          <w:b w:val="0"/>
        </w:rPr>
        <w:t>Whether the personal privacy exemption contained in New York's Freedom of Information Law (FOIL), Public Officers Law § 87(2)(b), permits a government agency to categorically withhold all records relating to law enforcement officer complaints that were not deemed substantiated.</w:t>
      </w:r>
    </w:p>
    <w:p>
      <w:pPr>
        <w:pStyle w:val="Heading2"/>
      </w:pPr>
      <w:r>
        <w:t>Short Answer</w:t>
      </w:r>
    </w:p>
    <w:p>
      <w:r>
        <w:rPr>
          <w:b w:val="0"/>
        </w:rPr>
        <w:t>No. The Court of Appeals held that FOIL's personal privacy exemption does not authorize agencies to categorically withhold all records of law enforcement complaints that were not deemed substantiated. Instead, agencies must evaluate each record individually and demonstrate a particularized and specific justification for any withholding or redaction.</w:t>
      </w:r>
    </w:p>
    <w:p>
      <w:pPr>
        <w:pStyle w:val="Heading2"/>
      </w:pPr>
      <w:r>
        <w:t>Facts and Procedural History</w:t>
      </w:r>
    </w:p>
    <w:p>
      <w:r>
        <w:rPr>
          <w:b w:val="0"/>
        </w:rPr>
        <w:t>In June 2020, the New York State Legislature repealed Civil Rights Law § 50-a and amended FOIL to specifically address the disclosure of law enforcement disciplinary records (L 2020, ch 96, amending Public Officers Law §§ 86, 87, 89). Shortly thereafter, petitioner New York Civil Liberties Union (NYCLU) submitted a series of FOIL requests to respondents, the City of Rochester and the Rochester Police Department, seeking records of all civilian complaints against Rochester police officers dating back to January 2000, regardless of whether those complaints were substantiated or resulted in disciplinary action. The requests were motivated by concerns regarding the death of Daniel Prude, a Black man who reportedly died of asphyxiation after being restrained by Rochester police officers.</w:t>
      </w:r>
    </w:p>
    <w:p>
      <w:r>
        <w:rPr>
          <w:b w:val="0"/>
        </w:rPr>
        <w:t>When respondents did not promptly produce the requested documents, the NYCLU commenced a CPLR Article 78 proceeding to compel disclosure. The Supreme Court ordered production of many records but determined that respondents could withhold all records relating to complaints not deemed substantiated under the personal privacy exemption in Public Officers Law § 87(2)(b). The NYCLU appealed.</w:t>
      </w:r>
    </w:p>
    <w:p>
      <w:r>
        <w:rPr>
          <w:b w:val="0"/>
        </w:rPr>
        <w:t>The Appellate Division, Fourth Department, modified the Supreme Court's order, holding that the personal privacy exemption did not authorize categorical withholding of all such records. Instead, it directed respondents to review each record individually and determine whether a particularized and specific justification existed to redact or withhold it on personal privacy grounds (210 AD3d 1400 [4th Dept 2022]). The Court of Appeals granted respondents' motion for leave to appeal (39 NY3d 915 [2023]).</w:t>
      </w:r>
    </w:p>
    <w:p>
      <w:pPr>
        <w:pStyle w:val="Heading2"/>
      </w:pPr>
      <w:r>
        <w:t>Holding and Reasoning</w:t>
      </w:r>
    </w:p>
    <w:p>
      <w:r>
        <w:rPr>
          <w:b w:val="0"/>
        </w:rPr>
        <w:t>The Court of Appeals affirmed the Appellate Division's order, with costs. Judge Cannataro authored the opinion, joined by Chief Judge Wilson and Judges Rivera, Garcia, Singas, Troutman, and Singh. Judge Halligan took no part.</w:t>
      </w:r>
    </w:p>
    <w:p>
      <w:r>
        <w:rPr>
          <w:b w:val="0"/>
        </w:rPr>
        <w:t>The Court began by reaffirming FOIL's foundational principle: "To promote open government and public accountability, FOIL imposes a broad duty on government agencies to make their records available to the public" (Matter of Abdur-Rashid v New York City Police Dept., 31 NY3d 217, 224 [2018]). Under FOIL, all records are presumptively available, and exemptions must be "narrowly interpreted" (id. at 225, quoting Matter of Fink v Lefkowitz, 47 NY2d 567, 571 [1979]). The Court noted that "blanket exemptions for particular types of documents are inimical to FOIL's policy of open government" (Matter of Gould v New York City Police Dept., 89 NY2d 267, 275 [1996]).</w:t>
      </w:r>
    </w:p>
    <w:p>
      <w:r>
        <w:rPr>
          <w:b w:val="0"/>
        </w:rPr>
        <w:t>Turning to the 2020 amendments, the Court determined their purpose was to bring greater transparency to the law enforcement disciplinary process, including how complaints of officer misconduct are handled. The legislature added a definition of "[l]aw enforcement disciplinary records" that expressly encompasses "complaints" levied against officers "in furtherance of a law enforcement disciplinary proceeding" (Public Officers Law § 86(6)(a)). Critically, this definition imposes no limitation based on the outcome or disposition of the proceeding.</w:t>
      </w:r>
    </w:p>
    <w:p>
      <w:r>
        <w:rPr>
          <w:b w:val="0"/>
        </w:rPr>
        <w:t>The Court also relied on a contemporaneous amendment requiring agencies to redact specific categories of sensitive personal information—such as medical histories, home addresses, and cell phone numbers—when disclosing law enforcement disciplinary records (Public Officers Law § 89(2-b)). However, this provision makes no mention of allegations or complaints that are not deemed substantiated. The legislature similarly declined to add such complaints to the nonexclusive list of examples of disclosures constituting an unwarranted invasion of personal privacy in Public Officers Law § 89(2)(b).</w:t>
      </w:r>
    </w:p>
    <w:p>
      <w:r>
        <w:rPr>
          <w:b w:val="0"/>
        </w:rPr>
        <w:t>The Court emphasized that Public Officers Law § 87(2) continues to provide that "[a] denial of access shall not be based solely on the category or type of such record." Collectively, these provisions controvert the argument that the legislature intended to broadly exempt from disclosure all records relating to unsubstantiated complaints. Instead, the agency must evaluate each record individually and determine whether "a particularized and specific justification" exists for denying access on privacy grounds (Public Officers Law § 87(2)(b); Matter of Gould, 89 NY3d at 275). Where redactions would prevent an unwarranted invasion of privacy and can be made without unreasonable difficulty, the agency must disclose the record with those redactions (Matter of Schenectady County Socy. for the Prevention of Cruelty to Animals, Inc. v Mills, 18 NY3d 42, 45 [2011]; Matter of Data Tree, LLC v Romaine, 9 NY3d 454, 464 [2007]).</w:t>
      </w:r>
    </w:p>
    <w:p>
      <w:pPr>
        <w:pStyle w:val="Heading2"/>
      </w:pPr>
      <w:r>
        <w:t>Practical Implications</w:t>
      </w:r>
    </w:p>
    <w:p>
      <w:r>
        <w:rPr>
          <w:b w:val="0"/>
        </w:rPr>
        <w:t>This decision has significant implications for FOIL requestors seeking law enforcement disciplinary records. Agencies may no longer invoke the personal privacy exemption to categorically withhold all records of complaints that were not deemed substantiated. Instead, they must conduct a record-by-record review and articulate a particularized and specific justification for any withholding or redaction. This substantially increases the likelihood that requestors will receive the vast majority of requested records.</w:t>
      </w:r>
    </w:p>
    <w:p>
      <w:r>
        <w:rPr>
          <w:b w:val="0"/>
        </w:rPr>
        <w:t>Requestors should be aware that agencies retain the ability to redact specific categories of sensitive personal information enumerated in Public Officers Law § 89(2-b), including medical histories, home addresses, and cell phone numbers of officers and their families. However, the existence of an unsubstantiated complaint, standing alone, does not provide a basis for complete withholding.</w:t>
      </w:r>
    </w:p>
    <w:p>
      <w:r>
        <w:rPr>
          <w:b w:val="0"/>
        </w:rPr>
        <w:t>The Court of Appeals' decision aligns with and reinforces uniform appellate precedent from the First, Second, and Fourth Departments (Matter of New York Civ. Liberties Union v New York City Dept. of Corr., 213 AD3d 530 [1st Dept 2023]; Matter of Newsday, LLC v Nassau County Police Dept., 222 AD3d 85 [2d Dept 2023]; Matter of New York Civ. Liberties Union v City of Syracuse, 210 AD3d 1401 [4th Dept 2022]). This uniformity strengthens the legal basis for future FOIL requests across all New York jurisdictions.</w:t>
      </w:r>
    </w:p>
    <w:p>
      <w:pPr>
        <w:pStyle w:val="Heading2"/>
      </w:pPr>
      <w:r>
        <w:t>Conclusion</w:t>
      </w:r>
    </w:p>
    <w:p>
      <w:r>
        <w:rPr>
          <w:b w:val="0"/>
        </w:rPr>
        <w:t>The Court of Appeals has definitively held that FOIL's personal privacy exemption does not permit categorical withholding of law enforcement officer complaint records simply because those complaints were not deemed substantiated. Agencies must evaluate each record individually and provide particularized and specific justification for any denial of access. This decision strengthens the public's right to access law enforcement disciplinary records and promotes the transparency objectives of the 2020 FOIL amendments.</w:t>
      </w:r>
    </w:p>
    <w:p/>
    <w:p>
      <w:r>
        <w:t>Associate Attorney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