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Matter of P.C. v. Stony Brook University</w:t>
      </w:r>
    </w:p>
    <w:p>
      <w:r>
        <w:rPr>
          <w:b/>
        </w:rPr>
        <w:t>TO:</w:t>
        <w:tab/>
      </w:r>
      <w:r>
        <w:t>Senior Partner</w:t>
      </w:r>
    </w:p>
    <w:p>
      <w:r>
        <w:rPr>
          <w:b/>
        </w:rPr>
        <w:t>FROM:</w:t>
        <w:tab/>
      </w:r>
      <w:r>
        <w:t>Associate, Appellate Litigation Group</w:t>
      </w:r>
    </w:p>
    <w:p>
      <w:r>
        <w:rPr>
          <w:b/>
        </w:rPr>
        <w:t>RE:</w:t>
        <w:tab/>
      </w:r>
      <w:r>
        <w:t>Analysis of Matter of P.C. v. Stony Brook University, 2025 NY Slip Op 01566 — Impact on University Disciplinary Proceedings</w:t>
      </w:r>
    </w:p>
    <w:p>
      <w:r>
        <w:t>________________________________________________________________________________</w:t>
      </w:r>
    </w:p>
    <w:p>
      <w:pPr>
        <w:pStyle w:val="Heading1"/>
      </w:pPr>
      <w:r>
        <w:t>I. Introduction and Issue Presented</w:t>
      </w:r>
    </w:p>
    <w:p>
      <w:r>
        <w:rPr>
          <w:b w:val="0"/>
        </w:rPr>
        <w:t>This memorandum analyzes the New York Court of Appeals decision in Matter of P.C. v. Stony Brook University, 2025 NY Slip Op 01566 (March 18, 2025), and its implications for university student disciplinary proceedings in New York. The central question presented is whether a university disciplinary determination finding a student responsible for sexual misconduct is supported by substantial evidence under CPLR article 78 review, and the extent to which a respondent student's decision to decline to answer questions at the disciplinary hearing affects the evidentiary analysis.</w:t>
      </w:r>
    </w:p>
    <w:p>
      <w:r>
        <w:rPr>
          <w:b w:val="0"/>
        </w:rPr>
        <w:t>The Court of Appeals held that the Review Panel's determination was supported by substantial evidence and reversed the Appellate Division's order that had annulled the determination and directed expungement. The decision clarifies the deferential standard of review applicable to university disciplinary findings and addresses the permissible scope of consideration of a respondent's silence in the evidentiary record.</w:t>
      </w:r>
    </w:p>
    <w:p>
      <w:pPr>
        <w:pStyle w:val="Heading1"/>
      </w:pPr>
      <w:r>
        <w:t>II. Procedural History</w:t>
      </w:r>
    </w:p>
    <w:p>
      <w:r>
        <w:rPr>
          <w:b w:val="0"/>
        </w:rPr>
        <w:t>In September 2019, following a report that petitioner P.C. had engaged in behavior violating the University's sexual misconduct policy, Stony Brook University commenced an investigation. The other student involved, S.G., provided a written statement to the investigator. P.C. declined to meet with the University's investigator.</w:t>
      </w:r>
    </w:p>
    <w:p>
      <w:r>
        <w:rPr>
          <w:b w:val="0"/>
        </w:rPr>
        <w:t>P.C. was subsequently charged with violating three provisions of the Code of Student Responsibility: sexual harassment (Code § VII.C.6.a), nonconsensual sexual contact (Code § VII.C.6.b), and nonconsensual sexual intercourse and/or penetration (Code § VII.C.6.c). The Notice of Charges alleged that P.C. "engaged in sexual contact with a female student while she was incapacitated due to alcohol and unable to give consent," including specific behaviors of choking S.G. during sexual intercourse in the woods and having sexual intercourse in S.G.'s vehicle.</w:t>
      </w:r>
    </w:p>
    <w:p>
      <w:r>
        <w:rPr>
          <w:b w:val="0"/>
        </w:rPr>
        <w:t>A hearing was held before a Review Panel composed of faculty and staff members. P.C. was represented by counsel. S.G. testified and was cross-examined, with video surveillance footage showing the two walking together around campus played during cross-examination. P.C. provided an opening statement but declined to answer most questions on the advice of counsel, including whether he could identify actions or words by S.G. that constituted affirmative consent. Text messages between P.C. and a mutual friend were introduced into evidence, in which P.C. admitted having sex with S.G., stated "I made my choice, and I'm sorry, and I know I f</w:t>
      </w:r>
      <w:r>
        <w:rPr>
          <w:b/>
        </w:rPr>
        <w:t>*ed up," and acknowledged he "did something terrible."</w:t>
      </w:r>
    </w:p>
    <w:p>
      <w:r>
        <w:rPr>
          <w:b w:val="0"/>
        </w:rPr>
        <w:t>The Review Panel found P.C. responsible by a preponderance of the evidence and imposed a suspension penalty. The Panel relied on S.G.'s testimony regarding unwelcome sexual advances, contact, and intercourse, as well as P.C.'s text messages. The Panel stated it had considered all available information and determined that, regardless of whether S.G. was incapacitated by alcohol, the evidence supported the conclusion of responsibility.</w:t>
      </w:r>
    </w:p>
    <w:p>
      <w:r>
        <w:rPr>
          <w:b w:val="0"/>
        </w:rPr>
        <w:t>P.C. administratively appealed, arguing the violations were not established by a preponderance of the evidence and that the Panel improperly held his silence against him. The Appeals Committee found "no grounds upon which to alter the Review Panel's determination" and upheld the penalty, explaining that P.C.'s decision not to answer questions limited the evidence that could be considered.</w:t>
      </w:r>
    </w:p>
    <w:p>
      <w:r>
        <w:rPr>
          <w:b w:val="0"/>
        </w:rPr>
        <w:t>Petitioner commenced a CPLR article 78 proceeding seeking to vacate the determination. Upon transfer from Supreme Court pursuant to CPLR 7804(g), a majority of the Appellate Division (221 AD3d 686, 2d Dept 2023) granted the petition, annulled the determination, dismissed the charges, and directed expungement. The majority found substantial evidence lacking, referencing S.G.'s written statement about earlier consensual activity, and found that reliance on P.C.'s silence violated the presumption of non-responsibility. Two Justices dissented. The Court of Appeals reversed the Appellate Division's order.</w:t>
      </w:r>
    </w:p>
    <w:p>
      <w:pPr>
        <w:pStyle w:val="Heading1"/>
      </w:pPr>
      <w:r>
        <w:t>III. Substantial Evidence Analysis</w:t>
      </w:r>
    </w:p>
    <w:p>
      <w:r>
        <w:rPr>
          <w:b w:val="0"/>
        </w:rPr>
        <w:t>Under CPLR article 78, a disciplinary determination must be annulled if it is not supported by substantial evidence. The Court of Appeals applied this standard to the Review Panel's findings and concluded that the determination was supported by substantial evidence, warranting reversal of the Appellate Division.</w:t>
      </w:r>
    </w:p>
    <w:p>
      <w:r>
        <w:rPr>
          <w:b w:val="0"/>
        </w:rPr>
        <w:t>The evidentiary record included several categories of proof. S.G. testified that during sexual intercourse, P.C. choked her aggressively, that she "felt like I couldn't breathe" and "tried to get his hands off my throat," that P.C. "wasn't budging," and that she subsequently blacked out. With respect to the sexual intercourse in her car, S.G. testified that she remembered "dreaming as if she were asleep," and when she woke up, she "remembered panicking" and asking P.C. if she had passed out, to which he initially said no but then acknowledged she was "only out for a moment." She testified she told her friends she "woke up and it was still happening. He didn't stop."</w:t>
      </w:r>
    </w:p>
    <w:p>
      <w:r>
        <w:rPr>
          <w:b w:val="0"/>
        </w:rPr>
        <w:t>Additionally, text messages between P.C. and a mutual friend were introduced into evidence. In these messages, P.C. admitted having sex with S.G., stating "I made my choice, and I'm sorry, and I know I f</w:t>
      </w:r>
      <w:r>
        <w:rPr>
          <w:b/>
        </w:rPr>
        <w:t>*ed up, and I won't sugar coat that." He also acknowledged he "did something terrible" and explained his conduct by stating he "was drunk and horny and let my monkey brain have fun in the moment" and that "if I had been sober, I would've been thinking more straight and I wouldn't have hurt her nor broken your trust."</w:t>
      </w:r>
    </w:p>
    <w:p>
      <w:r>
        <w:rPr>
          <w:b w:val="0"/>
        </w:rPr>
        <w:t>The Review Panel specifically found that the evidence supported the conclusion that P.C. engaged in unwelcome sexual advances, unwelcome sexual contact, and unwelcome sexual intercourse. Critically, the Panel stated that, regardless of whether S.G. was incapacitated by alcohol, the evidence supported responsibility for the charged misconduct. The Court of Appeals concluded that these findings were supported by substantial evidence, including S.G.'s testimony about the unwelcome choking and her brief unconsciousness during the car encounter, corroborated by P.C.'s own text message admissions.</w:t>
      </w:r>
    </w:p>
    <w:p>
      <w:pPr>
        <w:pStyle w:val="Heading1"/>
      </w:pPr>
      <w:r>
        <w:t>IV. Treatment of Respondent's Silence and the Presumption of Non-Responsibility</w:t>
      </w:r>
    </w:p>
    <w:p>
      <w:r>
        <w:rPr>
          <w:b w:val="0"/>
        </w:rPr>
        <w:t>A significant issue in the case concerned P.C.'s decision to decline to answer most questions at the hearing on the advice of counsel, including whether he could identify actions or words by S.G. that constituted affirmative consent. The Review Panel and Appeals Committee addressed this silence, with the Appeals Committee explaining that while P.C. was permitted to decline to answer questions, the Panel was "constrained to consider only the evidence in the record" and that his silence "limited the evidence that could be considered."</w:t>
      </w:r>
    </w:p>
    <w:p>
      <w:r>
        <w:rPr>
          <w:b w:val="0"/>
        </w:rPr>
        <w:t>The Appellate Division majority found that the University's reliance on P.C.'s silence violated the presumption of non-responsibility contained in the Code of Student Responsibility. This presumption effectively placed the burden of proof on the University to establish responsibility, and the majority viewed the consideration of P.C.'s decision not to testify as improperly shifting that burden.</w:t>
      </w:r>
    </w:p>
    <w:p>
      <w:r>
        <w:rPr>
          <w:b w:val="0"/>
        </w:rPr>
        <w:t>The Court of Appeals' reversal implicitly addressed this issue by reinstating the determination. The Court's analysis focused on the affirmative evidence in the record—S.G.'s testimony and P.C.'s text messages—rather than relying on adverse inferences from silence. The Appeals Committee's characterization of the effect of silence was that it limited the record available for review rather than constituting an affirmative adverse inference. The Court of Appeals' conclusion that substantial evidence supported the determination, independent of any inference from silence, resolves the concern that the determination rested on an improper evidentiary basis.</w:t>
      </w:r>
    </w:p>
    <w:p>
      <w:pPr>
        <w:pStyle w:val="Heading1"/>
      </w:pPr>
      <w:r>
        <w:t>V. Disagreement Between the Appellate Division Majority and Dissent</w:t>
      </w:r>
    </w:p>
    <w:p>
      <w:r>
        <w:rPr>
          <w:b w:val="0"/>
        </w:rPr>
        <w:t>The Appellate Division split on the question of whether substantial evidence supported the Review Panel's determination. The majority granted the petition, annulled the determination, dismissed the charges, and directed the University to expunge the matter from petitioner's academic record (221 AD3d 686, 2d Dept 2023).</w:t>
      </w:r>
    </w:p>
    <w:p>
      <w:r>
        <w:rPr>
          <w:b w:val="0"/>
        </w:rPr>
        <w:t>The majority deemed the only question to be whether substantial evidence supported the conclusion that S.G. did not otherwise consent to the sexual activity, since the Review Panel made no determination regarding incapacitation by alcohol. The majority found substantial evidence lacking, specifically referencing S.G.'s written statement that she consented to sexual activities earlier in the evening. The majority also found that reliance on P.C.'s decision not to answer questions violated the presumption of non-responsibility in the Code of Student Responsibility.</w:t>
      </w:r>
    </w:p>
    <w:p>
      <w:r>
        <w:rPr>
          <w:b w:val="0"/>
        </w:rPr>
        <w:t>The two dissenting Justices would have confirmed the determination, denied the petition, and dismissed the proceeding. The dissent concluded that the determination that petitioner violated the Code of Student Responsibility was supported by substantial evidence. The fundamental disagreement between the majority and dissent centered on how to weigh the totality of the evidence, including S.G.'s testimony about unwelcome conduct and P.C.'s text message admissions against S.G.'s statements about earlier consensual activity, and whether consideration of P.C.'s silence constituted an improper adverse inference or a permissible acknowledgment of gaps in the evidentiary record.</w:t>
      </w:r>
    </w:p>
    <w:p>
      <w:pPr>
        <w:pStyle w:val="Heading1"/>
      </w:pPr>
      <w:r>
        <w:t>VI. Practical Guidance for University Disciplinary Proceedings</w:t>
      </w:r>
    </w:p>
    <w:p>
      <w:r>
        <w:rPr>
          <w:b w:val="0"/>
        </w:rPr>
        <w:t>Based on the Court of Appeals' analysis, the following practices would help ensure that university disciplinary determinations receive appropriate judicial deference:</w:t>
      </w:r>
    </w:p>
    <w:p>
      <w:r>
        <w:rPr>
          <w:b w:val="0"/>
        </w:rPr>
        <w:t>First, the hearing record should contain detailed, specific factual findings. The Review Panel in P.C. identified the specific testimony and documentary evidence supporting each charged violation. University panels should similarly document the particular evidence supporting each finding of responsibility, including specific testimony quotes and exhibits.</w:t>
      </w:r>
    </w:p>
    <w:p>
      <w:r>
        <w:rPr>
          <w:b w:val="0"/>
        </w:rPr>
        <w:t>Second, the Notice of Charges should set forth the full text of the Code provisions alleged to be violated, as was done in this case. This ensures the respondent has adequate notice and facilitates meaningful appellate review.</w:t>
      </w:r>
    </w:p>
    <w:p>
      <w:r>
        <w:rPr>
          <w:b w:val="0"/>
        </w:rPr>
        <w:t>Third, universities should make all reasonable efforts to secure documentary and testimonial evidence. In P.C., the text messages in which P.C. admitted sexual intercourse and acknowledged wrongdoing were critical to the substantial evidence determination. Universities should advise investigators to seek and preserve contemporaneous communications between parties and witnesses.</w:t>
      </w:r>
    </w:p>
    <w:p>
      <w:r>
        <w:rPr>
          <w:b w:val="0"/>
        </w:rPr>
        <w:t>Fourth, the presumption of non-responsibility and the burden of proof should be carefully addressed. The Appeals Committee's approach in P.C.—explaining that the respondent's silence limited the available evidence rather than creating an adverse inference—was ultimately upheld. University procedures should frame the effect of declining to answer questions in these terms, emphasizing that the institution retains the burden of proof at all times and that silence simply means the panel must decide based on the evidence before it.</w:t>
      </w:r>
    </w:p>
    <w:p>
      <w:r>
        <w:rPr>
          <w:b w:val="0"/>
        </w:rPr>
        <w:t>Fifth, review panels should expressly state that they have considered all available information and should identify the standard of proof applied. The Review Panel's statement that it considered all available information and determined responsibility regardless of the intoxication issue was a sound approach that demonstrated careful, fact-specific analysis.</w:t>
      </w:r>
    </w:p>
    <w:p>
      <w:r>
        <w:rPr>
          <w:b w:val="0"/>
        </w:rPr>
        <w:t>Sixth, universities should ensure that their appeal procedures and committees provide meaningful review while respecting the original panel's factual findings. The Appeals Committee in P.C. conducted an independent review of the evidence and articulated its reasoning, which supported the finding that the determination was neither arbitrary nor unsupported.</w:t>
      </w:r>
    </w:p>
    <w:p>
      <w:pPr>
        <w:pStyle w:val="Heading1"/>
      </w:pPr>
      <w:r>
        <w:t>VII. Conclusion</w:t>
      </w:r>
    </w:p>
    <w:p>
      <w:r>
        <w:rPr>
          <w:b w:val="0"/>
        </w:rPr>
        <w:t>The Court of Appeals' decision in Matter of P.C. v. Stony Brook University confirms that university disciplinary determinations in sexual misconduct cases will receive substantial judicial deference when supported by detailed factual findings and adequate evidentiary records. The reversal of the Appellate Division majority underscores that reviewing courts should not reweigh the evidence or substitute their judgment for that of the disciplinary panel when substantial evidence exists to support the determination.</w:t>
      </w:r>
    </w:p>
    <w:p>
      <w:r>
        <w:rPr>
          <w:b w:val="0"/>
        </w:rPr>
        <w:t>The key takeaways for our client are: (1) build a robust evidentiary record at the hearing level; (2) document specific factual findings tied to each charged violation; (3) carefully frame the treatment of respondent silence; and (4) ensure the review panel articulates its reasoning and the standard of proof applied. We recommend that the client conduct a comprehensive review of its current disciplinary procedures and panel training materials in light of this decision to ensure alignment with the standards endorsed by the Court of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