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Investment Memo - Nike Inc (NKE)</w:t>
      </w:r>
    </w:p>
    <w:p>
      <w:r>
        <w:rPr>
          <w:b/>
        </w:rPr>
        <w:t>TO:</w:t>
        <w:tab/>
      </w:r>
      <w:r>
        <w:t>Investment Committee</w:t>
      </w:r>
    </w:p>
    <w:p>
      <w:r>
        <w:rPr>
          <w:b/>
        </w:rPr>
        <w:t>FROM:</w:t>
        <w:tab/>
      </w:r>
      <w:r>
        <w:t>Senior Equity Research Associate</w:t>
      </w:r>
    </w:p>
    <w:p>
      <w:r>
        <w:rPr>
          <w:b/>
        </w:rPr>
        <w:t>DATE:</w:t>
        <w:tab/>
      </w:r>
      <w:r>
        <w:t>2026</w:t>
      </w:r>
    </w:p>
    <w:p>
      <w:r>
        <w:rPr>
          <w:b/>
        </w:rPr>
        <w:t>RE:</w:t>
        <w:tab/>
      </w:r>
      <w:r>
        <w:t>Investment Memo - Nike, Inc. (NKE) - Institutional Client Request</w:t>
      </w:r>
    </w:p>
    <w:p>
      <w:r>
        <w:t>________________________________________________________________________________</w:t>
      </w:r>
    </w:p>
    <w:p>
      <w:pPr>
        <w:pStyle w:val="Heading1"/>
      </w:pPr>
      <w:r>
        <w:t>Executive Summary</w:t>
      </w:r>
    </w:p>
    <w:p>
      <w:r>
        <w:rPr>
          <w:b w:val="0"/>
        </w:rPr>
        <w:t>Nike, Inc. (NYSE: NKE) remains the global leader in athletic footwear, apparel, and equipment, commanding significant market share across all major geographies and product categories. This memo evaluates the company's recent financial performance through Q3 FY2026 to assess the investment opportunity for our institutional client. Our analysis covers revenue trends, profitability metrics, balance sheet strength, and earnings trajectory to provide a comprehensive view of Nike's current financial health.</w:t>
      </w:r>
    </w:p>
    <w:p>
      <w:r>
        <w:rPr>
          <w:b w:val="0"/>
        </w:rPr>
        <w:t>For the nine months ended Q3 FY2026, Nike reported consolidated revenue of $35.43 billion, reflecting continued scale advantages and brand strength. Gross profit for the same period reached $14.52 billion, representing a gross margin of approximately 41.0%. Net income year-to-date stood at $2.04 billion, with diluted earnings per share of $1.38 for the quarter and cumulative year-to-date performance demonstrating solid profitability. Cash and equivalents totaled $6.66 billion at quarter end, providing substantial financial flexibility.</w:t>
      </w:r>
    </w:p>
    <w:p>
      <w:r>
        <w:rPr>
          <w:b w:val="0"/>
        </w:rPr>
        <w:t>Our preliminary stance is constructive on Nike shares. The company maintains industry-leading margins, a fortress balance sheet with over $6.6 billion in cash, and consistent earnings generation. While we note some sequential softness in quarterly revenue trends, Nike's scale, brand equity, and diversified revenue base position it well for long-term value creation. We recommend the investment committee approve further due diligence on NKE as a core portfolio holding.</w:t>
      </w:r>
    </w:p>
    <w:p>
      <w:pPr>
        <w:pStyle w:val="Heading1"/>
      </w:pPr>
      <w:r>
        <w:t>Revenue and Profitability Analysis</w:t>
      </w:r>
    </w:p>
    <w:p>
      <w:r>
        <w:rPr>
          <w:b w:val="0"/>
        </w:rPr>
        <w:t>Nike's revenue generation demonstrates the company's continued market leadership despite a dynamic consumer environment. For Q1 FY2026, the company reported revenue of $11.72 billion, followed by $12.43 billion in Q2 FY2026, representing a sequential increase of approximately 6.0%. Q3 FY2026 revenue came in at $11.28 billion, reflecting a sequential decline of 9.2% from Q2 levels. The nine-month cumulative revenue of $35.43 billion underscores Nike's substantial scale and global distribution reach.</w:t>
      </w:r>
    </w:p>
    <w:p>
      <w:r>
        <w:rPr>
          <w:b w:val="0"/>
        </w:rPr>
        <w:t>Gross margin analysis reveals Nike's pricing power and cost management capabilities. Q1 FY2026 gross profit was $4.94 billion on revenue of $11.72 billion, yielding a gross margin of 42.2%. Q2 FY2026 saw gross profit of $5.05 billion on revenue of $12.43 billion, maintaining a gross margin of 40.6%. Q3 FY2026 gross profit was $4.53 billion on revenue of $11.28 billion, resulting in a gross margin of 40.2%. The year-to-date gross margin of $14.52 billion on $35.43 billion in revenue equates to approximately 41.0%, reflecting consistent profitability across product lines.</w:t>
      </w:r>
    </w:p>
    <w:p>
      <w:r>
        <w:rPr>
          <w:b w:val="0"/>
        </w:rPr>
        <w:t>Selling, general and administrative expenses have remained a significant component of Nike's cost structure. SG&amp;A totaled $4.02 billion in Q1 FY2026 (34.3% of revenue), $4.04 billion in Q2 FY2026 (32.5% of revenue), and $3.98 billion in Q3 FY2026 (35.3% of revenue). The year-to-date SG&amp;A figures indicate disciplined expense management. The slight increase in SG&amp;A as a percentage of revenue in Q3 reflects the seasonal revenue decline rather than absolute spending increases.</w:t>
      </w:r>
    </w:p>
    <w:p>
      <w:r>
        <w:rPr>
          <w:b w:val="0"/>
        </w:rPr>
        <w:t>Net income margin demonstrates Nike's bottom-line profitability. Q1 FY2026 net income was $727 million, yielding a net margin of 6.2%. Q2 FY2026 net income of $792 million produced a net margin of 6.4%. Q3 FY2026 net income of $520 million resulted in a net margin of 4.6%. The lower Q3 margin likely reflects seasonal patterns and operating leverage effects. Year-to-date net income of $2.04 billion on cumulative revenue produces an aggregate net margin of approximately 5.8%, confirming Nike's ability to convert revenue to shareholder earnings at scale.</w:t>
      </w:r>
    </w:p>
    <w:p>
      <w:pPr>
        <w:pStyle w:val="Heading1"/>
      </w:pPr>
      <w:r>
        <w:t>Balance Sheet and Liquidity Assessment</w:t>
      </w:r>
    </w:p>
    <w:p>
      <w:r>
        <w:rPr>
          <w:b w:val="0"/>
        </w:rPr>
        <w:t>Nike's balance sheet strength is a cornerstone of the investment thesis. As of Q3 FY2026, total assets stood at $37.06 billion, reflecting a modest decline from $37.79 billion at Q2 FY2026 and $37.33 billion at Q1 FY2026. This slight contraction in the asset base is noteworthy and warrants monitoring, though it may reflect normal working capital fluctuations rather than fundamental deterioration.</w:t>
      </w:r>
    </w:p>
    <w:p>
      <w:r>
        <w:rPr>
          <w:b w:val="0"/>
        </w:rPr>
        <w:t>Stockholders' equity remained robust at $14.09 billion as of Q3 FY2026, consistent with $14.09 billion at Q2 FY2026 showing stability. The equity base has grown from $13.47 billion at Q1 FY2026, representing an increase of approximately $620 million or 4.6% over two quarters. This equity growth supports Nike's financial flexibility and provides a cushion against potential downturns.</w:t>
      </w:r>
    </w:p>
    <w:p>
      <w:r>
        <w:rPr>
          <w:b w:val="0"/>
        </w:rPr>
        <w:t>Nike's cash position is a key strength. Cash and cash equivalents totaled $6.66 billion at Q3 FY2026, down from $6.97 billion at Q2 FY2026 and $7.02 billion at Q1 FY2026. Compared to the $7.46 billion cash balance at the end of FY2025, Nike's cash has declined by approximately $804 million or 10.8% over three quarters. While this drawdown is notable, the absolute cash level remains substantial.</w:t>
      </w:r>
    </w:p>
    <w:p>
      <w:r>
        <w:rPr>
          <w:b w:val="0"/>
        </w:rPr>
        <w:t>Cash represented approximately 18.0% of total assets at Q3 FY2026 ($6.66 billion divided by $37.06 billion), demonstrating significant liquidity. This cash-to-assets ratio, while lower than the 20.4% at FY2025 year-end ($7.46 billion divided by $36.58 billion), still indicates a highly liquid balance sheet. Nike maintains substantial financial flexibility to fund operations, invest in growth initiatives, return capital to shareholders, and navigate potential economic uncertainties.</w:t>
      </w:r>
    </w:p>
    <w:p>
      <w:pPr>
        <w:pStyle w:val="Heading1"/>
      </w:pPr>
      <w:r>
        <w:t>Earnings Per Share Analysis</w:t>
      </w:r>
    </w:p>
    <w:p>
      <w:r>
        <w:rPr>
          <w:b w:val="0"/>
        </w:rPr>
        <w:t>Diluted earnings per share is a critical metric for equity investors evaluating Nike's profitability on a per-share basis. For Q1 FY2026, Nike reported diluted EPS of $0.49, followed by $0.53 in Q2 FY2026, representing a sequential improvement of 8.2%. Q3 FY2026 diluted EPS came in at $0.35, a sequential decline of 34.0% from Q2 levels. The year-to-date diluted EPS through Q3 FY2026 totaled $1.38.</w:t>
      </w:r>
    </w:p>
    <w:p>
      <w:r>
        <w:rPr>
          <w:b w:val="0"/>
        </w:rPr>
        <w:t>The year-to-date EPS of $1.38 through three quarters implies a run-rate annual EPS of approximately $1.84 if Q4 performance matches Q3 levels ($1.38 divided by 3 times 4). However, if Q4 achieves Q2-level performance of $0.53, the annual EPS would approximate $1.91. This analysis suggests Nike's annual EPS power is in the $1.84-$1.91 range based on current run rates.</w:t>
      </w:r>
    </w:p>
    <w:p>
      <w:r>
        <w:rPr>
          <w:b w:val="0"/>
        </w:rPr>
        <w:t>The quarterly EPS trajectory shows some volatility, with Q3 representing a notable step-down from Q2. This pattern likely reflects seasonal revenue fluctuations and their impact on operating leverage. Importantly, the year-to-date cumulative EPS of $1.38 demonstrates that Nike remains solidly profitable on a per-share basis through the first three quarters of FY2026.</w:t>
      </w:r>
    </w:p>
    <w:p>
      <w:r>
        <w:rPr>
          <w:b w:val="0"/>
        </w:rPr>
        <w:t>From an investor perspective, the EPS data confirms Nike's ability to generate meaningful earnings for shareholders. The company's scale advantages, brand premium pricing, and operational efficiency translate into consistent per-share profitability. While quarterly volatility exists, the underlying earnings power remains intact, supporting the investment thesis for long-term holders.</w:t>
      </w:r>
    </w:p>
    <w:p>
      <w:pPr>
        <w:pStyle w:val="Heading1"/>
      </w:pPr>
      <w:r>
        <w:t>Investment Risks and Considerations</w:t>
      </w:r>
    </w:p>
    <w:p>
      <w:r>
        <w:rPr>
          <w:b w:val="0"/>
        </w:rPr>
        <w:t>While Nike presents a compelling investment opportunity, several risk factors merit consideration based on the financial data reviewed. First, the sequential revenue decline from Q2 to Q3 FY2026 of approximately 9.2% ($12.43 billion to $11.28 billion) warrants attention. If this reflects a broader demand softening rather than normal seasonality, it could pressure future revenue growth and operating leverage.</w:t>
      </w:r>
    </w:p>
    <w:p>
      <w:r>
        <w:rPr>
          <w:b w:val="0"/>
        </w:rPr>
        <w:t>Second, the gross margin trajectory shows a modest compression from 42.2% in Q1 to 40.2% in Q3, a decline of approximately 200 basis points. While still strong in absolute terms, this margin erosion could accelerate if input costs rise, promotional activity intensifies, or product mix shifts unfavorably. Investors should monitor gross margin trends closely in coming quarters.</w:t>
      </w:r>
    </w:p>
    <w:p>
      <w:r>
        <w:rPr>
          <w:b w:val="0"/>
        </w:rPr>
        <w:t>Third, the decline in cash and cash equivalents from $7.46 billion at FY2025 year-end to $6.66 billion at Q3 FY2026 represents a $804 million or 10.8% reduction. While Nike's cash position remains substantial, continued cash burn without corresponding revenue growth could limit financial flexibility for share repurchases, dividends, or strategic investments.</w:t>
      </w:r>
    </w:p>
    <w:p>
      <w:r>
        <w:rPr>
          <w:b w:val="0"/>
        </w:rPr>
        <w:t>Fourth, the SG&amp;A expense ratio increased from 32.5% of revenue in Q2 to 35.3% in Q3, suggesting potential deleveraging as revenue declines. If Nike cannot maintain revenue growth while controlling fixed costs, operating margins could face further pressure. These factors collectively suggest that while Nike's long-term positioning remains strong, near-term financial performance requires careful monitoring.</w:t>
      </w:r>
    </w:p>
    <w:p/>
    <w:p>
      <w:r>
        <w:t>Senior Equity Research Associate</w:t>
      </w:r>
    </w:p>
    <w:p>
      <w:r>
        <w:t>Investment Banking Division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