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Legal Memo - Frias v. Hernandez Scope of Employment Analysis</w:t>
      </w:r>
    </w:p>
    <w:p>
      <w:r>
        <w:rPr>
          <w:b/>
        </w:rPr>
        <w:t>TO:</w:t>
        <w:tab/>
      </w:r>
      <w:r>
        <w:t>Senior Partner</w:t>
      </w:r>
    </w:p>
    <w:p>
      <w:r>
        <w:rPr>
          <w:b/>
        </w:rPr>
        <w:t>FROM:</w:t>
        <w:tab/>
      </w:r>
      <w:r>
        <w:t>Associate</w:t>
      </w:r>
    </w:p>
    <w:p>
      <w:r>
        <w:rPr>
          <w:b/>
        </w:rPr>
        <w:t>DATE:</w:t>
        <w:tab/>
      </w:r>
      <w:r>
        <w:t>2025</w:t>
      </w:r>
    </w:p>
    <w:p>
      <w:r>
        <w:rPr>
          <w:b/>
        </w:rPr>
        <w:t>RE:</w:t>
        <w:tab/>
      </w:r>
      <w:r>
        <w:t>Scope of Employment Analysis - Frias v. Hernandez, 142 F.4th 803 (5th Cir. 2025)</w:t>
      </w:r>
    </w:p>
    <w:p>
      <w:r>
        <w:t>________________________________________________________________________________</w:t>
      </w:r>
    </w:p>
    <w:p>
      <w:pPr>
        <w:pStyle w:val="Heading1"/>
      </w:pPr>
      <w:r>
        <w:t>Issue Presented</w:t>
      </w:r>
    </w:p>
    <w:p>
      <w:r>
        <w:rPr>
          <w:b w:val="0"/>
        </w:rPr>
        <w:t>Whether a police detective's conduct in allegedly fabricating criminal charges against individuals at the behest of his private employer, while acting outside his authorized investigative role, falls within the "general scope of employment" under Section 101.106(f) of the Texas Civil Practice and Remedies Code such that he is entitled to governmental immunity from state-law tort claims.</w:t>
      </w:r>
    </w:p>
    <w:p>
      <w:pPr>
        <w:pStyle w:val="Heading1"/>
      </w:pPr>
      <w:r>
        <w:t>Short Answer</w:t>
      </w:r>
    </w:p>
    <w:p>
      <w:r>
        <w:rPr>
          <w:b w:val="0"/>
        </w:rPr>
        <w:t>Yes. The Fifth Circuit held that Detective Hernandez's conduct fell within the general scope of his employment as a police detective because it was objectively the type of work a detective performs—investigating crimes, gathering evidence, and pursuing charges—even though his subjective motive was to benefit his private employer. Under Section 101.106(f), Hernandez was therefore entitled to dismissal of the state-law claims, which could have been brought against the City of Dallas under the Texas Tort Claims Act.</w:t>
      </w:r>
    </w:p>
    <w:p>
      <w:pPr>
        <w:pStyle w:val="Heading1"/>
      </w:pPr>
      <w:r>
        <w:t>Statement of Facts</w:t>
      </w:r>
    </w:p>
    <w:p>
      <w:r>
        <w:rPr>
          <w:b w:val="0"/>
        </w:rPr>
        <w:t>Plaintiff Shannon McKinnon owns The Green Elephant, a bar in Dallas, and Plaintiff Guadalupe Frias is a Kaufman County constable who provided private security for the bar. In August 2019, a shooting occurred outside The Green Elephant. Plaintiffs called police and collected shell casings from the parking lot while waiting for officers to arrive. Police did not come to The Green Elephant until approximately one week later.</w:t>
      </w:r>
    </w:p>
    <w:p>
      <w:r>
        <w:rPr>
          <w:b w:val="0"/>
        </w:rPr>
        <w:t>Defendant Genaro Hernandez was a detective with the Dallas Police Department who also worked weekends for the Stainback Organization, a neighboring business. Hernandez was "somehow" assigned to investigate criminal mischief related to damage to the Stainback Organization's property, though his assignment was "abnormal" because he was neither dispatched to the shooting nor assigned by a supervisor. Hernandez retrieved surveillance footage from a Stainback representative showing plaintiffs collecting shell casings and took the footage to the DPD Special Investigation Unit.</w:t>
      </w:r>
    </w:p>
    <w:p>
      <w:r>
        <w:rPr>
          <w:b w:val="0"/>
        </w:rPr>
        <w:t>After reviewing the footage, the SIU "found no criminal offense pertaining to [p]laintiffs" and "did not file any charges related to the shell casings." Despite this, Hernandez circumvented the DPD's charging process and brought the case directly to the Dallas County District Attorney's Office, submitting reports containing false or misleading statements that omitted the SIU's findings, plaintiffs' innocence, and Hernandez's conflict of interest. As a result, McKinnon and Frias were indicted for tampering with evidence in June 2021. During Frias's March 2022 trial, Hernandez's ulterior motives were disclosed, and the District Attorney's Office dropped all charges "in the interest of justice."</w:t>
      </w:r>
    </w:p>
    <w:p>
      <w:pPr>
        <w:pStyle w:val="Heading1"/>
      </w:pPr>
      <w:r>
        <w:t>Discussion</w:t>
      </w:r>
    </w:p>
    <w:p>
      <w:r>
        <w:rPr>
          <w:b w:val="0"/>
        </w:rPr>
        <w:t>The court's analysis begins with Section 101.106(f) of the Texas Civil Practice and Remedies Code, which provides that if a suit is filed against a governmental employee based on conduct within the general scope of employment and the suit could have been brought against the governmental unit under the Tort Claims Act, the employee is entitled to dismissal. The court applied the two-prong test from Laverie v. Wetherbe, 517 S.W.3d 748 (Tex. 2017), which requires a defendant to show that (1) the conduct was within the scope of employment and (2) the claim could have been brought against the governmental unit.</w:t>
      </w:r>
    </w:p>
    <w:p>
      <w:r>
        <w:rPr>
          <w:b w:val="0"/>
        </w:rPr>
        <w:t>The Act defines "scope of employment" as "the performance for a governmental unit of the duties of an employee's office or employment and includes being in or about the performance of a task lawfully assigned to an employee by competent authority." Tex. Civ. Prac. &amp; Rem. Code § 101.001(5). The Texas Supreme Court's decision in Laverie established that this determination calls for an objective inquiry focused on the nature of the conduct, not the employee's subjective motivations.</w:t>
      </w:r>
    </w:p>
    <w:p>
      <w:r>
        <w:rPr>
          <w:b w:val="0"/>
        </w:rPr>
        <w:t>Applying this objective standard, the Fifth Circuit held that Hernandez's acts "fell within the heartland of his role as a detective." Even though Hernandez allegedly acted with an ulterior motive to benefit the Stainback Organization, his conduct—investigating a shooting, collecting surveillance footage, reviewing evidence with the SIU, and submitting reports to the District Attorney's Office—was objectively the type of work performed by a police detective. The court emphasized that "Texas law affords state actors broad immunity for acts objectively within the scope of their employment, regardless of their subjective intent."</w:t>
      </w:r>
    </w:p>
    <w:p>
      <w:r>
        <w:rPr>
          <w:b w:val="0"/>
        </w:rPr>
        <w:t>The court also found the second prong satisfied, noting it was "undisputed that plaintiffs' tort claims for malicious prosecution, false imprisonment, and conspiracy 'could have been brought' against the City of Dallas" under the Tort Claims Act, citing Franka v. Velasquez, 332 S.W.3d 367, 381 (Tex. 2011). Citing Smith v. Heap, 31 F.4th 905, 913-14 (5th Cir. 2022), the court confirmed that dismissal on the pleadings is appropriate when the facts alleged establish that the conduct fell within the scope of employment.</w:t>
      </w:r>
    </w:p>
    <w:p>
      <w:pPr>
        <w:pStyle w:val="Heading1"/>
      </w:pPr>
      <w:r>
        <w:t>Conclusion</w:t>
      </w:r>
    </w:p>
    <w:p>
      <w:r>
        <w:rPr>
          <w:b w:val="0"/>
        </w:rPr>
        <w:t>The Fifth Circuit reversed the district court's judgment denying dismissal of the state-law claims and instructed the district court to dismiss those claims. Hernandez is immune from suit under Section 101.106(f) of the Texas Tort Claims Act because his conduct was objectively within the scope of his employment as a police detective, regardless of his subjective intent to benefit his private employer. The case was remanded for further proceedings as to the plaintiffs' remaining federal false-arrest claim under 42 U.S.C. § 1983.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