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Memo - SFFA v UT Austin Analysis</w:t>
      </w:r>
    </w:p>
    <w:p>
      <w:r>
        <w:rPr>
          <w:b/>
        </w:rPr>
        <w:t>TO:</w:t>
        <w:tab/>
      </w:r>
      <w:r>
        <w:t>Partner, Appellate Litigation Group</w:t>
      </w:r>
    </w:p>
    <w:p>
      <w:r>
        <w:rPr>
          <w:b/>
        </w:rPr>
        <w:t>FROM:</w:t>
        <w:tab/>
      </w:r>
      <w:r>
        <w:t>Senior Associate</w:t>
      </w:r>
    </w:p>
    <w:p>
      <w:r>
        <w:rPr>
          <w:b/>
        </w:rPr>
        <w:t>DATE:</w:t>
        <w:tab/>
      </w:r>
      <w:r>
        <w:t>July 2025</w:t>
      </w:r>
    </w:p>
    <w:p>
      <w:r>
        <w:rPr>
          <w:b/>
        </w:rPr>
        <w:t>RE:</w:t>
        <w:tab/>
      </w:r>
      <w:r>
        <w:t>Analysis of Fifth Circuit Decision - Students for Fair Admissions, Inc. v. University of Texas at Austin, 142 F.4th 819 (5th Cir. 2025)</w:t>
      </w:r>
    </w:p>
    <w:p>
      <w:r>
        <w:t>________________________________________________________________________________</w:t>
      </w:r>
    </w:p>
    <w:p>
      <w:pPr>
        <w:pStyle w:val="Heading1"/>
      </w:pPr>
      <w:r>
        <w:t>MEMORANDUM</w:t>
      </w:r>
    </w:p>
    <w:p>
      <w:r>
        <w:rPr>
          <w:b w:val="0"/>
        </w:rPr>
        <w:t>TO: Partner, Appellate Litigation Group</w:t>
        <w:br/>
        <w:t>FROM: Senior Associate</w:t>
        <w:br/>
        <w:t>DATE: July 2025</w:t>
        <w:br/>
        <w:t>RE: Analysis of Fifth Circuit Decision - Students for Fair Admissions, Inc. v. University of Texas at Austin, 142 F.4th 819 (5th Cir. 2025)</w:t>
      </w:r>
    </w:p>
    <w:p>
      <w:pPr>
        <w:pStyle w:val="Heading2"/>
      </w:pPr>
      <w:r>
        <w:t>I. Introduction and Procedural History</w:t>
      </w:r>
    </w:p>
    <w:p>
      <w:r>
        <w:rPr>
          <w:b w:val="0"/>
        </w:rPr>
        <w:t>This memorandum analyzes the Fifth Circuit's decision in Students for Fair Admissions, Inc. v. University of Texas at Austin, 142 F.4th 819 (5th Cir. 2025). The appeal was taken from the United States District Court for the Western District of Texas, USDC No. 1:20-CV-763. The case was heard before a panel consisting of Circuit Judges Jerry E. Smith, James L. Graves, and Stuart Kyle Duncan.</w:t>
      </w:r>
    </w:p>
    <w:p>
      <w:r>
        <w:rPr>
          <w:b w:val="0"/>
        </w:rPr>
        <w:t>SFFA, a nonprofit membership group of students, parents, and others who believe that racial classifications and preferences in college admissions are unfair, unnecessary, and unconstitutional, brought suit in 2020 against the University of Texas at Austin and various university officials in their official capacities. The defendants include Chancellor James B. Milliken, Executive Vice Chancellor Steven Leslie, Vice Chancellor Daniel H. Sharphorn, Interim President Jay Hartzell, and members of the Board of Regents including David J. Beck, Christina Melton Crain, Kevin P. Eltife, R. Steven Hicks, Jodie Lee Jiles, Janiece Longoria, Nolan Perez, Kelcy L. Warren, and James C. (Rad) Weaver. Additionally, Interim Executive Vice President Daniel Jaffe, Senior Vice Provost Rachelle Hernandez, and Executive Director Miguel Wasielewski are named defendants.</w:t>
      </w:r>
    </w:p>
    <w:p>
      <w:r>
        <w:rPr>
          <w:b w:val="0"/>
        </w:rPr>
        <w:t>Intervenor defendants-appellees include the Black Student Alliance, Texas Orange Jackets, Texas NAACP, and individual students including Adaylin Alvarez, Morgan Bennett, Liz Kufour, Brianna Mallorie McBride, Desiree Ortega-Santiago, Nima Rahman, Alexandra Trujillo, Rosaleen Xiong.</w:t>
      </w:r>
    </w:p>
    <w:p>
      <w:r>
        <w:rPr>
          <w:b w:val="0"/>
        </w:rPr>
        <w:t>The district court dismissed all of SFFA's claims as moot. The Fifth Circuit affirmed in part, holding that claims addressing UT's pre-Harvard admissions policy are moot, but reversed in part, holding that claims addressing UT's post-Harvard revised policy present a live controversy. The case was remanded for further proceedings on the surviving claims.</w:t>
      </w:r>
    </w:p>
    <w:p>
      <w:pPr>
        <w:pStyle w:val="Heading2"/>
      </w:pPr>
      <w:r>
        <w:t>II. SFFA's Legal Theories</w:t>
      </w:r>
    </w:p>
    <w:p>
      <w:r>
        <w:rPr>
          <w:b w:val="0"/>
        </w:rPr>
        <w:t>SFFA advances two distinct legal theories in challenging UT's admissions policy. First, SFFA claims that UT's policy of granting admissions officers unrestricted access to applicants' self-reported racial check-box data and an aggregate racial dashboard constitutes a per se violation of the Equal Protection Clause of the Fourteenth Amendment and Title VI of the Civil Rights Act of 1964. This theory does not require proof of discriminatory intent or effect; rather, it posits that mere access to racial data during the admissions decisionmaking process is inherently unconstitutional under the Supreme Court's decision in Harvard.</w:t>
      </w:r>
    </w:p>
    <w:p>
      <w:r>
        <w:rPr>
          <w:b w:val="0"/>
        </w:rPr>
        <w:t>Second, SFFA alleges that even if access to racial data does not constitute a per se violation, UT's facially race-neutral policy is a subterfuge for continuing race discrimination. This disparate treatment theory would require proof that UT designed its policy with the purpose of using race in admissions decisions, despite its formal prohibition on doing so.</w:t>
      </w:r>
    </w:p>
    <w:p>
      <w:r>
        <w:rPr>
          <w:b w:val="0"/>
        </w:rPr>
        <w:t>SFFA sought broad relief in the district court. It requested a declaratory judgment that UT's admissions policies and procedures violate the Fourteenth Amendment, Title VI, 42 U.S.C. sections 1981 and 1983. SFFA also sought a declaratory judgment that any use of race or ethnicity in admissions violates those same provisions. Additionally, SFFA requested a permanent injunction barring UT from using race as a factor in future admissions decisions and a permanent injunction requiring UT to conduct admissions in a manner that does not permit those engaged in the decisional process to be aware of or learn the race or ethnicity of any applicant.</w:t>
      </w:r>
    </w:p>
    <w:p>
      <w:pPr>
        <w:pStyle w:val="Heading2"/>
      </w:pPr>
      <w:r>
        <w:t>III. Mootness Analysis</w:t>
      </w:r>
    </w:p>
    <w:p>
      <w:r>
        <w:rPr>
          <w:b w:val="0"/>
        </w:rPr>
        <w:t>The Fifth Circuit's mootness analysis is critical to understanding the case's posture on remand. The district court dismissed all claims as moot, but the Fifth Circuit drew an important distinction. The claims challenging UT's pre-Harvard admissions policy are moot. UT repealed Rule 40304, which had authorized race-conscious admissions plans, and formally amended its policy to prohibit race-conscious admissions. These voluntary changes eliminated the controversy as to those claims.</w:t>
      </w:r>
    </w:p>
    <w:p>
      <w:r>
        <w:rPr>
          <w:b w:val="0"/>
        </w:rPr>
        <w:t>However, the Fifth Circuit held that SFFA's challenges to UT's post-Harvard revised policy present a live controversy. This is the central holding of the appellate decision. UT's revised policy, while facially race-neutral, continues to permit admissions officers unrestricted access to applicants' self-reported racial check-box data, despite instructing those officers not to look at that information during holistic reviews. UT also permits access to a dashboard of aggregated racial data showing numbers of persons who have applied to, been admitted to, and enrolled at UT, including aggregate percentages of race or ethnicity for each category. The dashboard is updated daily and includes both current numbers and year-over-year changes.</w:t>
      </w:r>
    </w:p>
    <w:p>
      <w:r>
        <w:rPr>
          <w:b w:val="0"/>
        </w:rPr>
        <w:t>The Fifth Circuit found that this policy configuration creates a live case or controversy because SFFA plausibly alleges that the policy, as implemented, continues to permit or facilitate race-conscious decisionmaking. UT took several affirmative steps in response to Harvard, including removing check-box racial data from applicant files before review, removing race and ethnicity as a subfactor in the holistic-review process, implementing training for how admissions officers should handle applicants' unsolicited disclosure of their race or ethnicity in essays or other materials, and instituting quality checks to ensure compliance. But the continued availability of racial data to officers creates the live controversy.</w:t>
      </w:r>
    </w:p>
    <w:p>
      <w:pPr>
        <w:pStyle w:val="Heading2"/>
      </w:pPr>
      <w:r>
        <w:t>IV. The Harvard Decision's Significance</w:t>
      </w:r>
    </w:p>
    <w:p>
      <w:r>
        <w:rPr>
          <w:b w:val="0"/>
        </w:rPr>
        <w:t>The Supreme Court's decision in Students for Fair Admissions, Inc. v. President and Fellows of Harvard College, 600 U.S. 181, 231 (2023), is the foundation of this litigation. In Harvard, the Court held that every university applicant must be treated based on his or her experiences as an individual, not on the basis of race. This holding effectively ended race-conscious admissions programs at public and private universities nationwide.</w:t>
      </w:r>
    </w:p>
    <w:p>
      <w:r>
        <w:rPr>
          <w:b w:val="0"/>
        </w:rPr>
        <w:t>The Harvard decision prompted significant changes in university admissions practices across the country. Public and private universities such as Yale, Harvard, and the University of North Carolina erected firewalls that prevent admissions officers from learning applicants' race through check-box data. Many schools also barred their officers from receiving aggregate racial data during the admissions process. These institutions took affirmative steps to ensure that their admissions officers could not access racial information about individual applicants or racial composition data during the decisionmaking process.</w:t>
      </w:r>
    </w:p>
    <w:p>
      <w:r>
        <w:rPr>
          <w:b w:val="0"/>
        </w:rPr>
        <w:t>UT took what the Fifth Circuit characterizes as a different path. While UT revised its official policy to exclude race as a factor in admissions and took several affirmative steps, it continues to allow admissions officers unrestricted access to applicants' racial check-box data and aggregate racial data during the decisionmaking process. This structural distinction between UT's approach and the approaches of Yale, Harvard, and UNC is central to SFFA's arguments on remand.</w:t>
      </w:r>
    </w:p>
    <w:p>
      <w:pPr>
        <w:pStyle w:val="Heading2"/>
      </w:pPr>
      <w:r>
        <w:t>V. Texas State Law Obligations</w:t>
      </w:r>
    </w:p>
    <w:p>
      <w:r>
        <w:rPr>
          <w:b w:val="0"/>
        </w:rPr>
        <w:t>The opinion identifies a significant factual issue regarding Texas state law. Texas law requires UT to request that applicants identify their race or ethnicity on applications, collect those responses, and report them to the Texas Higher Education Coordinating Board. The relevant statutory provisions are Texas Education Code Sections 51.762(a) and 51.4032, and Texas Administrative Code Section 4.10(c)(1)(A) and (e)(2). These requirements provide a legitimate basis for collecting racial data from applicants.</w:t>
      </w:r>
    </w:p>
    <w:p>
      <w:r>
        <w:rPr>
          <w:b w:val="0"/>
        </w:rPr>
        <w:t>However, the Fifth Circuit opinion makes clear that Texas law does not require that admissions officers have access to the collected racial data. Nor does Texas law require that universities report the data to the Coordinating Board before admissions decisions are finalized. This distinction is critical. While UT is legally obligated to collect racial data from applicants, there is no state-law mandate requiring that the data be accessible to the individuals making admissions decisions.</w:t>
      </w:r>
    </w:p>
    <w:p>
      <w:r>
        <w:rPr>
          <w:b w:val="0"/>
        </w:rPr>
        <w:t>On remand, SFFA can argue that UT's justification for maintaining admissions officers' access to racial data is not supported by the statutory text. This argument strengthens SFFA's position that UT's policy is not compelled by law but is instead a discretionary choice that facilitates potential race-conscious decisionmaking.</w:t>
      </w:r>
    </w:p>
    <w:p>
      <w:pPr>
        <w:pStyle w:val="Heading2"/>
      </w:pPr>
      <w:r>
        <w:t>VI. UT's Holistic Review Process</w:t>
      </w:r>
    </w:p>
    <w:p>
      <w:r>
        <w:rPr>
          <w:b w:val="0"/>
        </w:rPr>
        <w:t>Understanding UT's admissions process is essential to evaluating SFFA's claims. UT uses two primary metrics in its admissions decisions. The first is an Academic Index reflecting an applicant's test score and academic record from high school. The second is a Personal Achievement Index that measures a student's leadership and work experience, awards, extracurricular activities, community service, and other special circumstances. After the Fifth Circuit's decision in Hopwood v. Texas, 78 F.3d 932 (5th Cir. 1996), UT adopted the Personal Achievement Index without considering race.</w:t>
      </w:r>
    </w:p>
    <w:p>
      <w:r>
        <w:rPr>
          <w:b w:val="0"/>
        </w:rPr>
        <w:t>Following the Supreme Court's decisions in Grutter v. Bollinger, 539 U.S. 306 (2003) and Gratz v. Bollinger, 539 U.S. 244 (2003), UT added race as a factor in the Personal Achievement Index, a policy upheld in Fisher v. University of Texas at Austin, 570 U.S. 297 (2013) (Fisher I) and Fisher v. University of Texas at Austin, 579 U.S. 365 (2016) (Fisher II). The holistic-review process requires that each applicant's file be scored independently by two holistic file reviewers. If the two scores are two or more points apart, the file is reviewed and scored by a third, more senior member of the Office of Admissions.</w:t>
      </w:r>
    </w:p>
    <w:p>
      <w:r>
        <w:rPr>
          <w:b w:val="0"/>
        </w:rPr>
        <w:t>After this process, applicants are admitted based on a matrix that combines the holistic and Academic Index scores. Race or ethnicity was not and is not considered at that final matrix stage. Additionally, the Texas Top Ten Percent Law, codified at Texas Education Code Section 51.803(a), grants automatic admission to students graduating in the top ten percent of their high school class. Automatic admission to UT is currently restricted to the top five percent under Section 51.803(a-1). Seventy-five percent of UT's entering freshman class receive automatic admission, while the remaining twenty-five percent are subject to the holistic-review process.</w:t>
      </w:r>
    </w:p>
    <w:p>
      <w:pPr>
        <w:pStyle w:val="Heading2"/>
      </w:pPr>
      <w:r>
        <w:t>VII. Recommendations for Remand</w:t>
      </w:r>
    </w:p>
    <w:p>
      <w:r>
        <w:rPr>
          <w:b w:val="0"/>
        </w:rPr>
        <w:t>Based on this analysis, SFFA is well-positioned on remand. The strongest argument is the per se violation theory. The Fifth Circuit's opinion highlights a critical factual distinction: while Yale, Harvard, and the University of North Carolina erected firewalls preventing admissions officers from learning applicants' race through check-box data and barred officers from receiving aggregate racial data, UT permits unrestricted access to both individual racial data and a daily-updated aggregate racial dashboard. SFFA should argue that under Harvard's mandate that applicants be treated as individuals and not on the basis of race, any policy that permits admissions officers to access racial data during the decisionmaking process is per se unconstitutional.</w:t>
      </w:r>
    </w:p>
    <w:p>
      <w:r>
        <w:rPr>
          <w:b w:val="0"/>
        </w:rPr>
        <w:t>The subterfuge theory is also viable. SFFA should develop evidence regarding whether admissions officers actually access the racial data available to them. The fact that UT's policy grants access while simultaneously instructing officers not to use it creates an inference of pretext. Discovery should focus on access logs, training effectiveness, and whether the daily-updated racial dashboard is used to monitor or influence racial composition in the admitted class.</w:t>
      </w:r>
    </w:p>
    <w:p>
      <w:r>
        <w:rPr>
          <w:b w:val="0"/>
        </w:rPr>
        <w:t>SFFA should also investigate UT's quality checks. The opinion notes that UT instituted quality checks to ensure compliance with new procedures, but the opinion does not describe what those checks entail or how effective they are. Evidence that the quality checks are inadequate would strengthen both theories. Additionally, SFFA should emphasize that the twenty-five percent of the class admitted through holistic review is a significant number of students, strengthening the argument that the policy has real-world effects.</w:t>
      </w:r>
    </w:p>
    <w:p>
      <w:r>
        <w:rPr>
          <w:b w:val="0"/>
        </w:rPr>
        <w:t>Finally, SFFA should anticipate UT's state-law justification and prepare counter-arguments. Texas law requires data collection and reporting but does not require admissions officer access to the data or reporting before admissions decisions are finalized. This undermines any claim that UT's access policy is legally compelled.</w:t>
      </w:r>
    </w:p>
    <w:p>
      <w:pPr>
        <w:pStyle w:val="Heading2"/>
      </w:pPr>
      <w:r>
        <w:t>VIII. Conclusion</w:t>
      </w:r>
    </w:p>
    <w:p>
      <w:r>
        <w:rPr>
          <w:b w:val="0"/>
        </w:rPr>
        <w:t>The Fifth Circuit's decision in Students for Fair Admissions, Inc. v. University of Texas at Austin, 142 F.4th 819 (5th Cir. 2025), is a significant development for SFFA. While the court correctly held that claims challenging UT's pre-Harvard policy are moot, it reversed the district court's dismissal of the claims challenging the post-Harvard revised policy. The case is remanded for further proceedings on SFFA's claims that UT's policy of permitting admissions officers unrestricted access to racial check-box data and an aggregate racial dashboard constitutes a per se violation of the Equal Protection Clause and Title VI, and that the policy is a subterfuge for continuing race discrimination.</w:t>
      </w:r>
    </w:p>
    <w:p>
      <w:r>
        <w:rPr>
          <w:b w:val="0"/>
        </w:rPr>
        <w:t>On remand, SFFA should pursue both theories aggressively. The per se theory is supported by the factual distinction between UT's approach and the firewall approach adopted by other universities. The subterfuge theory can be developed through discovery into admissions officers' actual practices and the effectiveness of UT's compliance measures. SFFA's position is strong, and we recommend proceeding with discovery and, if necessary, trial preparation.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