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Memorandum - Eye Therapies v. Slayback Pharma Claim Construction Analysis</w:t>
      </w:r>
    </w:p>
    <w:p>
      <w:r>
        <w:rPr>
          <w:b/>
        </w:rPr>
        <w:t>TO:</w:t>
        <w:tab/>
      </w:r>
      <w:r>
        <w:t>Partner</w:t>
      </w:r>
    </w:p>
    <w:p>
      <w:r>
        <w:rPr>
          <w:b/>
        </w:rPr>
        <w:t>FROM:</w:t>
        <w:tab/>
      </w:r>
      <w:r>
        <w:t>Associate</w:t>
      </w:r>
    </w:p>
    <w:p>
      <w:r>
        <w:rPr>
          <w:b/>
        </w:rPr>
        <w:t>DATE:</w:t>
        <w:tab/>
      </w:r>
      <w:r>
        <w:t>June 30, 2025</w:t>
      </w:r>
    </w:p>
    <w:p>
      <w:r>
        <w:rPr>
          <w:b/>
        </w:rPr>
        <w:t>RE:</w:t>
        <w:tab/>
      </w:r>
      <w:r>
        <w:t>Eye Therapies, LLC v. Slayback Pharma LLC, 141 F.4th 1264 (Fed. Cir. 2025) – Claim Construction Analysis</w:t>
      </w:r>
    </w:p>
    <w:p>
      <w:r>
        <w:t>________________________________________________________________________________</w:t>
      </w:r>
    </w:p>
    <w:p>
      <w:pPr>
        <w:pStyle w:val="Heading1"/>
      </w:pPr>
      <w:r>
        <w:t>Introduction / Question Presented</w:t>
      </w:r>
    </w:p>
    <w:p>
      <w:r>
        <w:rPr>
          <w:b w:val="0"/>
        </w:rPr>
        <w:t>This memorandum analyzes the Federal Circuit's decision in *Eye Therapies, LLC v. Slayback Pharma LLC*, 141 F.4th 1264 (Fed. Cir. 2025). The central question is how the court construed the transitional phrase "consisting essentially of" in the claims of U.S. Patent No. 8,293,742 (the '742 patent) in light of the patent's prosecution history. This analysis is significant because it demonstrates how specific arguments made during patent prosecution can limit the scope of "consisting essentially of" language, potentially affecting the validity and enforceability of patents with similar claim construction issues.</w:t>
      </w:r>
    </w:p>
    <w:p>
      <w:pPr>
        <w:pStyle w:val="Heading1"/>
      </w:pPr>
      <w:r>
        <w:t>Background / Facts</w:t>
      </w:r>
    </w:p>
    <w:p>
      <w:r>
        <w:rPr>
          <w:b w:val="0"/>
        </w:rPr>
        <w:t>Appellant Eye Therapies, LLC owns U.S. Patent No. 8,293,742 ('the '742 patent'), which claims a method for reducing eye redness using a low-concentration dose of brimonidine. Appellee Slayback Pharma, LLC petitioned for inter partes review, and the Patent Trial and Appeal Board ('Board') issued a final written decision in IPR2022-00142 holding all claims of the '742 patent unpatentable. Eye Therapies appealed to the Federal Circuit (Case No. 23-2173).</w:t>
      </w:r>
    </w:p>
    <w:p>
      <w:r>
        <w:rPr>
          <w:b w:val="0"/>
        </w:rPr>
        <w:t>The claims at issue, independent claims 1 and 3, recite methods for reducing eye redness "consisting essentially of" administering brimonidine at specific low concentrations. Claim 1 specifies a concentration "between about 0.001% weight by volume and about 0.05% weight by volume," while claim 3 specifies a range "between about 0.001% and about 0.025% weight by volume." A critical aspect of the prosecution history is that the examiner initially rejected earlier versions of these claims that used "comprising" as being anticipated by U.S. Patent No. 6,242,442 ('Dean'), which disclosed administering brimonidine and brinzolamide together to treat ocular diseases.</w:t>
      </w:r>
    </w:p>
    <w:p>
      <w:r>
        <w:rPr>
          <w:b w:val="0"/>
        </w:rPr>
        <w:t>In response to this rejection, the applicant amended the claims to replace "comprising" with "consisting essentially of" and argued that the revised claims "do not require the use of any other active ingredients (emphasis added) in addition to brimonidine," distinguishing Dean's required combination with brinzolamide. The examiner allowed the amended claims based on this representation.</w:t>
      </w:r>
    </w:p>
    <w:p>
      <w:pPr>
        <w:pStyle w:val="Heading1"/>
      </w:pPr>
      <w:r>
        <w:t>Analysis</w:t>
      </w:r>
    </w:p>
    <w:p>
      <w:r>
        <w:rPr>
          <w:b w:val="0"/>
        </w:rPr>
        <w:t>A. The PTAB's Claim Construction</w:t>
        <w:br/>
        <w:t>The Board construed "consisting essentially of" in accordance with its typical meaning, as set forth in PPG Industries, Inc. v. Guardian Industries Corp., 156 F.3d 1351, 1354 (Fed. Cir. 1998), to signal that the invention necessarily includes the listed ingredients but is open to unlisted ingredients that do not materially affect the basic and novel properties of the invention. The Board rejected Eye Therapies' argument that the prosecution history required reading "consisting essentially of" to mean brimonidine as the sole active ingredient, reasoning that to do so would be to construe the semi-open-ended phrase to have the same scope as the closed phrase "consisting of."</w:t>
      </w:r>
    </w:p>
    <w:p>
      <w:r>
        <w:rPr>
          <w:b w:val="0"/>
        </w:rPr>
        <w:t>Applying Ecolab, Inc. v. FMC Corp., 569 F.3d 1335 (Fed. Cir. 2009), the Board concluded that because the specification states low-dose brimonidine alone can significantly reduce hyperemia, additional agents that also reduce eye redness would not materially affect the basic and novel characteristics of the invention. Therefore, the Board held that "consisting essentially of" does not preclude the use of additional active agents that may also cause vasoconstriction and reduction of hyperemia along with low-dose brimonidine.</w:t>
      </w:r>
    </w:p>
    <w:p>
      <w:r>
        <w:rPr>
          <w:b w:val="0"/>
        </w:rPr>
        <w:t>B. The Federal Circuit's Reversal</w:t>
        <w:br/>
        <w:t>The Federal Circuit reviewed the Board's claim construction de novo because it was based on intrinsic evidence. The court reversed, holding that the Board erred in allowing the coadministration of active ingredients other than brimonidine. The court's decision turned entirely on the prosecution history. During prosecution, the applicant argued that the amended claims "do not require the use of any other active ingredients (emphasis added) in addition to brimonidine" to distinguish the Dean prior art.</w:t>
      </w:r>
    </w:p>
    <w:p>
      <w:r>
        <w:rPr>
          <w:b w:val="0"/>
        </w:rPr>
        <w:t>The Federal Circuit interpreted this argument as a clear disclaimer that defined the scope of "consisting essentially of" in the context of the '742 patent. The court concluded that, given this prosecution history, the phrase "consisting essentially of" must be read to preclude the use of active ingredients other than brimonidine. Because the Board's obviousness analysis materially relied on its erroneous claim construction—which allowed for combinations with other active ingredients—the court could not affirm the unpatentability determination. The court therefore reversed the claim construction, vacated the Board's decision, and remanded the matter to the Board for further proceedings.</w:t>
      </w:r>
    </w:p>
    <w:p>
      <w:pPr>
        <w:pStyle w:val="Heading1"/>
      </w:pPr>
      <w:r>
        <w:t>Conclusion</w:t>
      </w:r>
    </w:p>
    <w:p>
      <w:r>
        <w:rPr>
          <w:b w:val="0"/>
        </w:rPr>
        <w:t>In *Eye Therapies, LLC v. Slayback Pharma LLC*, the Federal Circuit reversed the PTAB's claim construction of "consisting essentially of," vacated the finding that all claims of the '742 patent were unpatentable as obvious, and remanded the case for further proceedings. The court held that specific arguments made during prosecution—namely, that the claimed methods "do not require the use of any other active ingredients (emphasis added) in addition to brimonidine"—constituted a disclaimer that limited the scope of "consisting essentially of" to exclude other active ingredients.</w:t>
      </w:r>
    </w:p>
    <w:p>
      <w:r>
        <w:rPr>
          <w:b w:val="0"/>
        </w:rPr>
        <w:t>This decision offers a critical practical takeaway for patent prosecution and inter partes review strategy. Arguments made to distinguish prior art during prosecution can have a lasting, narrowing effect on claim scope, even for seemingly flexible transitional phrases like "consisting essentially of." When evaluating patents with similar language, a thorough review of the prosecution history is essential. If the applicant made clear statements limiting the invention to a single active ingredient or excluding certain components, the claims may be more vulnerable to prior art that includes those excluded elements, as the Federal Circuit's analysis here effectively treats such arguments as definitional.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