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 - Microsoft Corporation</w:t>
      </w:r>
    </w:p>
    <w:p>
      <w:r>
        <w:rPr>
          <w:b/>
        </w:rPr>
        <w:t>TO:</w:t>
        <w:tab/>
      </w:r>
      <w:r>
        <w:t>Institutional Client</w:t>
      </w:r>
    </w:p>
    <w:p>
      <w:r>
        <w:rPr>
          <w:b/>
        </w:rPr>
        <w:t>FROM:</w:t>
        <w:tab/>
      </w:r>
      <w:r>
        <w:t>Equity Research Team</w:t>
      </w:r>
    </w:p>
    <w:p>
      <w:r>
        <w:rPr>
          <w:b/>
        </w:rPr>
        <w:t>DATE:</w:t>
        <w:tab/>
      </w:r>
      <w:r>
        <w:t>2026-05-01</w:t>
      </w:r>
    </w:p>
    <w:p>
      <w:r>
        <w:rPr>
          <w:b/>
        </w:rPr>
        <w:t>RE:</w:t>
        <w:tab/>
      </w:r>
      <w:r>
        <w:t>Microsoft Corporation (MSFT) — Equity Investment Analysis</w:t>
      </w:r>
    </w:p>
    <w:p>
      <w:r>
        <w:t>________________________________________________________________________________</w:t>
      </w:r>
    </w:p>
    <w:p>
      <w:pPr>
        <w:pStyle w:val="Heading1"/>
      </w:pPr>
      <w:r>
        <w:t>Executive Summary</w:t>
      </w:r>
    </w:p>
    <w:p>
      <w:r>
        <w:rPr>
          <w:b w:val="0"/>
        </w:rPr>
        <w:t>Microsoft Corporation (MSFT) represents a compelling investment opportunity for institutional portfolios seeking exposure to the secular growth themes of cloud computing, artificial intelligence, and enterprise software. The company has demonstrated exceptional financial performance through Q3 of fiscal year 2026, with revenues of $241.8 billion on a nine-month trailing basis and quarterly revenues accelerating from $77.7 billion in Q1 2026 to $82.9 billion in Q3 2026.</w:t>
      </w:r>
    </w:p>
    <w:p>
      <w:r>
        <w:rPr>
          <w:b w:val="0"/>
        </w:rPr>
        <w:t>The bull case centers on Microsoft's dominant market position, robust margin profile, and accelerating revenue growth driven by cloud and AI adoption. The company's operating margins have consistently exceeded 46% across recent quarters, and its balance sheet strength—total stockholders' equity of $414.4 billion against $279.9 billion in liabilities—provides significant financial flexibility for continued investment and shareholder returns.</w:t>
      </w:r>
    </w:p>
    <w:p>
      <w:r>
        <w:rPr>
          <w:b w:val="0"/>
        </w:rPr>
        <w:t>The bear case warrants consideration of potential margin pressure from heavy R&amp;D investment ($25.6 billion through Q3 2026 representing approximately 10.6% of nine-month revenue) and the inherent cyclicality of enterprise technology spending. Additionally, the company's asset base has grown rapidly from $619.0 billion at the end of FY2025 to $694.2 billion in Q3 2026, which could signal increasing capital intensity or acquisition-related integration risks.</w:t>
      </w:r>
    </w:p>
    <w:p>
      <w:r>
        <w:rPr>
          <w:b w:val="0"/>
        </w:rPr>
        <w:t>Our overall recommendation is constructive, reflecting Microsoft's superior competitive positioning and consistent execution. The financial data supports a view of a company firing on all cylinders, with accelerating revenue, expanding margins, and strong earnings growth that should command a premium valuation multiple.</w:t>
      </w:r>
    </w:p>
    <w:p>
      <w:pPr>
        <w:pStyle w:val="Heading1"/>
      </w:pPr>
      <w:r>
        <w:t>Company Overview</w:t>
      </w:r>
    </w:p>
    <w:p>
      <w:r>
        <w:rPr>
          <w:b w:val="0"/>
        </w:rPr>
        <w:t>Microsoft Corporation, headquartered in Redmond, Washington, is one of the world's largest and most valuable technology companies, traded under the ticker MSFT. The company operates across multiple segments including cloud infrastructure (Azure), productivity software (Office 365), operating systems (Windows), and gaming (Xbox), serving enterprise, consumer, and developer markets globally.</w:t>
      </w:r>
    </w:p>
    <w:p>
      <w:r>
        <w:rPr>
          <w:b w:val="0"/>
        </w:rPr>
        <w:t>The company's financial scale is extraordinary. For the nine months ended Q3 2026, Microsoft reported total revenue from contracts with customers of $241.8 billion, reflecting the massive breadth of its product and service portfolio. This represents a significant acceleration from historical levels, as the company generated $62.5 billion in total revenue for the full fiscal year 2010—meaning Microsoft's current nine-month revenue is nearly four times its entire annual revenue from fifteen years ago.</w:t>
      </w:r>
    </w:p>
    <w:p>
      <w:r>
        <w:rPr>
          <w:b w:val="0"/>
        </w:rPr>
        <w:t>Microsoft's asset base stood at $694.2 billion as of Q3 2026, up from $619.0 billion at the end of fiscal year 2025. This substantial asset base reflects the company's investments in cloud infrastructure, acquired intangible assets, and the accumulation of retained earnings. The company's cash and cash equivalents totaled $32.1 billion in Q3 2026, providing ample liquidity for operations, capital allocation, and strategic initiatives.</w:t>
      </w:r>
    </w:p>
    <w:p>
      <w:r>
        <w:rPr>
          <w:b w:val="0"/>
        </w:rPr>
        <w:t>As a bellwether of the technology sector, Microsoft's financial performance serves as a proxy for broader enterprise IT spending trends and the adoption curve of next-generation technologies including artificial intelligence and cloud computing.</w:t>
      </w:r>
    </w:p>
    <w:p>
      <w:pPr>
        <w:pStyle w:val="Heading1"/>
      </w:pPr>
      <w:r>
        <w:t>Financial Performance Analysis</w:t>
      </w:r>
    </w:p>
    <w:p>
      <w:r>
        <w:rPr>
          <w:b w:val="0"/>
        </w:rPr>
        <w:t>Microsoft's revenue trajectory through the first three quarters of fiscal year 2026 demonstrates strong and accelerating growth. Quarterly revenue from contracts with customers progressed from $77.7 billion in Q1 2026 to $81.3 billion in Q2 2026, and further to $82.9 billion in Q3 2026. On a cumulative nine-month basis, total revenue reached $241.8 billion, indicating robust demand across the company's diversified product portfolio.</w:t>
      </w:r>
    </w:p>
    <w:p>
      <w:r>
        <w:rPr>
          <w:b w:val="0"/>
        </w:rPr>
        <w:t>Profitability metrics remain best-in-class among large-cap technology companies. Gross profit for Q3 2026 was $56.1 billion on revenue of $82.9 billion, yielding a quarterly gross margin of approximately 67.6%. The cumulative nine-month gross profit of $165.0 billion on $241.8 billion in revenue implies a gross margin of approximately 68.2%, reflecting the high-margin nature of Microsoft's cloud and software businesses and continued operating leverage.</w:t>
      </w:r>
    </w:p>
    <w:p>
      <w:r>
        <w:rPr>
          <w:b w:val="0"/>
        </w:rPr>
        <w:t>Operating income has shown consistent strength, with Q3 2026 operating income of $38.4 billion representing an operating margin of approximately 46.3%. This is consistent with Q2 2026's operating margin of approximately 47.1% (operating income of $38.3 billion on $81.3 billion in revenue) and Q1 2026's operating margin of approximately 48.9% (operating income of $38.0 billion on $77.7 billion in revenue). The slight sequential compression in operating margins from Q1 to Q3 may reflect increased investment in R&amp;D and go-to-market initiatives.</w:t>
      </w:r>
    </w:p>
    <w:p>
      <w:r>
        <w:rPr>
          <w:b w:val="0"/>
        </w:rPr>
        <w:t>Net income has been similarly robust, with Q3 2026 net income of $31.8 billion yielding a net margin of approximately 38.3%. This compares to net income of $38.5 billion in Q2 2026 (a net margin of approximately 47.3%) and $27.7 billion in Q1 2026 (a net margin of approximately 35.7%). The quarterly variability in net income margins may reflect the timing of investment spending, tax effects, or other non-operating items.</w:t>
      </w:r>
    </w:p>
    <w:p>
      <w:r>
        <w:rPr>
          <w:b w:val="0"/>
        </w:rPr>
        <w:t>Earnings per share on a diluted basis have grown meaningfully through fiscal year 2026, increasing from $3.72 in Q1 2026 to $5.16 in Q2 2026 and $4.27 in Q3 2026. The cumulative nine-month diluted EPS of $13.14 through Q3 2026 demonstrates strong bottom-line growth. The Q2 2026 peak in EPS of $5.16 may reflect favorable seasonal patterns or discrete items benefiting that quarter.</w:t>
      </w:r>
    </w:p>
    <w:p>
      <w:r>
        <w:rPr>
          <w:b w:val="0"/>
        </w:rPr>
        <w:t>Research and development expense totaled $25.6 billion through Q3 2026 on a cumulative basis, with quarterly R&amp;D spending of $8.1 billion in Q1 2026, $8.5 billion in Q2 2026, and $8.9 billion in Q3 2026. R&amp;D as a percentage of nine-month revenue was approximately 10.6%, reflecting Microsoft's commitment to innovation in cloud infrastructure, artificial intelligence, and productivity tools. The sequential increase in R&amp;D spending from $8.1 billion to $8.9 billion indicates accelerating investment in future growth initiatives.</w:t>
      </w:r>
    </w:p>
    <w:p>
      <w:pPr>
        <w:pStyle w:val="Heading1"/>
      </w:pPr>
      <w:r>
        <w:t>Balance Sheet Assessment</w:t>
      </w:r>
    </w:p>
    <w:p>
      <w:r>
        <w:rPr>
          <w:b w:val="0"/>
        </w:rPr>
        <w:t>Microsoft's balance sheet reflects exceptional financial strength and conservative capital structure management. Total assets grew from $619.0 billion at the end of fiscal year 2025 to $694.2 billion as of Q3 2026, an increase of approximately $75.2 billion or 12.1% over three quarters. This growth likely reflects both organic expansion of cloud infrastructure assets and the accumulation of retained earnings from strong profitability.</w:t>
      </w:r>
    </w:p>
    <w:p>
      <w:r>
        <w:rPr>
          <w:b w:val="0"/>
        </w:rPr>
        <w:t>Total liabilities stood at $279.9 billion as of Q3 2026, compared to $275.5 billion at the end of FY2025. The relatively modest increase in liabilities of $4.4 billion against a $75.2 billion increase in assets demonstrates that the balance sheet expansion has been funded predominantly through equity accumulation rather than debt.</w:t>
      </w:r>
    </w:p>
    <w:p>
      <w:r>
        <w:rPr>
          <w:b w:val="0"/>
        </w:rPr>
        <w:t>Stockholders' equity reached $414.4 billion in Q3 2026, up from $343.5 billion at FY2025 year-end—a substantial increase of $70.9 billion or 20.7% in just three quarters. This rapid equity growth underscores Microsoft's exceptional profitability and its ability to retain substantial earnings while also returning capital to shareholders.</w:t>
      </w:r>
    </w:p>
    <w:p>
      <w:r>
        <w:rPr>
          <w:b w:val="0"/>
        </w:rPr>
        <w:t>The company's leverage ratio, measured as total liabilities divided by stockholders' equity, was approximately 0.68x as of Q3 2026 (liabilities of $279.9 billion divided by equity of $414.4 billion). This conservative leverage profile indicates a strong balance sheet with significant capacity for additional borrowing if needed for strategic acquisitions or other capital deployment activities.</w:t>
      </w:r>
    </w:p>
    <w:p>
      <w:r>
        <w:rPr>
          <w:b w:val="0"/>
        </w:rPr>
        <w:t>Liquidity remains robust, with cash and cash equivalents of $32.1 billion as of Q3 2026, up from $30.2 billion at FY2025 year-end and $24.3 billion at Q2 2026. The cash position represents approximately 11.5% of total assets and provides Microsoft with substantial financial flexibility. The increase from Q2 to Q3 2026 of approximately $7.8 billion in cash reflects strong cash generation from operations.</w:t>
      </w:r>
    </w:p>
    <w:p>
      <w:pPr>
        <w:pStyle w:val="Heading1"/>
      </w:pPr>
      <w:r>
        <w:t>Valuation Context</w:t>
      </w:r>
    </w:p>
    <w:p>
      <w:r>
        <w:rPr>
          <w:b w:val="0"/>
        </w:rPr>
        <w:t>The financial data supports a premium valuation for Microsoft shares based on several key factors. First, the company's revenue growth trajectory is accelerating—quarterly revenue increased from $77.7 billion in Q1 2026 to $82.9 billion in Q3 2026, representing sequential growth of approximately 6.7% over two quarters. Annualizing the Q3 2026 quarterly revenue of $82.9 billion implies a full-year revenue run-rate of approximately $331.6 billion, which would represent substantial growth over prior periods.</w:t>
      </w:r>
    </w:p>
    <w:p>
      <w:r>
        <w:rPr>
          <w:b w:val="0"/>
        </w:rPr>
        <w:t>Microsoft's profitability profile is among the strongest in the technology sector. Operating margins consistently above 46% and net margins ranging from 36% to 47% across recent quarters demonstrate the company's pricing power and operating leverage. The high-margin nature of the cloud and software business model supports a higher valuation multiple compared to companies with lower margin profiles.</w:t>
      </w:r>
    </w:p>
    <w:p>
      <w:r>
        <w:rPr>
          <w:b w:val="0"/>
        </w:rPr>
        <w:t>The earnings growth trajectory is particularly compelling. Cumulative diluted EPS of $13.14 through Q3 2026, with quarterly EPS ranging from $3.72 to $5.16, suggests strong and growing earnings power. If the company maintains its Q3 2026 quarterly EPS run-rate of $4.27, full-year diluted EPS would approximate $17.08, representing meaningful growth.</w:t>
      </w:r>
    </w:p>
    <w:p>
      <w:r>
        <w:rPr>
          <w:b w:val="0"/>
        </w:rPr>
        <w:t>Microsoft's balance sheet strength further supports its valuation. With stockholders' equity of $414.4 billion and a leverage ratio of only 0.68x, the company possesses exceptional financial flexibility. This conservative capital structure provides a margin of safety for investors and positions Microsoft to capitalize on strategic opportunities including acquisitions, share repurchases, and increased dividends.</w:t>
      </w:r>
    </w:p>
    <w:p>
      <w:r>
        <w:rPr>
          <w:b w:val="0"/>
        </w:rPr>
        <w:t>The rapid growth in the asset base from $619.0 billion to $694.2 billion over three quarters, combined with strong profitability and accelerating revenue, suggests that Microsoft is in an investment phase that should drive future returns. The consistent increase in R&amp;D spending from $8.1 billion to $8.9 billion per quarter signals management's confidence in the growth runway ahead.</w:t>
      </w:r>
    </w:p>
    <w:p>
      <w:pPr>
        <w:pStyle w:val="Heading1"/>
      </w:pPr>
      <w:r>
        <w:t>Risk Factors</w:t>
      </w:r>
    </w:p>
    <w:p>
      <w:r>
        <w:rPr>
          <w:b w:val="0"/>
        </w:rPr>
        <w:t>Despite Microsoft's strong financial performance, several key risks warrant investor attention. First, the acceleration in research and development spending—from $8.1 billion in Q1 2026 to $8.9 billion in Q3 2026—may pressure near-term margins if the returns on these investments are not realized in a timely manner. R&amp;D spending of $25.6 billion through Q3 2026 represents approximately 10.6% of revenue, and continued increases could weigh on profitability.</w:t>
      </w:r>
    </w:p>
    <w:p>
      <w:r>
        <w:rPr>
          <w:b w:val="0"/>
        </w:rPr>
        <w:t>Operating margin compression is a tangible risk, as evidenced by the decline from approximately 48.9% in Q1 2026 to approximately 46.3% in Q3 2026. While this margin level remains excellent, further compression could disappoint investors who have priced in sustained or expanding margins. The margin trajectory should be monitored closely in coming quarters.</w:t>
      </w:r>
    </w:p>
    <w:p>
      <w:r>
        <w:rPr>
          <w:b w:val="0"/>
        </w:rPr>
        <w:t>The rapid growth in Microsoft's asset base—increasing by $75.2 billion or 12.1% in three quarters—raises questions about capital intensity and return on assets. If a significant portion of this growth is attributable to lower-return assets or goodwill from acquisitions, it could dilute future returns on equity and assets.</w:t>
      </w:r>
    </w:p>
    <w:p>
      <w:r>
        <w:rPr>
          <w:b w:val="0"/>
        </w:rPr>
        <w:t>Revenue concentration risk exists despite Microsoft's diversified business model. The company's dependence on enterprise IT spending makes it vulnerable to macroeconomic cycles and corporate budget tightening during economic downturns. While the current revenue trajectory is strong, any slowdown in enterprise technology spending could meaningfully impact results.</w:t>
      </w:r>
    </w:p>
    <w:p>
      <w:r>
        <w:rPr>
          <w:b w:val="0"/>
        </w:rPr>
        <w:t>Finally, while Microsoft's leverage ratio of 0.68x is conservative, investors should monitor debt levels and the company's capital allocation decisions. Any material increase in leverage for large acquisitions or aggressive share repurchase programs could alter the risk profile of the equity investment.</w:t>
      </w:r>
    </w:p>
    <w:p/>
    <w:p>
      <w:r>
        <w:t>Equity Research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