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tab/>
      </w:r>
      <w:r>
        <w:t>Partner, IP Litigation Group</w:t>
      </w:r>
    </w:p>
    <w:p>
      <w:r>
        <w:rPr>
          <w:b/>
        </w:rPr>
        <w:t>FROM:</w:t>
        <w:tab/>
      </w:r>
      <w:r>
        <w:t>Junior Associate</w:t>
      </w:r>
    </w:p>
    <w:p>
      <w:r>
        <w:rPr>
          <w:b/>
        </w:rPr>
        <w:t>DATE:</w:t>
        <w:tab/>
      </w:r>
      <w:r>
        <w:t>July 14, 2025</w:t>
      </w:r>
    </w:p>
    <w:p>
      <w:r>
        <w:rPr>
          <w:b/>
        </w:rPr>
        <w:t>RE:</w:t>
        <w:tab/>
      </w:r>
      <w:r>
        <w:t>Analysis of Federal Circuit Decision: Egenera, Inc. v. Cisco Systems, Inc., No. 23-1428, 141 F.4th 1350 (Fed. Cir. July 7, 2025)</w:t>
      </w:r>
    </w:p>
    <w:p>
      <w:r>
        <w:t>________________________________________________________________________________</w:t>
      </w:r>
    </w:p>
    <w:p>
      <w:pPr>
        <w:pStyle w:val="Heading1"/>
      </w:pPr>
      <w:r>
        <w:t>TO</w:t>
      </w:r>
    </w:p>
    <w:p>
      <w:r>
        <w:rPr>
          <w:b w:val="0"/>
        </w:rPr>
        <w:t>Partner, IP Litigation Group</w:t>
      </w:r>
    </w:p>
    <w:p>
      <w:pPr>
        <w:pStyle w:val="Heading1"/>
      </w:pPr>
      <w:r>
        <w:t>FROM</w:t>
      </w:r>
    </w:p>
    <w:p>
      <w:r>
        <w:rPr>
          <w:b w:val="0"/>
        </w:rPr>
        <w:t>Junior Associate</w:t>
      </w:r>
    </w:p>
    <w:p>
      <w:pPr>
        <w:pStyle w:val="Heading1"/>
      </w:pPr>
      <w:r>
        <w:t>DATE</w:t>
      </w:r>
    </w:p>
    <w:p>
      <w:r>
        <w:rPr>
          <w:b w:val="0"/>
        </w:rPr>
        <w:t>July 14, 2025</w:t>
      </w:r>
    </w:p>
    <w:p>
      <w:pPr>
        <w:pStyle w:val="Heading1"/>
      </w:pPr>
      <w:r>
        <w:t>RE</w:t>
      </w:r>
    </w:p>
    <w:p>
      <w:r>
        <w:rPr>
          <w:b w:val="0"/>
        </w:rPr>
        <w:t>Analysis of Federal Circuit Decision: Egenera, Inc. v. Cisco Systems, Inc., No. 23-1428, 141 F.4th 1350 (Fed. Cir. July 7, 2025)</w:t>
      </w:r>
    </w:p>
    <w:p>
      <w:pPr>
        <w:pStyle w:val="Heading2"/>
      </w:pPr>
      <w:r>
        <w:t>Issue Presented</w:t>
      </w:r>
    </w:p>
    <w:p>
      <w:r>
        <w:rPr>
          <w:b w:val="0"/>
        </w:rPr>
        <w:t>Whether the district court erred in its claim construction of the terms 'computer processor/processor' and 'emulate Ethernet functionality over the internal communication network' in U.S. Patent No. 7,231,430 ('the '430 patent'), and whether the court properly granted summary judgment of noninfringement of claims 1 and 5 and denied post-trial motions for judgment as a matter of law or new trial on claims 3 and 7 based on the jury's verdict of noninfringement.</w:t>
      </w:r>
    </w:p>
    <w:p>
      <w:pPr>
        <w:pStyle w:val="Heading2"/>
      </w:pPr>
      <w:r>
        <w:t>Short Answer</w:t>
      </w:r>
    </w:p>
    <w:p>
      <w:r>
        <w:rPr>
          <w:b w:val="0"/>
        </w:rPr>
        <w:t>No. The Federal Circuit affirmed the district court's rulings in all respects. The court found no error in the claim construction of 'computer processor/processor' as 'a CPU' or in the treatment of 'emulate Ethernet functionality.' The summary judgment of noninfringement for claims 1 and 5 was proper, and the denial of Egenera's post-trial motions regarding claims 3 and 7 was not an abuse of discretion.</w:t>
      </w:r>
    </w:p>
    <w:p>
      <w:pPr>
        <w:pStyle w:val="Heading2"/>
      </w:pPr>
      <w:r>
        <w:t>Statement of Facts</w:t>
      </w:r>
    </w:p>
    <w:p>
      <w:r>
        <w:rPr>
          <w:b w:val="0"/>
        </w:rPr>
        <w:t>Egenera, Inc. ('Egenera') owns U.S. Patent No. 7,231,430 ('the '430 patent'), which describes an improvement to conventional server systems. The '430 patent addresses the prior art's need for manual, physical reconfiguration -- often requiring rewiring of up to '100 discrete connections' -- which is 'complicated' and 'time-consuming.' The patent discloses a 'digitalized processing platform' that allows 'virtual systems may be deployed through configuration commands,' eliminating the need for physical rewiring. This creates a 'virtualized processing area network.'</w:t>
      </w:r>
    </w:p>
    <w:p>
      <w:r>
        <w:rPr>
          <w:b w:val="0"/>
        </w:rPr>
        <w:t>Egenera accused Cisco Systems, Inc. ('Cisco') Unified Computing System ('UCS') of infringing claims 1, 3-5, and 7-8 of the '430 patent. The UCS is a scalable computer platform with physical components like servers, CPUs, and NICs. It virtualizes server management by connecting servers through a single switch and using software commands to create virtual NICs ('vNICs') and group servers into virtual local area networks ('VLANs').</w:t>
      </w:r>
    </w:p>
    <w:p>
      <w:r>
        <w:rPr>
          <w:b w:val="0"/>
        </w:rPr>
        <w:t>The district court construed claim terms. For 'computer processor/processor,' the court rejected Egenera's construction that would have encompassed NICs and instead accorded the term its ordinary meaning: 'a CPU.' For 'emulate Ethernet functionality over the internal communication network,' the court rejected Cisco's narrowing construction but did not further define what the term means because the parties had not disputed that aspect. The district court then granted Cisco's motion for summary judgment of noninfringement as to claims 1 and 5, finding the record could not support a finding that the UCS CPUs performed the emulation function. Following a jury trial on claims 3 and 7, the jury returned a verdict of noninfringement, and the court denied Egenera's post-trial motions for JMOL or a new trial. Egenera appealed to the Federal Circuit (No. 23-1428).</w:t>
      </w:r>
    </w:p>
    <w:p>
      <w:pPr>
        <w:pStyle w:val="Heading2"/>
      </w:pPr>
      <w:r>
        <w:t>Discussion</w:t>
      </w:r>
    </w:p>
    <w:p>
      <w:pPr>
        <w:pStyle w:val="Heading3"/>
      </w:pPr>
      <w:r>
        <w:t>Claim Construction: 'Computer Processor/Processor'</w:t>
      </w:r>
    </w:p>
    <w:p>
      <w:r>
        <w:rPr>
          <w:b w:val="0"/>
        </w:rPr>
        <w:t>Egenera argued that 'computer processor/processor' should be construed as a 'processing node,' which would have included Cisco's NICs. The district court rejected this, instead according the term its 'ordinary meaning' of 'a CPU.' The Federal Circuit affirmed, finding no error. The specification's description of 'processing nodes' did not compel Egenera's broader construction, and the ordinary meaning controlled.</w:t>
      </w:r>
    </w:p>
    <w:p>
      <w:pPr>
        <w:pStyle w:val="Heading3"/>
      </w:pPr>
      <w:r>
        <w:t>Claim Construction: 'Emulate Ethernet Functionality'</w:t>
      </w:r>
    </w:p>
    <w:p>
      <w:r>
        <w:rPr>
          <w:b w:val="0"/>
        </w:rPr>
        <w:t>Cisco argued that because the Ethernet functionality is 'emulate[d],' it is 'necessarily absent from the internal communication network.' The district court rejected this as improperly narrowing the scope, finding the specification describes the platform as 'agnostic as to the specific architecture of the internal communication network.' However, the district court's order only addressed this disputed aspect and did not otherwise define 'emulate Ethernet functionality' because the parties had not advised the court of any further dispute. The Federal Circuit found no error in this limited approach.</w:t>
      </w:r>
    </w:p>
    <w:p>
      <w:pPr>
        <w:pStyle w:val="Heading3"/>
      </w:pPr>
      <w:r>
        <w:t>Summary Judgment of Noninfringement (Claims 1 &amp; 5)</w:t>
      </w:r>
    </w:p>
    <w:p>
      <w:r>
        <w:rPr>
          <w:b w:val="0"/>
        </w:rPr>
        <w:t>Summary judgment is appropriate when 'there is no genuine dispute as to any material fact and the movant is entitled to judgment as a matter of law.' Claims 1 and 5 require 'the plurality of computer processors and the at least one control node' to 'include[] network emulation logic to emulate Ethernet functionality over the internal communication network.' Given the court's construction of 'computer processor' as 'a CPU,' the relevant inquiry was whether the UCS CPUs performed the emulation. The district court agreed with Cisco that 'the record could not support a' finding that the CPUs did so. The Federal Circuit affirmed, holding no reasonable jury could find infringement of these claims under the proper construction.</w:t>
      </w:r>
    </w:p>
    <w:p>
      <w:pPr>
        <w:pStyle w:val="Heading3"/>
      </w:pPr>
      <w:r>
        <w:t>Post-Trial Motions (Claims 3 &amp; 7)</w:t>
      </w:r>
    </w:p>
    <w:p>
      <w:r>
        <w:rPr>
          <w:b w:val="0"/>
        </w:rPr>
        <w:t>After a jury trial, the jury found Cisco did not infringe claims 3 and 7. Egenera moved for judgment as a matter of law ('JMOL') under Fed. R. Civ. P. 50(b) or, alternatively, for a new trial under Rule 59. The district court denied these motions. On appeal, Egenera argued the evidence was insufficient to support the verdict or that a new trial was warranted. The Federal Circuit reviews JMOL denials by determining 'whether the evidence, construed in the light most favorable to the nonmoving party, permits a reasonable jury to reach the verdict it did.' It reviews new trial denials for 'abuse of discretion.' The Federal Circuit affirmed the denial of both motions, finding no error in the district court's conclusion that the jury's verdict was supported by the evidence.</w:t>
      </w:r>
    </w:p>
    <w:p>
      <w:pPr>
        <w:pStyle w:val="Heading2"/>
      </w:pPr>
      <w:r>
        <w:t>Conclusion</w:t>
      </w:r>
    </w:p>
    <w:p>
      <w:r>
        <w:rPr>
          <w:b w:val="0"/>
        </w:rPr>
        <w:t>The Federal Circuit affirmed the district court's judgment in its entirety. The claim constructions were upheld, summary judgment of noninfringement on claims 1 and 5 was proper, and the denial of Egenera's post-trial motions on claims 3 and 7 was not erroneous. The judgment is final. Egenera's remaining options include petitioning the Federal Circuit for panel rehearing or rehearing en banc, or seeking certiorari from the United States Supreme Court. Given the affirmance on multiple independent grounds, the likelihood of success on further review is 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