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Memorandum: Amazon.com, Inc. (AMZN) - Distressed Debt Analysis</w:t>
      </w:r>
    </w:p>
    <w:p>
      <w:r>
        <w:rPr>
          <w:b/>
        </w:rPr>
        <w:t>TO:</w:t>
        <w:tab/>
      </w:r>
      <w:r>
        <w:t>Investment Committee</w:t>
      </w:r>
    </w:p>
    <w:p>
      <w:r>
        <w:rPr>
          <w:b/>
        </w:rPr>
        <w:t>FROM:</w:t>
        <w:tab/>
      </w:r>
      <w:r>
        <w:t>Credit Research Desk</w:t>
      </w:r>
    </w:p>
    <w:p>
      <w:r>
        <w:rPr>
          <w:b/>
        </w:rPr>
        <w:t>DATE:</w:t>
        <w:tab/>
      </w:r>
      <w:r>
        <w:t>Current Date</w:t>
      </w:r>
    </w:p>
    <w:p>
      <w:r>
        <w:rPr>
          <w:b/>
        </w:rPr>
        <w:t>RE:</w:t>
        <w:tab/>
      </w:r>
      <w:r>
        <w:t>Amazon.com, Inc. (AMZN) - Distressed Debt Credit Assessment</w:t>
      </w:r>
    </w:p>
    <w:p>
      <w:r>
        <w:t>________________________________________________________________________________</w:t>
      </w:r>
    </w:p>
    <w:p>
      <w:pPr>
        <w:pStyle w:val="Heading1"/>
      </w:pPr>
      <w:r>
        <w:t>Executive Summary</w:t>
      </w:r>
    </w:p>
    <w:p>
      <w:r>
        <w:rPr>
          <w:b w:val="0"/>
        </w:rPr>
        <w:t>This memorandum presents a credit assessment of Amazon.com, Inc. (ticker: AMZN) based on XBRL financial data filed with the SEC through EDGAR. The filing has been classified under the 'distressed' source category, indicating that the underlying financial data may reflect conditions warranting heightened credit scrutiny.</w:t>
      </w:r>
    </w:p>
    <w:p>
      <w:r>
        <w:rPr>
          <w:b w:val="0"/>
        </w:rPr>
        <w:t>Amazon is a multinational technology and e-commerce company. The XBRL data source designation as 'distressed' suggests that certain financial metrics may indicate elevated credit risk relative to the company's historical profile or sector norms. This memo evaluates the available financial data to determine whether the distressed classification is justified and what implications it carries for debt investors.</w:t>
      </w:r>
    </w:p>
    <w:p>
      <w:r>
        <w:rPr>
          <w:b w:val="0"/>
        </w:rPr>
        <w:t>Based on the available XBRL data and the distressed classification, we recommend a cautious approach to Amazon's credit. The absence of detailed financial line items in the current dataset limits our ability to perform granular financial analysis; however, the distressed tag itself serves as a critical data point that warrants further due diligence before any investment commitment.</w:t>
      </w:r>
    </w:p>
    <w:p>
      <w:pPr>
        <w:pStyle w:val="Heading1"/>
      </w:pPr>
      <w:r>
        <w:t>Company Overview</w:t>
      </w:r>
    </w:p>
    <w:p>
      <w:r>
        <w:rPr>
          <w:b w:val="0"/>
        </w:rPr>
        <w:t>Amazon.com, Inc. is identified in the filing by its ticker symbol AMZN. The financial data has been sourced from the SEC's EDGAR system using XBRL (eXtensible Business Reporting Language) standardized formatting, which ensures consistency and comparability of financial disclosures.</w:t>
      </w:r>
    </w:p>
    <w:p>
      <w:r>
        <w:rPr>
          <w:b w:val="0"/>
        </w:rPr>
        <w:t>The filing source is classified as 'distressed' (Source: sec_edgar_xbrl, Identifier: ticker:AMZN). This classification is a key input to our credit analysis, as it suggests that the underlying financial data may contain indicators of financial stress, operational challenges, or covenant-level concerns that merit closer examination by credit analysts.</w:t>
      </w:r>
    </w:p>
    <w:p>
      <w:pPr>
        <w:pStyle w:val="Heading1"/>
      </w:pPr>
      <w:r>
        <w:t>Financial Data Review</w:t>
      </w:r>
    </w:p>
    <w:p>
      <w:r>
        <w:rPr>
          <w:b w:val="0"/>
        </w:rPr>
        <w:t>The financial data available for this credit assessment is sourced from Amazon's XBRL filings on SEC EDGAR. XBRL provides a structured, machine-readable format for financial disclosures, enabling systematic extraction of balance sheet, income statement, and cash flow data.</w:t>
      </w:r>
    </w:p>
    <w:p>
      <w:r>
        <w:rPr>
          <w:b w:val="0"/>
        </w:rPr>
        <w:t>In reviewing the attached material, we note that the detailed financial line items (specific revenue figures, debt levels, interest coverage ratios, free cash flow generation) are not explicitly enumerated in the source document provided. The material confirms the data source as 'sec_edgar_xbrl' and the identifier as 'ticker:AMZN', but does not contain discrete numerical values for traditional credit metrics.</w:t>
      </w:r>
    </w:p>
    <w:p>
      <w:r>
        <w:rPr>
          <w:b w:val="0"/>
        </w:rPr>
        <w:t>This data limitation is significant for credit analysis purposes. A comprehensive credit memo would typically require: (1) total debt and debt maturity schedules, (2) EBITDA and interest coverage ratios, (3) free cash flow generation and conversion, (4) liquidity position including cash and available revolver capacity, and (5) leverage ratios relative to peers. The absence of these specific data points in the current filing necessitates supplementary research.</w:t>
      </w:r>
    </w:p>
    <w:p>
      <w:pPr>
        <w:pStyle w:val="Heading1"/>
      </w:pPr>
      <w:r>
        <w:t>Credit Risk Assessment</w:t>
      </w:r>
    </w:p>
    <w:p>
      <w:r>
        <w:rPr>
          <w:b w:val="0"/>
        </w:rPr>
        <w:t>The primary credit signal in this analysis is the 'distressed' classification attached to the XBRL filing source. In credit research terminology, a distressed designation typically indicates that the issuer's debt is trading at significant spreads above comparable risk-free rates, or that financial metrics have deteriorated to levels approaching or breaching covenant thresholds.</w:t>
      </w:r>
    </w:p>
    <w:p>
      <w:r>
        <w:rPr>
          <w:b w:val="0"/>
        </w:rPr>
        <w:t>For Amazon specifically, the distressed classification could be attributable to several factors: (1) elevated leverage relative to operating cash flows, (2) deterioration in profitability margins, (3) increased capital expenditure requirements pressuring free cash flow, or (4) market-wide repricing of technology sector credit risk. Without granular financial data, we cannot isolate the specific driver with certainty.</w:t>
      </w:r>
    </w:p>
    <w:p>
      <w:r>
        <w:rPr>
          <w:b w:val="0"/>
        </w:rPr>
        <w:t>The company's sector classification (N/A in the filing) prevents a direct sector-relative comparison. However, Amazon's diversified business model spanning e-commerce, cloud computing (AWS), digital advertising, and subscription services provides some structural credit support through revenue diversification. The distressed signal must be weighed against the company's dominant market positions and recurring revenue streams.</w:t>
      </w:r>
    </w:p>
    <w:p>
      <w:pPr>
        <w:pStyle w:val="Heading1"/>
      </w:pPr>
      <w:r>
        <w:t>Strengths and Weaknesses</w:t>
      </w:r>
    </w:p>
    <w:p>
      <w:r>
        <w:rPr>
          <w:b w:val="0"/>
        </w:rPr>
        <w:t>Credit Strengths: (1) Amazon maintains a highly diversified business model across multiple segments, which provides revenue resilience. (2) The company has historically generated substantial operating cash flows, supporting debt service capacity. (3) Amazon's scale and market position create high barriers to entry that protect its competitive moat. (4) XBRL data availability through SEC EDGAR ensures transparency and regulatory oversight of financial reporting.</w:t>
      </w:r>
    </w:p>
    <w:p>
      <w:r>
        <w:rPr>
          <w:b w:val="0"/>
        </w:rPr>
        <w:t>Credit Weaknesses: (1) The 'distressed' classification of the financial data source is the most significant red flag, suggesting possible deterioration in credit fundamentals. (2) The absence of detailed financial metrics in the current filing prevents a thorough quantitative assessment. (3) The N/A designation for company name, CIK, and sector raises data completeness concerns that could indicate filing irregularities or data processing issues. (4) Without specific leverage and coverage ratios, we cannot confirm the company's ability to service its debt obligations comfortably.</w:t>
      </w:r>
    </w:p>
    <w:p>
      <w:r>
        <w:rPr>
          <w:b w:val="0"/>
        </w:rPr>
        <w:t>The balance of identifiable strengths and weaknesses tilts toward caution. While Amazon's fundamental business profile is strong, the distressed data classification and incomplete data fields create uncertainty that must be resolved before any credit commitment.</w:t>
      </w:r>
    </w:p>
    <w:p>
      <w:pPr>
        <w:pStyle w:val="Heading2"/>
      </w:pPr>
      <w:r>
        <w:t>Recommendation and Credit View</w:t>
      </w:r>
    </w:p>
    <w:p>
      <w:r>
        <w:rPr>
          <w:b w:val="0"/>
        </w:rPr>
        <w:t>Based on the available data and analysis, we assign a preliminary credit view of 'Under Review' with a negative bias. The distressed classification of the XBRL filing source, combined with the absence of detailed financial metrics, does not provide sufficient confidence to recommend an outright credit position.</w:t>
      </w:r>
    </w:p>
    <w:p>
      <w:r>
        <w:rPr>
          <w:b w:val="0"/>
        </w:rPr>
        <w:t>We recommend that the Investment Committee defer any investment decision pending: (1) acquisition of detailed financial statements with full balance sheet and income statement data, (2) verification of the 'distressed' classification driver through bond spread analysis and CDS pricing, (3) comparison of current leverage and coverage metrics against historical levels and covenant thresholds, and (4) consultation with the company's investor relations team to understand any recent developments that may have triggered the distressed designation.</w:t>
      </w:r>
    </w:p>
    <w:p>
      <w:r>
        <w:rPr>
          <w:b w:val="0"/>
        </w:rPr>
        <w:t>Should subsequent due diligence reveal that the distressed classification is driven by temporary market conditions rather than fundamental credit deterioration, the credit opportunity could be reassessed as 'Positive' given Amazon's underlying business strength. Conversely, if the classification reflects genuine financial stress, a 'Negative' rating view with potential downgrade implications would be warranted.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