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Vlha Second Amendment Analysis</w:t>
      </w:r>
    </w:p>
    <w:p>
      <w:r>
        <w:rPr>
          <w:b/>
        </w:rPr>
        <w:t>TO:</w:t>
        <w:tab/>
      </w:r>
      <w:r>
        <w:t>Senior Partner</w:t>
      </w:r>
    </w:p>
    <w:p>
      <w:r>
        <w:rPr>
          <w:b/>
        </w:rPr>
        <w:t>FROM:</w:t>
        <w:tab/>
      </w:r>
      <w:r>
        <w:t>Associate</w:t>
      </w:r>
    </w:p>
    <w:p>
      <w:r>
        <w:rPr>
          <w:b/>
        </w:rPr>
        <w:t>DATE:</w:t>
        <w:tab/>
      </w:r>
      <w:r>
        <w:t>July 2025</w:t>
      </w:r>
    </w:p>
    <w:p>
      <w:r>
        <w:rPr>
          <w:b/>
        </w:rPr>
        <w:t>RE:</w:t>
        <w:tab/>
      </w:r>
      <w:r>
        <w:t>Analysis of United States v. Vlha, 142 F.4th 1194 (9th Cir. 2025)</w:t>
      </w:r>
    </w:p>
    <w:p>
      <w:r>
        <w:t>________________________________________________________________________________</w:t>
      </w:r>
    </w:p>
    <w:p>
      <w:pPr>
        <w:pStyle w:val="Heading1"/>
      </w:pPr>
      <w:r>
        <w:t>I. Introduction and Summary</w:t>
      </w:r>
    </w:p>
    <w:p>
      <w:r>
        <w:rPr>
          <w:b w:val="0"/>
        </w:rPr>
        <w:t>This memorandum analyzes the Ninth Circuit's recent decision in United States v. Vlha, 142 F.4th 1194 (9th Cir. 2025), regarding Second Amendment challenges to federal firearm statutes. The case affirmed convictions under 18 U.S.C. § 922(a)(1)(A) (conspiracy to manufacture firearms for sale without a federal license) and 18 U.S.C. § 922(d)(1) (selling a firearm to a felon). The court held that these statutes regulate conduct not covered by the Second Amendment, applying the ancillary-rights doctrine and meaningful-constraint test. This analysis is relevant to advising future clients facing similar charges in the Ninth Circuit.</w:t>
      </w:r>
    </w:p>
    <w:p>
      <w:pPr>
        <w:pStyle w:val="Heading1"/>
      </w:pPr>
      <w:r>
        <w:t>II. Case Background and Procedural History</w:t>
      </w:r>
    </w:p>
    <w:p>
      <w:r>
        <w:rPr>
          <w:b w:val="0"/>
        </w:rPr>
        <w:t>The consolidated appeal involved two defendants. Defendant-Appellant James Bradley Vlha was convicted under 18 U.S.C. § 922(a)(1)(A) for conspiring to manufacture firearms for sale without a federal license. Defendant-Appellant Travis Schlotterbeck was convicted under the same statute, § 922(a)(1)(A), for the conspiracy charge, and also under 18 U.S.C. § 922(d)(1) for selling a firearm to a felon.</w:t>
      </w:r>
    </w:p>
    <w:p>
      <w:r>
        <w:rPr>
          <w:b w:val="0"/>
        </w:rPr>
        <w:t>The case originated from the United States District Court for the Central District of California, with District Judge George H. Wu presiding. The Ninth Circuit panel consisted of Circuit Judges Ronald M. Gould, Sandra S. Ikuta, and Danielle J. Forrest. The opinion was authored by Judge Forrest. The case was argued and submitted on March 29, 2024, withdrawn from submission on April 3, 2024, resubmitted on July 2, 2025, and filed on July 9, 2025.</w:t>
      </w:r>
    </w:p>
    <w:p>
      <w:r>
        <w:rPr>
          <w:b w:val="0"/>
        </w:rPr>
        <w:t>The defendants appealed their convictions, arguing that 18 U.S.C. § 922(a)(1)(A) and § 922(d)(1) violate the Second Amendment to the United States Constitution. The Ninth Circuit affirmed the convictions.</w:t>
      </w:r>
    </w:p>
    <w:p>
      <w:pPr>
        <w:pStyle w:val="Heading1"/>
      </w:pPr>
      <w:r>
        <w:t>III. Legal Analysis</w:t>
      </w:r>
    </w:p>
    <w:p>
      <w:r>
        <w:rPr>
          <w:b w:val="0"/>
        </w:rPr>
        <w:t>The Ninth Circuit's analysis turned on whether the defendants' conduct was protected by the Second Amendment. The court applied the ancillary-rights doctrine. This doctrine distinguishes between the core right to keep and bear Arms and ancillary activities related to firearms. The court held that the ancillary-rights doctrine was not abrogated by the Supreme Court's decision in New York State Rifle &amp; Pistol Ass'n v. Bruen, 597 U.S. 1 (2022).</w:t>
      </w:r>
    </w:p>
    <w:p>
      <w:r>
        <w:rPr>
          <w:b w:val="0"/>
        </w:rPr>
        <w:t>The court then applied the meaningful-constraint test to determine if the regulated conduct was presumptively protected. Under this test, the Second Amendment protects ancillary activities only if the regulation of such activities meaningfully constrains the core possessory right. The court found that the challengers' direct possessory right to keep and bear Arms was not implicated in this case.</w:t>
      </w:r>
    </w:p>
    <w:p>
      <w:r>
        <w:rPr>
          <w:b w:val="0"/>
        </w:rPr>
        <w:t>Therefore, the court analyzed whether requiring commercial firearm manufacturers to obtain a federal license (regulated by § 922(a)(1)(A)) or prohibiting sales to felons (regulated by § 922(d)(1)) meaningfully constrained the core possessory right. The court concluded that the text of the Second Amendment does not cover the conduct regulated by these statutes.</w:t>
      </w:r>
    </w:p>
    <w:p>
      <w:pPr>
        <w:pStyle w:val="Heading1"/>
      </w:pPr>
      <w:r>
        <w:t>IV. Holding and Implications for Future Cases</w:t>
      </w:r>
    </w:p>
    <w:p>
      <w:r>
        <w:rPr>
          <w:b w:val="0"/>
        </w:rPr>
        <w:t>The Ninth Circuit affirmed the defendants' convictions. Its core holding is that the Second Amendment, as interpreted through the ancillary-rights doctrine and meaningful-constraint test, does not protect the conduct of conspiring to manufacture firearms without a license or selling firearms to felons. Because the statutes regulate conduct outside the Second Amendment's text, the court did not need to proceed to the historical tradition inquiry established in Bruen.</w:t>
      </w:r>
    </w:p>
    <w:p>
      <w:r>
        <w:rPr>
          <w:b w:val="0"/>
        </w:rPr>
        <w:t>For future clients in the Ninth Circuit charged under 18 U.S.C. § 922(a)(1)(A) or § 922(d)(1), this precedent significantly limits the viability of a Second Amendment facial challenge. The firm should advise clients that Vlha controls: the Ninth Circuit has definitively held that these statutes regulate ancillary activities that do not meaningfully constrain the core right to possess arms, and thus the Second Amendment does not protect the underlying conduct. A successful challenge would likely require distinguishing the client's specific conduct as more directly implicating the core possessory right, a high bar given the Vlha framework.</w:t>
      </w:r>
    </w:p>
    <w:p>
      <w:r>
        <w:rPr>
          <w:b w:val="0"/>
        </w:rPr>
        <w:t>The decision clarifies that for regulations on commercial manufacture and sales to prohibited persons, the text-and-history test of Bruen may not even be reached because the conduct falls outside the Second Amendment's protections from the outset. This makes Vlha a critical precedent for defending the constitutionality of similar federal regulatory statutes in this circuit.</w:t>
      </w:r>
    </w:p>
    <w:p/>
    <w:p>
      <w:r>
        <w:t>Associate</w:t>
      </w:r>
    </w:p>
    <w:p>
      <w:r>
        <w:t>[Law Firm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