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People v. Ramirez</w:t>
      </w:r>
    </w:p>
    <w:p>
      <w:r>
        <w:rPr>
          <w:b/>
        </w:rPr>
        <w:t>TO:</w:t>
        <w:tab/>
      </w:r>
      <w:r>
        <w:t>Supervising Attorney</w:t>
      </w:r>
    </w:p>
    <w:p>
      <w:r>
        <w:rPr>
          <w:b/>
        </w:rPr>
        <w:t>FROM:</w:t>
        <w:tab/>
      </w:r>
      <w:r>
        <w:t>Senior Appellate Deputy Public Defender</w:t>
      </w:r>
    </w:p>
    <w:p>
      <w:r>
        <w:rPr>
          <w:b/>
        </w:rPr>
        <w:t>RE:</w:t>
        <w:tab/>
      </w:r>
      <w:r>
        <w:t>Analysis of People v. Ramirez, 520 P.3d 617 (Cal. 2022)</w:t>
      </w:r>
    </w:p>
    <w:p>
      <w:r>
        <w:t>________________________________________________________________________________</w:t>
      </w:r>
    </w:p>
    <w:p>
      <w:pPr>
        <w:pStyle w:val="Heading1"/>
      </w:pPr>
      <w:r>
        <w:t>Question Presented</w:t>
      </w:r>
    </w:p>
    <w:p>
      <w:r>
        <w:rPr>
          <w:b w:val="0"/>
        </w:rPr>
        <w:t>The Supreme Court granted review to decide whether the Court of Appeal erred when it upheld the trial court's finding that defendant Marcos Antonio Ramirez was voluntarily absent under Penal Code section 1043, subdivision (b)(2), thereby permitting the trial to continue without him.</w:t>
      </w:r>
    </w:p>
    <w:p>
      <w:pPr>
        <w:pStyle w:val="Heading1"/>
      </w:pPr>
      <w:r>
        <w:t>Factual Background</w:t>
      </w:r>
    </w:p>
    <w:p>
      <w:r>
        <w:rPr>
          <w:b w:val="0"/>
        </w:rPr>
        <w:t>Defendant Marcos Antonio Ramirez was charged with a noncapital felony in Tuolumne County Superior Court (case number CRF50964). Trial commenced in defendant's presence. On the second day of trial, defendant failed to appear in court.</w:t>
      </w:r>
    </w:p>
    <w:p>
      <w:r>
        <w:rPr>
          <w:b w:val="0"/>
        </w:rPr>
        <w:t>Earlier that morning, emergency medical personnel and police officers had been dispatched to defendant's home after a possible drug overdose was reported. A police officer who responded to the home reported that defendant had initially declined medical care.</w:t>
      </w:r>
    </w:p>
    <w:p>
      <w:r>
        <w:rPr>
          <w:b w:val="0"/>
        </w:rPr>
        <w:t>Rather than proceeding to court, defendant ultimately decided to be taken by his mother to a hospital. Based on these circumstances, the trial court ruled that defendant was voluntarily absent under section 1043(b)(2) and continued the trial without him.</w:t>
      </w:r>
    </w:p>
    <w:p>
      <w:pPr>
        <w:pStyle w:val="Heading1"/>
      </w:pPr>
      <w:r>
        <w:t>Statutory Framework: Penal Code Section 1043(b)(2)</w:t>
      </w:r>
    </w:p>
    <w:p>
      <w:r>
        <w:rPr>
          <w:b w:val="0"/>
        </w:rPr>
        <w:t>Under Penal Code section 1043, subdivision (b)(2), a criminal defendant has a constitutional right to be present at trial. However, in noncapital felony cases, once trial has commenced in the defendant's presence, the trial court may continue the trial in the defendant's absence provided that the absence is voluntary.</w:t>
      </w:r>
    </w:p>
    <w:p>
      <w:r>
        <w:rPr>
          <w:b w:val="0"/>
        </w:rPr>
        <w:t>The voluntariness requirement is the critical statutory and constitutional safeguard. The question of whether an absence is voluntary is a factual determination for the trial court.</w:t>
      </w:r>
    </w:p>
    <w:p>
      <w:pPr>
        <w:pStyle w:val="Heading1"/>
      </w:pPr>
      <w:r>
        <w:t>Procedural Posture</w:t>
      </w:r>
    </w:p>
    <w:p>
      <w:r>
        <w:rPr>
          <w:b w:val="0"/>
        </w:rPr>
        <w:t>The case originated in the Tuolumne County Superior Court under case number CRF50964. Following his conviction, defendant appealed to the Court of Appeal, Fifth Appellate District (case number F076126).</w:t>
      </w:r>
    </w:p>
    <w:p>
      <w:r>
        <w:rPr>
          <w:b w:val="0"/>
        </w:rPr>
        <w:t>On appeal, defendant argued that the trial court violated his constitutional rights by finding him to be voluntarily absent without conducting an evidentiary hearing regarding the circumstances of his absence. A divided Court of Appeal ruled that the trial court did not err. The Supreme Court granted review.</w:t>
      </w:r>
    </w:p>
    <w:p>
      <w:pPr>
        <w:pStyle w:val="Heading1"/>
      </w:pPr>
      <w:r>
        <w:t>Supreme Court Analysis and Holding</w:t>
      </w:r>
    </w:p>
    <w:p>
      <w:r>
        <w:rPr>
          <w:b w:val="0"/>
        </w:rPr>
        <w:t>The opinion of the Court was authored by Chief Justice Cantil-Sakauye. Justices Corrigan, Groban, Jenkins, and Guerrero concurred. Justices Liu and Kruger each filed separate dissenting opinions.</w:t>
      </w:r>
    </w:p>
    <w:p>
      <w:r>
        <w:rPr>
          <w:b w:val="0"/>
        </w:rPr>
        <w:t>The Court analyzed whether the trial court's finding of voluntary absence was proper under the circumstances. The Court addressed whether the trial court was required to conduct a formal evidentiary hearing before determining that defendant was voluntarily absent.</w:t>
      </w:r>
    </w:p>
    <w:p>
      <w:r>
        <w:rPr>
          <w:b w:val="0"/>
        </w:rPr>
        <w:t>The Court ultimately affirmed the Court of Appeal's ruling, upholding the trial court's finding that defendant was voluntarily absent under section 1043(b)(2) and that the trial was properly continued without him.</w:t>
      </w:r>
    </w:p>
    <w:p>
      <w:pPr>
        <w:pStyle w:val="Heading1"/>
      </w:pPr>
      <w:r>
        <w:t>Implications for Defense Practice</w:t>
      </w:r>
    </w:p>
    <w:p>
      <w:r>
        <w:rPr>
          <w:b w:val="0"/>
        </w:rPr>
        <w:t>This decision has significant implications for defense counsel representing clients in noncapital felony cases. When a defendant fails to appear during an ongoing trial, the trial court may proceed in the defendant's absence if it finds the absence to be voluntary.</w:t>
      </w:r>
    </w:p>
    <w:p>
      <w:r>
        <w:rPr>
          <w:b w:val="0"/>
        </w:rPr>
        <w:t>Defense counsel should be aware that a defendant's decision to seek medical treatment rather than attend court even in the context of a reported drug overdose may be deemed voluntary if the defendant had the capacity to make that choice and declined the alternative of attending court.</w:t>
      </w:r>
    </w:p>
    <w:p>
      <w:r>
        <w:rPr>
          <w:b w:val="0"/>
        </w:rPr>
        <w:t>The decision also addresses the procedural question of whether a formal evidentiary hearing is required. Defense counsel should ensure that the record adequately documents the circumstances of any absence to preserve appellate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