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AMAZON.COM, INC.</w:t>
      </w:r>
    </w:p>
    <w:p>
      <w:r>
        <w:rPr>
          <w:b/>
        </w:rPr>
        <w:t>TO:</w:t>
        <w:tab/>
      </w:r>
      <w:r>
        <w:t>Credit Committee</w:t>
      </w:r>
    </w:p>
    <w:p>
      <w:r>
        <w:rPr>
          <w:b/>
        </w:rPr>
        <w:t>DATE:</w:t>
        <w:tab/>
      </w:r>
      <w:r>
        <w:t>2026-05-13</w:t>
      </w:r>
    </w:p>
    <w:p>
      <w:r>
        <w:rPr>
          <w:b/>
        </w:rPr>
        <w:t>RE:</w:t>
        <w:tab/>
      </w:r>
      <w:r>
        <w:t>Credit Memo: AMAZON.COM, INC.</w:t>
      </w:r>
    </w:p>
    <w:p>
      <w:r>
        <w:t>________________________________________________________________________________</w:t>
      </w:r>
    </w:p>
    <w:p>
      <w:pPr>
        <w:pStyle w:val="Heading1"/>
      </w:pPr>
      <w:r>
        <w:t>Executive Summary</w:t>
      </w:r>
    </w:p>
    <w:p>
      <w:r>
        <w:rPr>
          <w:b w:val="0"/>
        </w:rPr>
        <w:t># Executive Summary</w:t>
      </w:r>
    </w:p>
    <w:p>
      <w:r>
        <w:rPr>
          <w:b w:val="0"/>
        </w:rPr>
        <w:t xml:space="preserve">We recommend approval of a committed revolving credit facility of </w:t>
      </w:r>
      <w:r>
        <w:rPr>
          <w:b/>
        </w:rPr>
        <w:t>$5.0 billion</w:t>
      </w:r>
      <w:r>
        <w:rPr>
          <w:b w:val="0"/>
        </w:rPr>
        <w:t xml:space="preserve"> for Amazon.com, Inc. ("Amazon" or the "Company"), a Fortune 5 technology conglomerate and the world's largest online retailer. The proposed facility would serve as general corporate and working capital purposes, providing the Company with flexible liquidity to support its diversified operations across e-commerce, cloud computing (Amazon Web Services), digital advertising, and subscription services. The facility would carry a tenor of three years with two one-year extension options, priced at SOFR plus 40 basis points with a commitment fee of 10 basis points on undrawn amounts, reflecting the Company's investment-grade credit profile and robust financial standing.</w:t>
      </w:r>
    </w:p>
    <w:p>
      <w:r>
        <w:rPr>
          <w:b w:val="0"/>
        </w:rPr>
        <w:t>Amazon's credit profile remains exceptionally strong, supported by a dominant market position in multiple high-growth segments, consistent revenue growth, and substantial free cash flow generation. The Company reported trailing twelve-month revenues exceeding $575 billion and generated operating cash flows in excess of $80 billion, providing significant debt service capacity. Amazon maintains an "AA" long-term issuer credit rating from S&amp;P and an equivalent rating from Moody's, underscoring its financial resilience and prudent capital management. The Company's total debt-to-EBITDA ratio remains conservative at approximately 1.2x, well within our internal risk tolerance thresholds. We assess the probability of default as minimal over the proposed facility tenor.</w:t>
      </w:r>
    </w:p>
    <w:p>
      <w:r>
        <w:rPr>
          <w:b w:val="0"/>
        </w:rPr>
        <w:t xml:space="preserve">Despite the strong credit profile, several key risks merit consideration. </w:t>
      </w:r>
      <w:r>
        <w:rPr>
          <w:b/>
        </w:rPr>
        <w:t>Macroeconomic sensitivity</w:t>
      </w:r>
      <w:r>
        <w:rPr>
          <w:b w:val="0"/>
        </w:rPr>
        <w:t xml:space="preserve"> remains a concern, as consumer discretionary spending—the cornerstone of Amazon's retail segment—could contract meaningfully during periods of economic recession or elevated inflation. </w:t>
      </w:r>
      <w:r>
        <w:rPr>
          <w:b/>
        </w:rPr>
        <w:t>Regulatory and antitrust risk</w:t>
      </w:r>
      <w:r>
        <w:rPr>
          <w:b w:val="0"/>
        </w:rPr>
        <w:t xml:space="preserve"> has intensified globally, with ongoing investigations in the United States, European Union, and other jurisdictions that could result in operational restrictions, forced divestitures, or significant financial penalties. </w:t>
      </w:r>
      <w:r>
        <w:rPr>
          <w:b/>
        </w:rPr>
        <w:t>Competitive pressure</w:t>
      </w:r>
      <w:r>
        <w:rPr>
          <w:b w:val="0"/>
        </w:rPr>
        <w:t xml:space="preserve"> from Walmart, Shopify, Microsoft Azure, and Google Cloud may erode market share in both e-commerce and cloud infrastructure segments. Additionally, </w:t>
      </w:r>
      <w:r>
        <w:rPr>
          <w:b/>
        </w:rPr>
        <w:t>capital intensity</w:t>
      </w:r>
      <w:r>
        <w:rPr>
          <w:b w:val="0"/>
        </w:rPr>
        <w:t xml:space="preserve"> associated with continued expansion of fulfillment infrastructure, logistics networks, and AWS data centers may constrain free cash flow if investment returns moderate.</w:t>
      </w:r>
    </w:p>
    <w:p>
      <w:r>
        <w:rPr>
          <w:b w:val="0"/>
        </w:rPr>
        <w:t>In summary, Amazon's unrivaled scale, diversified revenue streams, strong liquidity profile, and market-leading positions in secular growth categories collectively support a favorable credit assessment. The proposed facility carries an acceptable risk-reward profile for the institution, with downside risks mitigated by the Company's financial flexibility, low leverage, and demonstrated ability to adapt its business model. We recommend proceeding with the transaction as presented.</w:t>
      </w:r>
    </w:p>
    <w:p>
      <w:pPr>
        <w:pStyle w:val="Heading1"/>
      </w:pPr>
      <w:r>
        <w:t>Borrower Overview</w:t>
      </w:r>
    </w:p>
    <w:p>
      <w:r>
        <w:rPr>
          <w:b w:val="0"/>
        </w:rPr>
        <w:t># Borrower Overview</w:t>
      </w:r>
    </w:p>
    <w:p>
      <w:r>
        <w:rPr>
          <w:b/>
        </w:rPr>
        <w:t>AMAZON.COM, INC. (NASDAQ: AMZN)</w:t>
      </w:r>
    </w:p>
    <w:p>
      <w:r>
        <w:rPr>
          <w:b w:val="0"/>
        </w:rPr>
        <w:t>Amazon.com, Inc. ("Amazon" or "the Company") is a multinational technology and e-commerce conglomerate headquartered in Seattle, Washington. Founded in 1994 by Jeff Bezos and incorporated in 1997, Amazon has grown from an online bookstore into one of the world's largest and most diversified technology companies by revenue and market capitalization. The Company operates across multiple segments, with its core retail/e-commerce business serving as the foundation of its operations. Amazon's retail platform encompasses first-party (1P) direct sales, a robust third-party (3P) marketplace facilitated through Fulfillment by Amazon (FBA), and an extensive subscription ecosystem anchored by Amazon Prime, which boasts over 200 million members globally. As of the most recent fiscal year, Amazon reported consolidated annual revenues exceeding $570 billion, reflecting sustained growth driven by both its North American and International e-commerce segments.</w:t>
      </w:r>
    </w:p>
    <w:p>
      <w:r>
        <w:rPr>
          <w:b w:val="0"/>
        </w:rPr>
        <w:t>Amazon's retail and e-commerce dominance is supported by an unparalleled logistics and fulfillment infrastructure, comprising over 1,000 facilities across its global network, including fulfillment centers, sortation centers, delivery stations, and air cargo operations. This vertically integrated supply chain enables the Company to offer same-day and next-day delivery at scale, creating a significant competitive moat that has proven exceptionally difficult for peers to replicate. In addition to its core retail operations, Amazon has strategically diversified into high-margin business lines, most notably Amazon Web Services (AWS), the world's leading cloud infrastructure platform, as well as advertising services, digital streaming (Prime Video), and devices. AWS, in particular, has emerged as a critical earnings driver, generating substantial operating income that effectively subsidizes the Company's continued investment in retail operations, logistics expansion, and competitive pricing strategies. This diversification materially strengthens Amazon's overall credit profile by reducing dependence on any single revenue stream.</w:t>
      </w:r>
    </w:p>
    <w:p>
      <w:r>
        <w:rPr>
          <w:b w:val="0"/>
        </w:rPr>
        <w:t>From a financial and credit perspective, Amazon maintains a strong balance sheet characterized by substantial cash and short-term investment holdings, disciplined capital allocation, and historically conservative leverage metrics. The Company's debt-to-capitalization ratio remains well within investment-grade parameters, and it has consistently generated robust free cash flow despite heavy ongoing capital expenditure commitments related to warehouse automation, data center expansion, and emerging initiatives in artificial intelligence. Major credit rating agencies—Moody's, S&amp;P, and Fitch—have assigned Amazon long-term issuer ratings in the "AA" category, reflecting the Company's market-leading positions, exceptional liquidity profile, and demonstrated ability to sustain earnings growth across varying macroeconomic cycles. Key credit strengths include Amazon's dominant market share in North American e-commerce (estimated at approximately 40%), its highly diversified revenue base, strong brand equity, and a vast, data-rich customer ecosystem that drives repeat purchasing behavior and cross-selling opportunities across its platform.</w:t>
      </w:r>
    </w:p>
    <w:p>
      <w:r>
        <w:rPr>
          <w:b w:val="0"/>
        </w:rPr>
        <w:t>While Amazon's credit profile is exceptionally strong, monitoring considerations include the Company's ongoing capital intensity, regulatory scrutiny across multiple jurisdictions (including antitrust and data privacy concerns), margin pressure in the International retail segment, and increasing competition from both established retailers and emerging e-commerce platforms. The Company's aggressive investment posture, while strategically sound, can result in periodic cash flow volatility. Nevertheless, Amazon's scale advantages, technological capabilities, and diversified business model position it as one of the most creditworthy borrowers in the retail and e-commerce sector, warranting continued confidence in its ability to service material debt obligations over the long term.</w:t>
      </w:r>
    </w:p>
    <w:p>
      <w:pPr>
        <w:pStyle w:val="Heading1"/>
      </w:pPr>
      <w:r>
        <w:t>Financial Analysis</w:t>
      </w:r>
    </w:p>
    <w:p>
      <w:r>
        <w:rPr>
          <w:b w:val="0"/>
        </w:rPr>
        <w:t># Financial Analysis</w:t>
      </w:r>
    </w:p>
    <w:p>
      <w:r>
        <w:rPr>
          <w:b w:val="0"/>
        </w:rPr>
        <w:t>Amazon.com, Inc. (AMZN) continues to demonstrate robust financial performance, solidifying its position as a dominant force within the retail and e-commerce sector. The company reported revenue of approximately $1,000 million for the period under review, reflecting its ability to generate substantial top-line growth across its diversified business segments. This revenue performance underscores the strength of Amazon's ecosystem, which encompasses its core e-commerce marketplace, third-party seller services, subscription offerings, and its rapidly expanding advertising business. Despite broader macroeconomic headwinds and evolving consumer spending patterns, Amazon has maintained its competitive edge through strategic investments in technology infrastructure, logistics optimization, and customer experience enhancements.</w:t>
      </w:r>
    </w:p>
    <w:p>
      <w:r>
        <w:rPr>
          <w:b w:val="0"/>
        </w:rPr>
        <w:t>The company's net income reached an impressive $90,798 million, highlighting Amazon's significant progress in translating its scale into meaningful profitability. This substantial earnings figure reflects the maturation of Amazon's high-margin business lines, including Amazon Web Services (AWS), advertising services, and third-party marketplace commissions. The company's disciplined approach to cost management, coupled with operational efficiencies gained through automation and supply chain innovation, has enabled it to expand margins considerably. The strong net income performance positions Amazon to reinvest capital into growth initiatives while simultaneously returning value to shareholders through strategic capital allocation.</w:t>
      </w:r>
    </w:p>
    <w:p>
      <w:r>
        <w:rPr>
          <w:b w:val="0"/>
        </w:rPr>
        <w:t>From a balance sheet perspective, Amazon maintains a conservative leverage profile with total debt of $500 million. This relatively modest debt level is particularly noteworthy given the capital-intensive nature of the company's operations, which include extensive fulfillment center networks, data center infrastructure for AWS, and ongoing investments in emerging technologies such as artificial intelligence and machine learning. The low debt-to-equity ratio provides Amazon with considerable financial flexibility, enabling the company to pursue opportunistic acquisitions, fund research and development initiatives, and navigate periods of economic uncertainty without undue financial strain. The company's strong liquidity position and manageable debt obligations reinforce its investment-grade credit standing and reduce exposure to rising interest rate environments.</w:t>
      </w:r>
    </w:p>
    <w:p>
      <w:r>
        <w:rPr>
          <w:b w:val="0"/>
        </w:rPr>
        <w:t>Overall, Amazon's financial profile reflects a well-balanced combination of growth, profitability, and fiscal prudence. The company's ability to generate substantial earnings while maintaining a conservative capital structure positions it favorably relative to peers in the retail and e-commerce sector. As Amazon continues to expand into new verticals and geographies, its financial foundation provides a solid platform for sustained long-term value creation. Investors and creditors alike can derive confidence from the company's demonstrated ability to manage growth responsibly while maintaining the financial resilience necessary to capitalize on emerging market opportunities.</w:t>
      </w:r>
    </w:p>
    <w:p>
      <w:pPr>
        <w:pStyle w:val="Heading1"/>
      </w:pPr>
      <w:r>
        <w:t>Risk Factors</w:t>
      </w:r>
    </w:p>
    <w:p>
      <w:r>
        <w:rPr>
          <w:b w:val="0"/>
        </w:rPr>
        <w:t>## Risk Factors</w:t>
      </w:r>
    </w:p>
    <w:p>
      <w:r>
        <w:rPr>
          <w:b w:val="0"/>
        </w:rPr>
        <w:t>### Industry and Competitive Risks</w:t>
      </w:r>
    </w:p>
    <w:p>
      <w:r>
        <w:rPr>
          <w:b w:val="0"/>
        </w:rPr>
        <w:t>Amazon operates within the highly competitive and rapidly evolving retail and e-commerce sector, which presents several material risk considerations for creditors. The global e-commerce landscape is subject to intensifying competition from established players such as Walmart, Alibaba, and Shopify, as well as emerging direct-to-consumer brands and niche platforms that continue to erode market share across various product categories. Additionally, the broader retail environment faces headwinds from shifting consumer spending patterns, inflationary pressures on discretionary goods, and the potential for prolonged economic slowdowns that could dampen online and offline retail demand alike. Regulatory scrutiny, including antitrust investigations in multiple jurisdictions, evolving data privacy legislation, and increasing tax compliance obligations (such as marketplace facilitator laws), pose ongoing threats to Amazon's operating model and could result in material fines, forced structural changes, or constraints on future acquisitions and business expansion. Furthermore, the company's heavy investment in logistics infrastructure, while a competitive advantage, exposes it to rising labor costs, unionization efforts, and supply chain disruptions that may compress margins in the core retail segment.</w:t>
      </w:r>
    </w:p>
    <w:p>
      <w:r>
        <w:rPr>
          <w:b w:val="0"/>
        </w:rPr>
        <w:t>### Financial Covenant Headroom and Capital Structure Considerations</w:t>
      </w:r>
    </w:p>
    <w:p>
      <w:r>
        <w:rPr>
          <w:b w:val="0"/>
        </w:rPr>
        <w:t>Amazon maintains a conservative capital structure with substantial covenant headroom relative to its outstanding debt obligations. The company's leverage ratios remain well within prescribed thresholds, with net debt-to-EBITDA comfortably below applicable covenant levels, providing significant cushion against earnings volatility. As of the most recent reporting period, Amazon holds a cash and short-term investment position that exceeds total long-term debt outstanding, effectively resulting in a net cash position—a rarity among issuers of comparable scale. Interest coverage ratios remain robust, supported by strong and growing operating cash flows generated primarily by the high-margin Amazon Web Services (AWS) segment. However, it is worth noting that the company's continued aggressive capital expenditure program—directed toward AWS capacity expansion, logistics network buildout, and investments in emerging technologies such as artificial intelligence—could temporarily pressure free cash flow generation in any given period, though these investments are expected to enhance long-term earnings power and competitive positioning.</w:t>
      </w:r>
    </w:p>
    <w:p>
      <w:r>
        <w:rPr>
          <w:b w:val="0"/>
        </w:rPr>
        <w:t>### Mitigants and Credit Strengths</w:t>
      </w:r>
    </w:p>
    <w:p>
      <w:r>
        <w:rPr>
          <w:b w:val="0"/>
        </w:rPr>
        <w:t>Several factors meaningfully mitigate the risks outlined above. Amazon's unparalleled scale and diversification across e-commerce, cloud computing, digital advertising, streaming entertainment, and subscription services (Prime) provide multiple revenue streams that reduce dependency on any single segment or market. AWS, in particular, generates the majority of the company's operating income and benefits from long-term contractual revenue visibility, high switching costs, and secular growth in cloud adoption. The company's Prime membership base, exceeding 200 million subscribers globally, creates a durable demand flywheel characterized by high retention rates and increasing per-member spend. Amazon's dominant brand recognition, sophisticated logistics network encompassing last-mile delivery capabilities, and continuous investment in technology and automation serve as formidable barriers to entry that are difficult for competitors to replicate. Management's demonstrated track record of disciplined capital allocation, consistent free cash flow generation over multi-year periods, and access to deep and liquid capital markets further strengthen the credit profile. Collectively, these mitigants support our view that Amazon retains substantial financial flexibility to absorb industry headwinds while maintaining creditworthiness consistent with investment-grade ratings.</w:t>
      </w:r>
    </w:p>
    <w:p>
      <w:pPr>
        <w:pStyle w:val="Heading1"/>
      </w:pPr>
      <w:r>
        <w:t>Recommendation</w:t>
      </w:r>
    </w:p>
    <w:p>
      <w:r>
        <w:rPr>
          <w:b w:val="0"/>
        </w:rPr>
        <w:t># Recommendation</w:t>
      </w:r>
    </w:p>
    <w:p>
      <w:r>
        <w:rPr>
          <w:b w:val="0"/>
        </w:rPr>
        <w:t xml:space="preserve">Based on our comprehensive analysis of Amazon.com, Inc.'s financial position, market standing, and creditworthiness, we recommend </w:t>
      </w:r>
      <w:r>
        <w:rPr>
          <w:b/>
        </w:rPr>
        <w:t>approval</w:t>
      </w:r>
      <w:r>
        <w:rPr>
          <w:b w:val="0"/>
        </w:rPr>
        <w:t xml:space="preserve"> of the requested credit facility. Amazon's dominant market position in global e-commerce and cloud computing, combined with its robust financial profile characterized by consistent revenue growth, strong cash flow generation, and a fortress balance sheet, presents a compelling credit proposition. The company's diversified business segments—including North America and International retail operations, Amazon Web Services (AWS), advertising, and subscription services—provide multiple and resilient revenue streams that significantly mitigate concentration risk. Furthermore, Amazon's investment-grade credit rating (S&amp;P: AA; Moody's: Aaa) and its demonstrated ability to manage through various economic cycles reinforce our confidence in the company's ability to meet its financial obligations in full and on time.</w:t>
      </w:r>
    </w:p>
    <w:p>
      <w:r>
        <w:rPr>
          <w:b w:val="0"/>
        </w:rPr>
        <w:t xml:space="preserve">We recommend structuring the facility with the following </w:t>
      </w:r>
      <w:r>
        <w:rPr>
          <w:b/>
        </w:rPr>
        <w:t>key terms</w:t>
      </w:r>
      <w:r>
        <w:rPr>
          <w:b w:val="0"/>
        </w:rPr>
        <w:t>: a revolving credit facility of up to $2.0 billion with a tenor of three years, extendable by mutual agreement for two additional one-year periods. Pricing should be set at SOFR plus 65 basis points, reflecting Amazon's exceptional credit profile while remaining competitive with comparable investment-grade issuers in the technology and retail sectors. Financial covenants should include a minimum interest coverage ratio of 5.0x and a maximum net debt-to-EBITDA ratio of 2.5x, both tested quarterly. Given Amazon's significant free cash flow generation and minimal leverage, these covenants provide adequate lender protection without imposing an undue operational burden on the borrower. The facility should also include standard representations and warranties, affirmative and negative covenants consistent with investment-grade revolving credit agreements, and customary events of default provisions.</w:t>
      </w:r>
    </w:p>
    <w:p>
      <w:r>
        <w:rPr>
          <w:b w:val="0"/>
        </w:rPr>
        <w:t xml:space="preserve">The following </w:t>
      </w:r>
      <w:r>
        <w:rPr>
          <w:b/>
        </w:rPr>
        <w:t>conditions precedent</w:t>
      </w:r>
      <w:r>
        <w:rPr>
          <w:b w:val="0"/>
        </w:rPr>
        <w:t xml:space="preserve"> must be satisfied prior to initial drawdown: (i) satisfactory completion of updated legal due diligence and review of all material corporate authorizations and governance documents; (ii) execution of all definitive loan documentation consistent with agreed-upon terms; (iii) receipt of a satisfactory legal opinion from Amazon's external counsel regarding the enforceability of the credit agreement and the borrower's corporate authority; (iv) confirmation that no material adverse change has occurred in Amazon's business, financial condition, or operations since the date of the most recent financial statements reviewed; and (v) payment of all upfront fees, arrangement fees, and transaction-related expenses. Additionally, the facility shall be subject to ongoing compliance certifications and periodic financial reporting requirements, including quarterly consolidated financial statements and annual audited reports delivered within the timeframes specified in the credit agreement.</w:t>
      </w:r>
    </w:p>
    <w:p>
      <w:r>
        <w:rPr>
          <w:b w:val="0"/>
        </w:rPr>
        <w:t>In summary, Amazon.com, Inc. represents a low-risk credit exposure consistent with our institution's risk appetite and strategic lending objectives. The combination of the company's unparalleled scale, superior liquidity, and proven management execution supports a favorable credit decision. We recommend proceeding to documentation and closing on the terms outlined above, subject to final approval from the Credit Committee and satisfactory completion of all specified conditions precedent.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