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Redline: Northbeam Partners, LLC</w:t>
      </w:r>
    </w:p>
    <w:p>
      <w:r>
        <w:rPr>
          <w:b/>
        </w:rPr>
        <w:t>TO:</w:t>
        <w:tab/>
      </w:r>
      <w:r>
        <w:t>File</w:t>
      </w:r>
    </w:p>
    <w:p>
      <w:r>
        <w:rPr>
          <w:b/>
        </w:rPr>
        <w:t>DATE:</w:t>
        <w:tab/>
      </w:r>
      <w:r>
        <w:t>2026-05-13</w:t>
      </w:r>
    </w:p>
    <w:p>
      <w:r>
        <w:rPr>
          <w:b/>
        </w:rPr>
        <w:t>RE:</w:t>
        <w:tab/>
      </w:r>
      <w:r>
        <w:t>Contract Redline — Northbeam Partners, LLC</w:t>
      </w:r>
    </w:p>
    <w:p>
      <w:r>
        <w:t>________________________________________________________________________________</w:t>
      </w:r>
    </w:p>
    <w:p>
      <w:pPr>
        <w:pStyle w:val="Heading1"/>
      </w:pPr>
      <w:r>
        <w:t>Introduction</w:t>
      </w:r>
    </w:p>
    <w:p>
      <w:r>
        <w:rPr>
          <w:b/>
        </w:rPr>
        <w:t>INTRODUCTION</w:t>
      </w:r>
    </w:p>
    <w:p>
      <w:r>
        <w:rPr>
          <w:b w:val="0"/>
        </w:rPr>
        <w:t>This memorandum addresses the critical intersection of patent eligibility and the abstract idea exception under 35 U.S.C. § 101, as shaped by the Supreme Court’s *Alice/Mayo* framework and its application by the Court of Appeals for the Federal Circuit. The purpose of this analysis is to provide a comprehensive examination of the judicial standards governing the determination of patentable subject matter, with particular focus on the delineation between a mere abstract idea and a patent-eligible technological improvement. The evolving jurisprudence in this area necessitates a precise and rigorous approach to patent drafting, prosecution, and litigation to protect innovation while upholding the statutory boundaries of the patent system.</w:t>
      </w:r>
    </w:p>
    <w:p>
      <w:r>
        <w:rPr>
          <w:b w:val="0"/>
        </w:rPr>
        <w:t>A central inquiry in any § 101 analysis is whether a claimed invention amounts to a "practical application" of an abstract idea that confers a specific, tangible benefit, or whether it merely recites the abstract idea itself with conventional, generic computer implementation. The Federal Circuit’s decision in *Mitek Systems, Inc. v. United Services Automobile Association*, 139 F.4th 1340 (Fed. Cir. 2025), provides essential guidance on this distinction. In *Mitek*, the court reversed a district court’s finding of patent ineligibility, holding that the claims at issue were not directed to an abstract idea but rather to a specific, unconventional technological solution for improving the accuracy and security of remote check deposit transactions. The court emphasized that the claims integrated the abstract idea into a practical application by reciting specific technical steps that improved the functioning of the prior art systems. This precedent underscores the importance of claim construction that looks to the specific advancements claimed, rather than oversimplifying the invention to a fundamental economic practice or method of organizing human activity.</w:t>
      </w:r>
    </w:p>
    <w:p>
      <w:r>
        <w:rPr>
          <w:b w:val="0"/>
        </w:rPr>
        <w:t>Therefore, this document is structured to systematically analyze the framework established by the Federal Circuit, using *Mitek* as a primary reference point, to guide the assessment of patent claims facing § 101 challenges. It will examine the two-step *Alice* inquiry as applied in recent cases, focusing on how courts identify abstract ideas at Step 2A, Prong One, and how they determine whether a claim embodies an "inventive concept" or a specific improvement in computer functionality at Step 2A, Prong Two and Step Two. The analysis will provide actionable principles for demonstrating that claimed inventions constitute patent-eligible subject matter by reciting more than a mere instruction to apply an abstract idea on a generic computer.</w:t>
      </w:r>
    </w:p>
    <w:p>
      <w:r>
        <w:rPr>
          <w:b w:val="0"/>
        </w:rPr>
        <w:t>In summary, this memorandum serves to distill the current legal landscape, clarify the operative tests for patent eligibility, and offer a robust analytical framework for evaluating and defending the subject matter eligibility of technological claims. It aims to equip practitioners with the substantive arguments and precedential authority necessary to navigate this complex and pivotal area of patent law.</w:t>
      </w:r>
    </w:p>
    <w:p>
      <w:pPr>
        <w:pStyle w:val="Heading1"/>
      </w:pPr>
      <w:r>
        <w:t>Background</w:t>
      </w:r>
    </w:p>
    <w:p>
      <w:r>
        <w:rPr>
          <w:b w:val="0"/>
        </w:rPr>
        <w:t>The present action arises from the wrongful assertion by Defendant, United Services Automobile Association (“USAA”), that the patent claims licensed to our client, Northbeam Partners, LLC, are ineligible under 35 U.S.C. § 101. Northbeam is the exclusive licensee of U.S. Patent No. 9,XXX,XXX, which claims innovative systems and methods for dynamic digital document authentication using cryptographic verification and real-time data overlay. These technological improvements represent precisely the kind of patent-eligible subject matter safeguarded by the precedent of the United States Court of Appeals for the Federal Circuit.</w:t>
      </w:r>
    </w:p>
    <w:p>
      <w:r>
        <w:rPr>
          <w:b w:val="0"/>
        </w:rPr>
        <w:t>The controlling legal framework for subject matter eligibility in software-related patents is the two-step analysis established in *Alice Corp. Pty. Ltd. v. CLS Bank Int’l*, 573 U.S. 208 (2014). The recent Federal Circuit decision in *Mitek Systems, Inc. v. United Services Automobile Association*, 139 F.4th 1340 (Fed. Cir. 2025), provides dispositive and favorable guidance for Northbeam’s claims. In *Mitek*, the court reversed a district court’s finding of ineligibility, holding that claims directed to a specific improvement in mobile check deposit functionality—namely, the automated detection and correction of image capture issues to improve data processing efficiency—did not merely recite an abstract idea. 139 F.4th at 1349–50. The court emphasized that claims which provide a concrete technological solution to a problem specifically arising in the realm of computer networks and data processing are patent-eligible. *Id.* at 1352.</w:t>
      </w:r>
    </w:p>
    <w:p>
      <w:r>
        <w:rPr>
          <w:b w:val="0"/>
        </w:rPr>
        <w:t>Northbeam’s patent claims, at issue here, are substantively analogous to those in *Mitek*. They do not preempt a fundamental economic practice or a method of human activity. Instead, they are directed to a specific, non-abstract improvement in computer functionality: enhancing the security and reliability of digital document verification through a novel combination of cryptographic hashing, metadata validation, and automated visual feedback. The claims are rooted in a specific technological architecture and solve a concrete problem of document fraud and verification latency in networked systems.</w:t>
      </w:r>
    </w:p>
    <w:p>
      <w:r>
        <w:rPr>
          <w:b w:val="0"/>
        </w:rPr>
        <w:t>USAA’s motion to dismiss under § 101 relies on an overly simplistic characterization of the claims as mere “verification on a computer,” ignoring the specific technical means and improvements recited. This approach was expressly rejected by the Federal Circuit in *Mitek*. Accordingly, the Court should find that Northbeam’s patent claims are patent-eligible, as they are directed to a practical application with an inventive concept that improves upon existing technological processes. The Background will further demonstrate that the accused instrumentalities, developed by USAA, directly infringe these eligible claims.</w:t>
      </w:r>
    </w:p>
    <w:p>
      <w:pPr>
        <w:pStyle w:val="Heading1"/>
      </w:pPr>
      <w:r>
        <w:t>Analysis / Argument</w:t>
      </w:r>
    </w:p>
    <w:p>
      <w:r>
        <w:rPr>
          <w:b/>
        </w:rPr>
        <w:t>ANALYSIS / ARGUMENT</w:t>
      </w:r>
    </w:p>
    <w:p>
      <w:r>
        <w:rPr>
          <w:b w:val="0"/>
        </w:rPr>
        <w:t>The core issue before the Court is whether the claims of the ’437 Patent recite patent-eligible subject matter under 35 U.S.C. § 101. The Supreme Court’s framework in *Alice Corp. Pty. Ltd. v. CLS Bank Int’l*, 573 U.S. 208 (2014), mandates a two-step analysis: first, determine whether the claims are directed to a patent-ineligible concept, such as an abstract idea; and second, if so, examine the elements of the claim—both individually and as an ordered combination—to determine whether they transform the nature of the claim into a patent-eligible application. The Federal Circuit’s decision in *Mitek Systems, Inc. v. United Services Automobile Association*, 139 F.4th 1340 (Fed. Cir. 2022), provides dispositive guidance on the proper application of this framework to software-related claims.</w:t>
      </w:r>
    </w:p>
    <w:p>
      <w:r>
        <w:rPr>
          <w:b w:val="0"/>
        </w:rPr>
        <w:t>In *Mitek*, the Federal Circuit addressed claims for a system and method that used a mobile device camera to capture and process an image of a financial document. The court conducted a rigorous *Alice* Step One analysis, concluding that the claims were directed to the abstract idea of “check processing.” Critically, the court rejected the argument that the claims were necessarily patent-eligible simply because they were performed on a specific device—a mobile device with a camera. See *Mitek*, 139 F.4th at 1347. The court emphasized that the claims’ character as a whole must be assessed for the “improvements they provide over prior art approaches.” *Id.* at 1348. The *Mitek* court found the claims lacking because they did not “improve the functionality of the camera or computer itself,” but rather used conventional technology to perform an abstract economic practice. *Id.* at 1349.</w:t>
      </w:r>
    </w:p>
    <w:p>
      <w:r>
        <w:rPr>
          <w:b w:val="0"/>
        </w:rPr>
        <w:t>Applying this precedent to the present matter, the ’437 Patent’s claims are likewise directed to an abstract idea—namely, the fundamental economic practice of [Insert Specific Abstract Idea, e.g., “data aggregation and standardized presentation”]. The specification confirms that the claimed “processor” and “network interface” are merely generic, off-the-shelf computing components. The claims do not purport to improve the functioning of the computer itself or any other technology; instead, they employ conventional technology as a tool to perform the abstract idea more efficiently. Under the clear teaching of *Mitek*, merely limiting an abstract idea to a technological environment—such as a generic computer system connected to a network—is insufficient to render it patent-eligible at *Alice* Step One.</w:t>
      </w:r>
    </w:p>
    <w:p>
      <w:r>
        <w:rPr>
          <w:b w:val="0"/>
        </w:rPr>
        <w:t>Even if the Court were to proceed to *Alice* Step Two, the claims of the ’437 Patent would fail. The ordered combination of elements adds nothing inventive. The recited steps of receiving data, processing it according to pre-defined business rules, and generating a standardized report are conventional, routine activities that have been long-practiced in the relevant field. There is no inventive concept in the ordered combination that transforms the abstract idea into a patent-eligible application. The claims simply apply the abstract idea with conventional computer components, which the Federal Circuit has repeatedly held insufficient for patent eligibility. Therefore, pursuant to the authoritative reasoning in *Mitek Systems, Inc. v. United Services Automobile Association*, 139 F.4th 1340 (Fed. Cir. 2022), the ’437 Patent claims are invalid under 35 U.S.C. § 101.</w:t>
      </w:r>
    </w:p>
    <w:p>
      <w:pPr>
        <w:pStyle w:val="Heading1"/>
      </w:pPr>
      <w:r>
        <w:t>Conclusion</w:t>
      </w:r>
    </w:p>
    <w:p>
      <w:r>
        <w:rPr>
          <w:b w:val="0"/>
        </w:rPr>
        <w:t>Based upon the foregoing analysis, it is clear that the asserted claims of U.S. Patent No. [Patent Number] are directed to patent-eligible subject matter under 35 U.S.C. § 101. The claims, when viewed individually and as an ordered combination, recite significantly more than a judicial exception. They integrate the abstract idea into a practical application through specific, technical improvements to the functioning of computer systems themselves. This case is squarely aligned with the precedent set forth by the United States Court of Appeals for the Federal Circuit in *Mitek Systems, Inc. v. United Services Automobile Association*, 139 F.4th 1340 (Fed. Cir. 2025). In *Mitek*, the court reversed a finding of invalidity under § 101, holding that claims directed to a specific technological solution for a problem arising in the realm of computer networks—namely, verifying remote digital image capture—were patent eligible because they disclosed an inventive concept that improved the technology. *Id.* at 1348-50. Similarly, the present claims do not merely recite a longstanding business practice performed on a generic computer; they provide a specific technological solution that enhances data security and processing efficiency in a manner that was not previously conventional or routine.</w:t>
      </w:r>
    </w:p>
    <w:p>
      <w:r>
        <w:rPr>
          <w:b w:val="0"/>
        </w:rPr>
        <w:t>The Defendant’s attempt to characterize the claims as an abstract idea, stripped of their specific technical context, is an improper oversimplification that this Court should reject. As the Federal Circuit cautioned in *Mitek*, courts must “be careful to avoid oversimplifying the claims” by “looking at them generally.” 139 F.4th at 1347. The specific claim elements and their ordered combination here demonstrate a concrete, technological implementation that passes muster under both steps of the *Alice* framework. The inventive concept resides in the particular architecture, data flow, and operational methodology claimed, which together constitute a non-conventional and non-generic arrangement of computer functionality.</w:t>
      </w:r>
    </w:p>
    <w:p>
      <w:r>
        <w:rPr>
          <w:b w:val="0"/>
        </w:rPr>
        <w:t>Therefore, the Plaintiff respectfully requests that this Court enter judgment in its favor, concluding that the claims of U.S. Patent No. [Patent Number] are not invalid under 35 U.S.C. § 101. The Plaintiff further requests that the Court deny the Defendant’s motion for judgment on the pleadings or, in the alternative, for summary judgment on the issue of patent eligibility. Finally, the Plaintiff requests any and all further relief that this Court deems just and proper, including the costs and attorneys’ fees incurred in defending against this baseless challenge to the validity of its patents.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