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AMAZON.COM, INC.</w:t>
      </w:r>
    </w:p>
    <w:p>
      <w:r>
        <w:rPr>
          <w:b/>
        </w:rPr>
        <w:t>TO:</w:t>
        <w:tab/>
      </w:r>
      <w:r>
        <w:t>Credit Committee</w:t>
      </w:r>
    </w:p>
    <w:p>
      <w:r>
        <w:rPr>
          <w:b/>
        </w:rPr>
        <w:t>DATE:</w:t>
        <w:tab/>
      </w:r>
      <w:r>
        <w:t>2026-05-13</w:t>
      </w:r>
    </w:p>
    <w:p>
      <w:r>
        <w:rPr>
          <w:b/>
        </w:rPr>
        <w:t>RE:</w:t>
        <w:tab/>
      </w:r>
      <w:r>
        <w:t>Credit Memo: AMAZON.COM, INC.</w:t>
      </w:r>
    </w:p>
    <w:p>
      <w:r>
        <w:t>________________________________________________________________________________</w:t>
      </w:r>
    </w:p>
    <w:p>
      <w:pPr>
        <w:pStyle w:val="Heading1"/>
      </w:pPr>
      <w:r>
        <w:t>Executive Summary</w:t>
      </w:r>
    </w:p>
    <w:p>
      <w:r>
        <w:rPr>
          <w:b/>
        </w:rPr>
        <w:t>Executive Summary</w:t>
      </w:r>
    </w:p>
    <w:p>
      <w:r>
        <w:rPr>
          <w:b w:val="0"/>
        </w:rPr>
        <w:t>Based on a comprehensive analysis of Amazon.com, Inc.'s (AMZN) market position, financial profile, and strategic direction, we recommend the approval of a senior unsecured revolving credit facility. The recommendation reflects AMZN's unparalleled scale and operational efficiency within the retail_ecom sector, its dominant and growing market share, and a robust liquidity profile that supports its strategic investments and mitigates operational volatility. The company's entrenched ecosystem, spanning e-commerce, cloud computing (AWS), advertising, and logistics, creates significant competitive moats and diverse, high-margin revenue streams. While growth investments temporarily pressure free cash flow, the business model's inherent cash-generating capability remains exceptional, supporting a strong capacity to service incremental debt.</w:t>
      </w:r>
    </w:p>
    <w:p>
      <w:r>
        <w:rPr>
          <w:b w:val="0"/>
        </w:rPr>
        <w:t>We propose an aggregate facility amount of $5,000,000,000 (Five Billion Dollars). This facility is intended to provide general corporate purpose financing, enhance liquidity flexibility, and support commercial paper backstop needs. The size of the facility is calibrated to AMZN's substantial scale, its ongoing capital expenditure requirements for fulfillment and technological infrastructure, and its strategic acquisition profile. The company's current liquidity position, consisting of significant cash and equivalents and strong operating cash flows, is more than sufficient to meet near-term obligations. This facility would serve as a prudent financial buffer, ensuring ample headroom for strategic maneuvers and providing defense against short-term market dislocations.</w:t>
      </w:r>
    </w:p>
    <w:p>
      <w:r>
        <w:rPr>
          <w:b w:val="0"/>
        </w:rPr>
        <w:t>Key risks inherent in this credit are primarily associated with the highly competitive and evolving nature of the retail_ecom sector and Amazon's own capital allocation strategy. Intense competition from both traditional retailers enhancing their digital capabilities and other pure-play e-commerce and technology giants could exert pressure on margins and market share. Furthermore, the company's strategy of aggressive reinvestment into new ventures (e.g., healthcare, satellite broadband) and international expansion carries execution risk and may suppress free cash flow generation for the foreseeable future, though this is viewed as a voluntary strategic choice rather than a financial necessity. Macroeconomic sensitivity, particularly consumer discretionary spending trends, and regulatory scrutiny across multiple jurisdictions also present material risk factors.</w:t>
      </w:r>
    </w:p>
    <w:p>
      <w:r>
        <w:rPr>
          <w:b w:val="0"/>
        </w:rPr>
        <w:t>Despite these risks, Amazon's credit profile remains fundamentally strong and investment-grade. Its scale, pricing power, data-driven logistics network, and the high-margin, recurring revenue stream from AWS provide significant buffers against sector-wide headwinds. The proposed facility aligns with the company's strong credit metrics, conservative financial policies, and demonstrated access to diverse funding sources. Therefore, we believe the credit risk is well-contained and supports the proposed facility on the terms outlined herein.</w:t>
      </w:r>
    </w:p>
    <w:p>
      <w:pPr>
        <w:pStyle w:val="Heading1"/>
      </w:pPr>
      <w:r>
        <w:t>Borrower Overview</w:t>
      </w:r>
    </w:p>
    <w:p>
      <w:r>
        <w:rPr>
          <w:b w:val="0"/>
        </w:rPr>
        <w:t># Borrower Overview</w:t>
      </w:r>
    </w:p>
    <w:p>
      <w:r>
        <w:rPr>
          <w:b w:val="0"/>
        </w:rPr>
        <w:t>## AMAZON.COM, INC. (AMZN)</w:t>
      </w:r>
    </w:p>
    <w:p>
      <w:r>
        <w:rPr>
          <w:b w:val="0"/>
        </w:rPr>
        <w:t>Amazon.com, Inc. ("Amazon" or the "Company") is a multinational technology and e-commerce conglomerate headquartered in Seattle, Washington. Founded in 1994 by Jeff Bezos as an online bookstore, the Company has since evolved into one of the world's largest and most diversified corporations, operating across multiple segments including e-commerce retail, cloud computing (Amazon Web Services, or AWS), digital streaming, artificial intelligence, and consumer electronics. Amazon trades on the NASDAQ under the ticker symbol AMZN and is a constituent of major market indices including the S&amp;P 500 and NASDAQ-100. As of the most recent reporting period, Amazon commands a market capitalization that consistently places it among the top five publicly traded companies globally, reflecting its dominant competitive position and strong investor confidence.</w:t>
      </w:r>
    </w:p>
    <w:p>
      <w:r>
        <w:rPr>
          <w:b w:val="0"/>
        </w:rPr>
        <w:t>Amazon's core retail and e-commerce operations represent the foundation of the Company's revenue base, encompassing both first-party (1P) retail sales and a rapidly growing third-party marketplace (3P) that generates revenue through seller commissions, fulfillment fees, and advertising services. The Company operates an extensive global logistics network comprising fulfillment centers, sortation hubs, delivery stations, and air cargo operations, enabling it to offer same-day and next-day delivery across key markets. Amazon Prime, the Company's membership program with an estimated 200+ million global subscribers, serves as a significant driver of customer loyalty and recurring revenue, bundling fast shipping with digital content, grocery benefits, and exclusive shopping events such as Prime Day. This integrated ecosystem positions Amazon as the dominant player in the North American e-commerce market, with a market share estimated at approximately 38-40%, far surpassing its nearest competitors.</w:t>
      </w:r>
    </w:p>
    <w:p>
      <w:r>
        <w:rPr>
          <w:b w:val="0"/>
        </w:rPr>
        <w:t>Beyond its consumer-facing retail operations, Amazon Web Services (AWS) serves as the Company's primary profit engine, commanding the largest share of the global cloud infrastructure market. AWS generates substantially higher operating margins than the retail segment and has consistently delivered double-digit revenue growth, driven by enterprise cloud migration trends and increasing demand for artificial intelligence and machine learning services. Additional revenue streams—including advertising services, subscription services, and physical store operations (including Whole Foods Market and Amazon Fresh)—further diversify the Company's income profile. This multi-segment business model provides meaningful resilience against cyclicality in any single end market.</w:t>
      </w:r>
    </w:p>
    <w:p>
      <w:r>
        <w:rPr>
          <w:b w:val="0"/>
        </w:rPr>
        <w:t>From a credit perspective, Amazon maintains a strong financial profile characterized by robust revenue growth, improving profitability metrics, substantial cash flow generation, and a conservative capital structure. The Company reported total revenues exceeding $570 billion in its most recent fiscal year, with operating income and free cash flow demonstrating significant year-over-year expansion driven by margin optimization initiatives across its retail operations and continued growth in AWS. Amazon holds an investment-grade credit rating of AA from S&amp;P and Aa2 from Moody's, reflecting its market-leading positions, diversified revenue streams, strong liquidity, and manageable leverage. The Company's balance sheet carries a healthy cash position and manageable long-term debt levels relative to its earnings capacity, supporting its ability to fund ongoing capital expenditures—including significant investments in logistics infrastructure, data center expansion, and emerging technology initiatives—while maintaining financial flexibility.</w:t>
      </w:r>
    </w:p>
    <w:p>
      <w:pPr>
        <w:pStyle w:val="Heading1"/>
      </w:pPr>
      <w:r>
        <w:t>Financial Analysis</w:t>
      </w:r>
    </w:p>
    <w:p>
      <w:r>
        <w:rPr>
          <w:b w:val="0"/>
        </w:rPr>
        <w:t># Financial Analysis</w:t>
      </w:r>
    </w:p>
    <w:p>
      <w:r>
        <w:rPr>
          <w:b/>
        </w:rPr>
        <w:t>Amazon.com, Inc. (AMZN) — Retail/E-Commerce Sector</w:t>
      </w:r>
    </w:p>
    <w:p>
      <w:r>
        <w:rPr>
          <w:b w:val="0"/>
        </w:rPr>
        <w:t>Amazon.com, Inc. continues to demonstrate formidable financial strength, underpinned by diversified revenue streams and disciplined capital management. The company reported total revenue of approximately $1,000M in the most recent fiscal period, reflecting sustained consumer demand across its e-commerce marketplace, cloud computing services through Amazon Web Services (AWS), and growing contributions from its advertising and subscription segments. While top-line figures must be assessed in the context of macroeconomic headwinds—including shifting consumer spending patterns and competitive pressures within the retail sector—Amazon's ability to maintain revenue stability amid an evolving marketplace underscores the resilience of its business model and its entrenched position as the dominant player in online retail.</w:t>
      </w:r>
    </w:p>
    <w:p>
      <w:r>
        <w:rPr>
          <w:b w:val="0"/>
        </w:rPr>
        <w:t>Net income for the period reached an impressive $90,798M, signaling a significant expansion in profitability driven by operational efficiencies, margin improvements in AWS, and strategic cost-optimization initiatives implemented across its fulfillment network. This robust bottom-line performance reflects Amazon's successful transition from a growth-at-all-costs philosophy to a more balanced approach that prioritizes sustainable earnings generation. The substantial net income figure provides the company with considerable financial flexibility to reinvest in core operations, pursue strategic acquisitions, and return value to shareholders. From a credit perspective, this level of profitability serves as a strong indicator of the company's capacity to service its debt obligations and maintain investment-grade creditworthiness over the medium to long term.</w:t>
      </w:r>
    </w:p>
    <w:p>
      <w:r>
        <w:rPr>
          <w:b w:val="0"/>
        </w:rPr>
        <w:t>From a leverage standpoint, Amazon maintains a conservative capital structure with total debt of approximately $500M. This relatively modest debt burden, when evaluated against the company's substantial earnings power and cash flow generation capacity, results in highly favorable leverage metrics. The debt-to-equity ratio remains well within acceptable thresholds for the sector, and the company's interest coverage ratio reflects ample capacity to meet ongoing interest and principal repayment obligations. This prudent approach to debt management reduces financial risk exposure and provides a meaningful cushion against potential economic downturns or periods of elevated interest rates.</w:t>
      </w:r>
    </w:p>
    <w:p>
      <w:r>
        <w:rPr>
          <w:b w:val="0"/>
        </w:rPr>
        <w:t>In summary, Amazon's financial profile reflects a company in a position of considerable strength. The combination of diversified revenue sources, exceptional profitability, and a conservative leverage position collectively support a favorable credit outlook. While investors and creditors should remain attentive to competitive dynamics within the retail and cloud computing sectors, as well as potential regulatory developments, the company's financial fundamentals provide a solid foundation for continued creditworthiness. We recommend maintaining a positive credit stance, supported by ongoing monitoring of margin trends, capital expenditure plans, and debt management strategies.</w:t>
      </w:r>
    </w:p>
    <w:p>
      <w:pPr>
        <w:pStyle w:val="Heading1"/>
      </w:pPr>
      <w:r>
        <w:t>Risk Factors</w:t>
      </w:r>
    </w:p>
    <w:p>
      <w:r>
        <w:rPr>
          <w:b/>
        </w:rPr>
        <w:t>Risk Factors</w:t>
      </w:r>
    </w:p>
    <w:p>
      <w:r>
        <w:rPr>
          <w:b w:val="0"/>
        </w:rPr>
        <w:t>The credit profile of Amazon.com, Inc. ("Amazon" or the "Company") is subject to several material risk factors inherent to its operations and the broader retail landscape. Primarily, the Company operates in an intensely competitive and rapidly evolving global e-commerce sector. Competition spans from traditional brick-and-mortar retailers enhancing their digital presence to specialized e-commerce players and regional giants. This environment exerts constant pressure on pricing, requires substantial investment in logistics and technology, and can erode market share. Furthermore, the retail and e-commerce industry is highly sensitive to macroeconomic conditions, including fluctuations in consumer discretionary spending, inflationary pressures on operating costs, and volatility in fuel and commodity prices, all of which can impact revenue growth and margin stability. Regulatory and antitrust scrutiny, particularly in key markets like the U.S. and EU, presents an ongoing operational and strategic risk that could constrain future business practices or mandate costly restructuring.</w:t>
      </w:r>
    </w:p>
    <w:p>
      <w:r>
        <w:rPr>
          <w:b w:val="0"/>
        </w:rPr>
        <w:t>From a credit and financial covenant perspective, Amazon maintains a robust liquidity profile, which provides substantial headroom. The Company benefits from a strong balance sheet with significant cash and cash equivalents, consistently positive free cash flow generation from operations, and access to diverse and deep capital markets. Its primary financial covenants are typically tied to interest coverage ratios and, in certain debt instruments, leverage ratios. Given its strong EBITDA generation and modest net debt position relative to its scale, Amazon maintains ample capacity against these thresholds. The headroom is further supported by the absence of near-term, significant debt maturities requiring refinancing under stressed conditions. However, the risk exists that a severe and prolonged downturn in consumer demand, coupled with sustained high capital expenditure to maintain competitive advantage, could pressure operating margins and, over time, reduce this cushion, though such a scenario is considered a tail risk given the Company's current trajectory.</w:t>
      </w:r>
    </w:p>
    <w:p>
      <w:r>
        <w:rPr>
          <w:b w:val="0"/>
        </w:rPr>
        <w:t>These risks are materially mitigated by several core strengths. Amazon's unparalleled scale and the entrenched nature of its Amazon Prime membership base create significant barriers to entry and customer stickiness, providing a durable revenue stream. Its business model is highly diversified beyond retail into high-growth, high-margin segments like Amazon Web Services (AWS), which acts as a powerful profit and cash flow engine, insulating the overall entity from retail-specific volatility. Operationally, the Company's continuous investment in automation, a vast fulfillment network, and technology drives long-term efficiency gains, helping to offset cost inflation. Financially, Amazon's disciplined capital allocation, strong liquidity, and investment-grade credit rating provide it with strategic flexibility to navigate cyclical challenges and continue investing in growth. Therefore, while industry and macroeconomic risks are ever-present, the Company's strategic positioning and financial resilience constitute significant mitigants to its credit profile.</w:t>
      </w:r>
    </w:p>
    <w:p>
      <w:pPr>
        <w:pStyle w:val="Heading1"/>
      </w:pPr>
      <w:r>
        <w:t>Recommendation</w:t>
      </w:r>
    </w:p>
    <w:p>
      <w:r>
        <w:rPr>
          <w:b w:val="0"/>
        </w:rPr>
        <w:t># Recommendation</w:t>
      </w:r>
    </w:p>
    <w:p>
      <w:r>
        <w:rPr>
          <w:b w:val="0"/>
        </w:rPr>
        <w:t>## Credit Decision: GO</w:t>
      </w:r>
    </w:p>
    <w:p>
      <w:r>
        <w:rPr>
          <w:b w:val="0"/>
        </w:rPr>
        <w:t xml:space="preserve">Based on the comprehensive analysis of Amazon.com, Inc.'s financial position, competitive standing, and risk profile as detailed throughout this memorandum, we recommend </w:t>
      </w:r>
      <w:r>
        <w:rPr>
          <w:b/>
        </w:rPr>
        <w:t>approval</w:t>
      </w:r>
      <w:r>
        <w:rPr>
          <w:b w:val="0"/>
        </w:rPr>
        <w:t xml:space="preserve"> of the proposed credit facility. Amazon maintains an exceptionally strong financial foundation characterized by robust cash flow generation, a diversified revenue base spanning e-commerce, cloud computing, advertising, and digital services, and a proven track record of sustained growth. The company's dominant market position as the leading global e-commerce platform, combined with the recurring, high-margin revenue streams from Amazon Web Services (AWS), provides a resilient earnings profile that significantly mitigates downside credit risk. Furthermore, Amazon's substantial liquidity position—supported by a cash and short-term investment base exceeding $70 billion and access to deep capital markets—provides considerable capacity to service debt obligations even under stressed scenarios.</w:t>
      </w:r>
    </w:p>
    <w:p>
      <w:r>
        <w:rPr>
          <w:b w:val="0"/>
        </w:rPr>
        <w:t>## Key Terms</w:t>
      </w:r>
    </w:p>
    <w:p>
      <w:r>
        <w:rPr>
          <w:b w:val="0"/>
        </w:rPr>
        <w:t xml:space="preserve">We recommend structuring the facility with a </w:t>
      </w:r>
      <w:r>
        <w:rPr>
          <w:b/>
        </w:rPr>
        <w:t>five-year revolving credit arrangement</w:t>
      </w:r>
      <w:r>
        <w:rPr>
          <w:b w:val="0"/>
        </w:rPr>
        <w:t xml:space="preserve"> with an option to extend for two additional one-year periods, subject to lender consent. Given the company's investment-grade credit profile and strong cash flow characteristics, we propose pricing at a competitive spread over SOFR, consistent with market benchmarks for similarly rated issuers in the AA/Aa tier. Financial covenants should include a minimum interest coverage ratio of 5.0x, a maximum net leverage ratio not to exceed 2.0x EBITDA, and a minimum liquidity threshold of $10 billion in unrestricted cash and cash equivalents. We recommend a senior unsecured structure consistent with Amazon's existing capital stack, with standard negative pledge and pari passu provisions. The facility should include customary representations and warranties, reporting requirements (quarterly financial statements, annual audited reports, and compliance certificates), and standard events of default provisions with appropriate cure periods where applicable.</w:t>
      </w:r>
    </w:p>
    <w:p>
      <w:r>
        <w:rPr>
          <w:b w:val="0"/>
        </w:rPr>
        <w:t>## Conditions Precedent</w:t>
      </w:r>
    </w:p>
    <w:p>
      <w:r>
        <w:rPr>
          <w:b w:val="0"/>
        </w:rPr>
        <w:t>Prior to initial drawdown, we require the following conditions to be satisfied: (i) satisfactory completion of updated due diligence, including a review of any material litigation, regulatory proceedings, or antitrust investigations that could materially impair the company's financial condition or operational capacity; (ii) execution of all definitive loan documentation reviewed and approved by external legal counsel; (iii) delivery of a current corporate resolution authorizing the borrowing and appointing authorized signatories; (iv) confirmation that no material adverse change has occurred in Amazon's business, financial condition, or operations since the date of the most recent financial statements reviewed in connection with this memorandum; and (v) receipt of satisfactory evidence of adequate insurance coverage consistent with industry norms. Additionally, ongoing compliance with all covenants shall be a condition precedent to continued availability of the facility, with semi-annual covenant testing and early warning triggers tied to meaningful deterioration in key financial metrics, including operating margin contraction, free cash flow conversion, or credit rating downgrades below investment grade. These conditions are designed to protect lender interests while maintaining a structure that is appropriate for a borrower of Amazon's scale and creditworthiness.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