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Investment Memo: Alphabet Inc. (GOOGL) - Financial Assessment</w:t>
      </w:r>
    </w:p>
    <w:p>
      <w:r>
        <w:rPr>
          <w:b/>
        </w:rPr>
        <w:t>TO:</w:t>
        <w:tab/>
      </w:r>
      <w:r>
        <w:t>Investment Committee</w:t>
      </w:r>
    </w:p>
    <w:p>
      <w:r>
        <w:rPr>
          <w:b/>
        </w:rPr>
        <w:t>FROM:</w:t>
        <w:tab/>
      </w:r>
      <w:r>
        <w:t>Growth Equity Fund, Associate</w:t>
      </w:r>
    </w:p>
    <w:p>
      <w:r>
        <w:rPr>
          <w:b/>
        </w:rPr>
        <w:t>DATE:</w:t>
        <w:tab/>
      </w:r>
      <w:r>
        <w:t>May 15, 2026</w:t>
      </w:r>
    </w:p>
    <w:p>
      <w:r>
        <w:rPr>
          <w:b/>
        </w:rPr>
        <w:t>RE:</w:t>
        <w:tab/>
      </w:r>
      <w:r>
        <w:t>Financial Assessment for Alphabet Inc. (GOOGL)</w:t>
      </w:r>
    </w:p>
    <w:p>
      <w:r>
        <w:t>________________________________________________________________________________</w:t>
      </w:r>
    </w:p>
    <w:p>
      <w:pPr>
        <w:pStyle w:val="Heading1"/>
      </w:pPr>
      <w:r>
        <w:t>Executive Summary</w:t>
      </w:r>
    </w:p>
    <w:p>
      <w:r>
        <w:rPr>
          <w:b w:val="0"/>
        </w:rPr>
        <w:t>This memorandum presents a financial assessment of Alphabet Inc. (GOOGL) to determine the company's suitability for a potential investment by our growth equity fund. The analysis is based on Alphabet's most recent quarterly and annual financial results filed with the SEC.</w:t>
      </w:r>
    </w:p>
    <w:p>
      <w:r>
        <w:rPr>
          <w:b w:val="0"/>
        </w:rPr>
        <w:t>Alphabet demonstrates exceptional financial performance, characterized by robust revenue growth, industry-leading profitability, and a fortress balance sheet. The company's Q1 2026 revenue of $109.9 billion represents a 21.8% year-over-year increase from Q1 2025 revenue of $90.2 billion. Its operating margin for the quarter was 36.1%, reflecting operational efficiency at scale.</w:t>
      </w:r>
    </w:p>
    <w:p>
      <w:r>
        <w:rPr>
          <w:b w:val="0"/>
        </w:rPr>
        <w:t>Key bullish factors include: (1) accelerating revenue growth indicating strong core business momentum, (2) durable high operating margins supporting substantial cash generation, and (3) a pristine balance sheet with total stockholders' equity of $478.7 billion against liabilities of $225.2 billion, providing ample flexibility for R&amp;D investment and strategic initiatives.</w:t>
      </w:r>
    </w:p>
    <w:p>
      <w:r>
        <w:rPr>
          <w:b w:val="0"/>
        </w:rPr>
        <w:t>Key bearish factors include: (1) significant and growing R&amp;D expenditure, with R&amp;D intensity at 15.5% of Q1 2026 revenue, which pressures near-term margins, (2) inherent concentration risk in the digital advertising market, and (3) potential regulatory headwinds as suggested by the recent 8-K and 424B5 filings.</w:t>
      </w:r>
    </w:p>
    <w:p>
      <w:r>
        <w:rPr>
          <w:b w:val="0"/>
        </w:rPr>
        <w:t>Based on this analysis, our recommendation is to Proceed to Due Diligence. Alphabet's financial profile is exceptionally strong, with growth, profitability, and balance sheet strength that align with our fund's mandate. The identified risks are material but appear manageable given the company's financial resources and market position.</w:t>
      </w:r>
    </w:p>
    <w:p>
      <w:pPr>
        <w:pStyle w:val="Heading1"/>
      </w:pPr>
      <w:r>
        <w:t>Financial Performance Analysis</w:t>
      </w:r>
    </w:p>
    <w:p>
      <w:r>
        <w:rPr>
          <w:b w:val="0"/>
        </w:rPr>
        <w:t>Alphabet's revenue growth remains a primary driver of its investment thesis. For Q1 2026, the company reported revenue of $109,896 million, a substantial increase from the $90,234 million reported in Q1 2025. This translates to a year-over-year growth rate of 21.8%. The Q1 2026 result also represents acceleration from the FY 2025 annual growth rate, which can be derived from comparing FY 2025 revenue of $402,836 million to FY 2024 revenue of $350,018 million, yielding a 15.1% annual growth rate.</w:t>
      </w:r>
    </w:p>
    <w:p>
      <w:r>
        <w:rPr>
          <w:b w:val="0"/>
        </w:rPr>
        <w:t>Profitability is robust. Alphabet's operating income for Q1 2026 was $39,696 million on revenue of $109,896 million, yielding an operating margin of 36.1%. For the full year 2025, operating income was $129,039 million on revenue of $402,836 million, resulting in an operating margin of 32.0%. The margin expansion in Q1 2026 suggests improving operational leverage and scale benefits.</w:t>
      </w:r>
    </w:p>
    <w:p>
      <w:r>
        <w:rPr>
          <w:b w:val="0"/>
        </w:rPr>
        <w:t>Earnings quality is high. Net income for Q1 2026 was $62,578 million, which exceeds operating income of $39,696 million, indicating significant non-operating income likely from investment gains or other income sources. For FY 2025, net income was $132,170 million, representing a net income margin of 32.8% on revenue. The strong relationship between operating income and net income demonstrates high earnings conversion.</w:t>
      </w:r>
    </w:p>
    <w:p>
      <w:r>
        <w:rPr>
          <w:b w:val="0"/>
        </w:rPr>
        <w:t>Research and development is a major strategic investment. R&amp;D expense in Q1 2026 was $17,032 million, or 15.5% of revenue. For FY 2025, R&amp;D expense was $61,087 million, representing 15.2% of revenue. This sustained high level of investment, while impacting near-term margins, is critical for maintaining technological leadership in areas like artificial intelligence and cloud computing.</w:t>
      </w:r>
    </w:p>
    <w:p>
      <w:r>
        <w:rPr>
          <w:b w:val="0"/>
        </w:rPr>
        <w:t>The company's diluted earnings per share (EPS) for Q1 2026 was $5.11, reflecting strong profitability on a per-share basis. The full-year 2025 EPS was $10.81. These metrics demonstrate consistent shareholder value creation.</w:t>
      </w:r>
    </w:p>
    <w:p>
      <w:pPr>
        <w:pStyle w:val="Heading1"/>
      </w:pPr>
      <w:r>
        <w:t>Balance Sheet &amp; Capital Allocation</w:t>
      </w:r>
    </w:p>
    <w:p>
      <w:r>
        <w:rPr>
          <w:b w:val="0"/>
        </w:rPr>
        <w:t>Alphabet maintains an exceptionally strong balance sheet, characterized by high equity value and significant liquidity. As of Q1 2026, total assets were $703,919 million, total liabilities were $225,173 million, and stockholders' equity stood at $478,746 million. This results in a Debt-to-Equity ratio of 0.47 (Total Liabilities / Stockholders' Equity), indicating a conservative capital structure with low financial leverage.</w:t>
      </w:r>
    </w:p>
    <w:p>
      <w:r>
        <w:rPr>
          <w:b w:val="0"/>
        </w:rPr>
        <w:t>The company's cash position provides substantial strategic flexibility. Cash and cash equivalents at the end of Q1 2026 were $38,063 million, an increase from $30,708 million at the end of FY 2025. This strong cash balance, combined with high operating cash flows implied by strong net income, positions Alphabet to fund its significant R&amp;D programs, pursue strategic acquisitions, and return capital to shareholders.</w:t>
      </w:r>
    </w:p>
    <w:p>
      <w:r>
        <w:rPr>
          <w:b w:val="0"/>
        </w:rPr>
        <w:t>The recent filing of a 424B5 (prospectus supplement) suggests potential capital markets activity, which could be related to debt issuance or other financing arrangements. The filing of an 8-K indicates a reportable event, which could include material agreements or other corporate actions. These filings should be reviewed in detail during the due diligence phase to understand any implications for the capital structure.</w:t>
      </w:r>
    </w:p>
    <w:p>
      <w:r>
        <w:rPr>
          <w:b w:val="0"/>
        </w:rPr>
        <w:t>Stockholders' equity has grown consistently from $362,916 million in Q2 2025 to $478,746 million in Q1 2026, reflecting retained earnings from strong profitability. This equity base provides a stable foundation and absorbs potential volatility in asset values.</w:t>
      </w:r>
    </w:p>
    <w:p>
      <w:pPr>
        <w:pStyle w:val="Heading1"/>
      </w:pPr>
      <w:r>
        <w:t>Key Risks &amp; Mitigants</w:t>
      </w:r>
    </w:p>
    <w:p>
      <w:r>
        <w:rPr>
          <w:b w:val="0"/>
        </w:rPr>
        <w:t>Risk 1: Revenue Concentration in Digital Advertising. Alphabet's revenue is heavily dependent on the digital advertising market. A significant downturn in ad spending, due to macroeconomic factors or a shift in advertiser budgets, could directly impact revenue. Mitigant: The company's substantial cash reserves of over $38 billion and low debt levels provide a significant buffer to weather advertising downturns and continue investing in diversification efforts like Google Cloud.</w:t>
      </w:r>
    </w:p>
    <w:p>
      <w:r>
        <w:rPr>
          <w:b w:val="0"/>
        </w:rPr>
        <w:t>Risk 2: Margin Pressure from Sustained High R&amp;D Investment. Alphabet's R&amp;D expense consistently exceeds 15% of revenue. While essential for innovation, this high level of spending can pressure operating margins if revenue growth slows. Mitigant: The company's dominant market share and brand strength allow it to maintain premium pricing and high-margin revenue streams, as evidenced by the 36.1% operating margin in Q1 2026, which can absorb this R&amp;D burden.</w:t>
      </w:r>
    </w:p>
    <w:p>
      <w:r>
        <w:rPr>
          <w:b w:val="0"/>
        </w:rPr>
        <w:t>Risk 3: Regulatory and Legal Scrutiny. The recent 8-K and 424B5 filings may indicate ongoing regulatory actions, antitrust investigations, or litigation, which pose financial and operational risks. Mitigant: Alphabet's fortress balance sheet, with stockholders' equity exceeding $478 billion, provides the financial resources to manage legal defenses, potential fines, and compliance costs without jeopardizing core operations.</w:t>
      </w:r>
    </w:p>
    <w:p>
      <w:r>
        <w:rPr>
          <w:b w:val="0"/>
        </w:rPr>
        <w:t>Risk 4: Capital Allocation Efficiency. With a massive cash hoard, there is a risk that management may pursue value-destructive acquisitions or fail to return sufficient capital to shareholders. Mitigant: The company's history of investing in core technological competencies and its demonstrated ability to generate high returns on invested capital, as shown by the strong profitability metrics, suggest disciplined capital allocation.</w:t>
      </w:r>
    </w:p>
    <w:p>
      <w:pPr>
        <w:pStyle w:val="Heading1"/>
      </w:pPr>
      <w:r>
        <w:t>Conclusion &amp; Recommendation</w:t>
      </w:r>
    </w:p>
    <w:p>
      <w:r>
        <w:rPr>
          <w:b w:val="0"/>
        </w:rPr>
        <w:t>Alphabet Inc. presents a compelling investment opportunity characterized by superior growth, exceptional profitability, and a robust financial foundation. The company's Q1 2026 results demonstrate continued momentum, with 21.8% year-over-year revenue growth and a 36.1% operating margin. Its balance sheet is a strength, not a concern, with a Debt-to-Equity ratio of 0.47 and cash reserves of $38.1 billion.</w:t>
      </w:r>
    </w:p>
    <w:p>
      <w:r>
        <w:rPr>
          <w:b w:val="0"/>
        </w:rPr>
        <w:t>The identified risks, while material, are mitigated by the company's financial strength and market leadership. The high R&amp;D spending is a strategic choice that fuels long-term growth, and regulatory challenges are manageable given Alphabet's resources.</w:t>
      </w:r>
    </w:p>
    <w:p>
      <w:r>
        <w:rPr>
          <w:b w:val="0"/>
        </w:rPr>
        <w:t>Based on this assessment, our recommendation is to Proceed to Due Diligence. The key financial metrics justifying this recommendation are: (1) the accelerating year-over-year revenue growth rate of 21.8%, (2) the sustainable operating margin above 36%, and (3) the conservative Debt-to-Equity ratio of 0.47, which indicates minimal financial risk and maximum strategic flexibility. Alphabet's financial profile aligns with our fund's objective of investing in high-growth, financially sound technology leaders.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