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Transportation Schedules Overview</w:t>
      </w:r>
    </w:p>
    <w:p>
      <w:r>
        <w:t>Subject: Transit Operations and Scheduling Snapshot</w:t>
      </w:r>
    </w:p>
    <w:p>
      <w:r>
        <w:t>Date: September 24, 2025</w:t>
      </w:r>
    </w:p>
    <w:p>
      <w:r>
        <w:t>Prepared by: Transportation Analytics Team</w:t>
      </w:r>
    </w:p>
    <w:p>
      <w:pPr>
        <w:pStyle w:val="Heading2"/>
      </w:pPr>
      <w:r>
        <w:t>Executive Summary</w:t>
      </w:r>
    </w:p>
    <w:p>
      <w:r>
        <w:t>The transportation schedules dataset outlines bus and train routes, including departure and arrival times, trip duration, fare structures, and operator responsibilities. The analysis highlights efficiency in urban transit, capacity utilization, and fare competitiveness across different routes.</w:t>
      </w:r>
    </w:p>
    <w:p>
      <w:pPr>
        <w:pStyle w:val="Heading2"/>
      </w:pPr>
      <w:r>
        <w:t>Route and Vehicle Trends</w:t>
      </w:r>
    </w:p>
    <w:p>
      <w:r>
        <w:t>Rail services: Blue Line Express (Central Station to North Terminal, 07:30–09:15, 105 minutes) and Red Line Local (South Station to East Plaza, 09:45–11:20, 95 minutes). Both are operated by Metro Transit, with large capacities of 300 and 250 respectively.</w:t>
        <w:br/>
        <w:t>Bus services: Airport Shuttle (Downtown Hub to Airport, 06:00–06:45, 45 minutes), Coast Highway (Beach City to Mountain View, 08:15–10:30, 135 minutes), and Express Route 66 (City Center to Suburb Mall, 14:30–16:00, 90 minutes). Capacities range from 40 to 55 seats.</w:t>
      </w:r>
    </w:p>
    <w:p>
      <w:pPr>
        <w:pStyle w:val="Heading2"/>
      </w:pPr>
      <w:r>
        <w:t>Fares and Duration</w:t>
      </w:r>
    </w:p>
    <w:p>
      <w:r>
        <w:t>Fares vary between $6.50 (Express Route 66) and $15.75 (Coast Highway). Average trip durations: buses range from 45 to 135 minutes, while trains average around 100 minutes.</w:t>
        <w:br/>
        <w:t>This suggests buses serve both short-haul (Airport Shuttle) and long-haul (Coast Highway) needs, while trains balance medium-distance commuter demand.</w:t>
      </w:r>
    </w:p>
    <w:p>
      <w:pPr>
        <w:pStyle w:val="Heading2"/>
      </w:pPr>
      <w:r>
        <w:t>Capacity and Utilization</w:t>
      </w:r>
    </w:p>
    <w:p>
      <w:r>
        <w:t>Trains offer the highest capacity (250–300), reflecting their role in peak commuter flows.</w:t>
        <w:br/>
        <w:t>Buses operate at smaller capacities (40–55), consistent with regional and feeder services.</w:t>
      </w:r>
    </w:p>
    <w:p>
      <w:pPr>
        <w:pStyle w:val="Heading2"/>
      </w:pPr>
      <w:r>
        <w:t>Operator Insights</w:t>
      </w:r>
    </w:p>
    <w:p>
      <w:r>
        <w:t>Metro Transit dominates rail routes, ensuring consistency in scheduling and service delivery.</w:t>
        <w:br/>
        <w:t>City Bus, Coastal Lines, and Express Bus Co diversify bus operations, reducing reliance on a single operator and expanding service reach.</w:t>
      </w:r>
    </w:p>
    <w:p>
      <w:pPr>
        <w:pStyle w:val="Heading2"/>
      </w:pPr>
      <w:r>
        <w:t>Conclusion</w:t>
      </w:r>
    </w:p>
    <w:p>
      <w:r>
        <w:t>The dataset reflects a balanced public transit network combining high-capacity rail services with flexible bus routes. Fare ranges and trip durations accommodate diverse passenger needs. Continued coordination between operators will strengthen efficiency and accessibility.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