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032B" w:rsidRPr="00F708A7" w:rsidRDefault="00E9032B" w:rsidP="00D92292">
      <w:pPr>
        <w:widowControl/>
        <w:spacing w:line="360" w:lineRule="exact"/>
        <w:jc w:val="left"/>
        <w:rPr>
          <w:rFonts w:ascii="宋体" w:cs="宋体"/>
          <w:kern w:val="0"/>
          <w:sz w:val="32"/>
          <w:szCs w:val="32"/>
        </w:rPr>
      </w:pPr>
      <w:r w:rsidRPr="00F708A7">
        <w:rPr>
          <w:rFonts w:ascii="宋体" w:hAnsi="宋体" w:hint="eastAsia"/>
          <w:sz w:val="32"/>
          <w:szCs w:val="32"/>
        </w:rPr>
        <w:t>附件</w:t>
      </w:r>
      <w:r w:rsidRPr="00F708A7">
        <w:rPr>
          <w:rFonts w:ascii="宋体" w:hAnsi="宋体"/>
          <w:sz w:val="32"/>
          <w:szCs w:val="32"/>
        </w:rPr>
        <w:t>1</w:t>
      </w:r>
      <w:r w:rsidRPr="00F708A7">
        <w:rPr>
          <w:rFonts w:ascii="宋体" w:hAnsi="宋体" w:hint="eastAsia"/>
          <w:sz w:val="32"/>
          <w:szCs w:val="32"/>
        </w:rPr>
        <w:t>：</w:t>
      </w:r>
    </w:p>
    <w:p w:rsidR="00E9032B" w:rsidRPr="00D92292" w:rsidRDefault="00E9032B" w:rsidP="00E55249">
      <w:pPr>
        <w:spacing w:beforeLines="100" w:before="579" w:line="360" w:lineRule="exact"/>
        <w:jc w:val="center"/>
        <w:rPr>
          <w:rFonts w:ascii="方正小标宋简体" w:eastAsia="方正小标宋简体" w:hAnsi="宋体"/>
          <w:sz w:val="36"/>
          <w:szCs w:val="36"/>
        </w:rPr>
      </w:pPr>
      <w:r w:rsidRPr="00D92292">
        <w:rPr>
          <w:rFonts w:ascii="方正小标宋简体" w:eastAsia="方正小标宋简体" w:hAnsi="宋体" w:hint="eastAsia"/>
          <w:kern w:val="0"/>
          <w:sz w:val="36"/>
          <w:szCs w:val="36"/>
        </w:rPr>
        <w:t>市局直属</w:t>
      </w:r>
      <w:r w:rsidRPr="00D92292">
        <w:rPr>
          <w:rFonts w:ascii="方正小标宋简体" w:eastAsia="方正小标宋简体" w:hAnsi="宋体" w:hint="eastAsia"/>
          <w:sz w:val="36"/>
          <w:szCs w:val="36"/>
        </w:rPr>
        <w:t>学校校本研训工作评估申请表</w:t>
      </w:r>
    </w:p>
    <w:p w:rsidR="00E9032B" w:rsidRPr="00246008" w:rsidRDefault="00E9032B" w:rsidP="00D92292">
      <w:pPr>
        <w:spacing w:line="560" w:lineRule="exact"/>
        <w:ind w:firstLineChars="50" w:firstLine="120"/>
        <w:rPr>
          <w:rFonts w:ascii="宋体"/>
          <w:sz w:val="24"/>
        </w:rPr>
      </w:pPr>
      <w:r w:rsidRPr="00246008">
        <w:rPr>
          <w:rFonts w:ascii="宋体" w:hAnsi="宋体" w:hint="eastAsia"/>
          <w:sz w:val="24"/>
        </w:rPr>
        <w:t>申请时间：</w:t>
      </w:r>
    </w:p>
    <w:tbl>
      <w:tblPr>
        <w:tblW w:w="90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0"/>
        <w:gridCol w:w="3115"/>
        <w:gridCol w:w="1421"/>
        <w:gridCol w:w="2149"/>
      </w:tblGrid>
      <w:tr w:rsidR="00E9032B" w:rsidRPr="00A61532" w:rsidTr="00B81E77">
        <w:trPr>
          <w:trHeight w:val="626"/>
          <w:jc w:val="center"/>
        </w:trPr>
        <w:tc>
          <w:tcPr>
            <w:tcW w:w="2350" w:type="dxa"/>
            <w:vAlign w:val="center"/>
          </w:tcPr>
          <w:p w:rsidR="00E9032B" w:rsidRPr="00A61532" w:rsidRDefault="00E9032B" w:rsidP="00B81E77">
            <w:pPr>
              <w:spacing w:line="700" w:lineRule="exact"/>
              <w:ind w:firstLineChars="50" w:firstLine="120"/>
              <w:rPr>
                <w:rFonts w:ascii="宋体"/>
                <w:sz w:val="24"/>
              </w:rPr>
            </w:pPr>
            <w:r w:rsidRPr="00A61532">
              <w:rPr>
                <w:rFonts w:ascii="宋体" w:hAnsi="宋体" w:hint="eastAsia"/>
                <w:sz w:val="24"/>
              </w:rPr>
              <w:t>学校名称</w:t>
            </w:r>
          </w:p>
        </w:tc>
        <w:tc>
          <w:tcPr>
            <w:tcW w:w="3115" w:type="dxa"/>
            <w:vAlign w:val="center"/>
          </w:tcPr>
          <w:p w:rsidR="00E9032B" w:rsidRPr="00A61532" w:rsidRDefault="006D0356" w:rsidP="00B81E77">
            <w:pPr>
              <w:spacing w:line="700" w:lineRule="exact"/>
              <w:ind w:firstLineChars="50" w:firstLine="120"/>
              <w:rPr>
                <w:rFonts w:ascii="宋体"/>
                <w:sz w:val="24"/>
              </w:rPr>
            </w:pPr>
            <w:r>
              <w:rPr>
                <w:rFonts w:ascii="宋体" w:hint="eastAsia"/>
                <w:sz w:val="24"/>
              </w:rPr>
              <w:t>温州市第五十一中学</w:t>
            </w:r>
          </w:p>
        </w:tc>
        <w:tc>
          <w:tcPr>
            <w:tcW w:w="1421" w:type="dxa"/>
            <w:vAlign w:val="center"/>
          </w:tcPr>
          <w:p w:rsidR="00E9032B" w:rsidRPr="00A61532" w:rsidRDefault="00E9032B" w:rsidP="00B81E77">
            <w:pPr>
              <w:spacing w:line="700" w:lineRule="exact"/>
              <w:ind w:firstLineChars="50" w:firstLine="120"/>
              <w:rPr>
                <w:rFonts w:ascii="宋体"/>
                <w:sz w:val="24"/>
              </w:rPr>
            </w:pPr>
            <w:r w:rsidRPr="00A61532">
              <w:rPr>
                <w:rFonts w:ascii="宋体" w:hAnsi="宋体" w:hint="eastAsia"/>
                <w:sz w:val="24"/>
              </w:rPr>
              <w:t>自评得分</w:t>
            </w:r>
          </w:p>
        </w:tc>
        <w:tc>
          <w:tcPr>
            <w:tcW w:w="2149" w:type="dxa"/>
          </w:tcPr>
          <w:p w:rsidR="00E9032B" w:rsidRPr="00A61532" w:rsidRDefault="00E9032B" w:rsidP="00B81E77">
            <w:pPr>
              <w:spacing w:line="700" w:lineRule="exact"/>
              <w:ind w:firstLineChars="50" w:firstLine="120"/>
              <w:rPr>
                <w:rFonts w:ascii="宋体"/>
                <w:sz w:val="24"/>
              </w:rPr>
            </w:pPr>
          </w:p>
        </w:tc>
      </w:tr>
      <w:tr w:rsidR="00E9032B" w:rsidRPr="00A61532" w:rsidTr="00B81E77">
        <w:trPr>
          <w:trHeight w:val="892"/>
          <w:jc w:val="center"/>
        </w:trPr>
        <w:tc>
          <w:tcPr>
            <w:tcW w:w="2350" w:type="dxa"/>
            <w:vAlign w:val="center"/>
          </w:tcPr>
          <w:p w:rsidR="00E9032B" w:rsidRPr="00A61532" w:rsidRDefault="00E9032B" w:rsidP="00B81E77">
            <w:pPr>
              <w:spacing w:line="700" w:lineRule="exact"/>
              <w:rPr>
                <w:rFonts w:ascii="宋体"/>
                <w:sz w:val="24"/>
              </w:rPr>
            </w:pPr>
            <w:r w:rsidRPr="00A61532">
              <w:rPr>
                <w:rFonts w:ascii="宋体" w:hAnsi="宋体" w:hint="eastAsia"/>
                <w:sz w:val="24"/>
              </w:rPr>
              <w:t>申请学分的教师数</w:t>
            </w:r>
          </w:p>
        </w:tc>
        <w:tc>
          <w:tcPr>
            <w:tcW w:w="3115" w:type="dxa"/>
            <w:vAlign w:val="center"/>
          </w:tcPr>
          <w:p w:rsidR="00E9032B" w:rsidRPr="00A61532" w:rsidRDefault="00E9032B" w:rsidP="00B81E77">
            <w:pPr>
              <w:spacing w:line="700" w:lineRule="exact"/>
              <w:ind w:firstLineChars="50" w:firstLine="120"/>
              <w:rPr>
                <w:rFonts w:ascii="宋体"/>
                <w:sz w:val="24"/>
              </w:rPr>
            </w:pPr>
          </w:p>
        </w:tc>
        <w:tc>
          <w:tcPr>
            <w:tcW w:w="1421" w:type="dxa"/>
            <w:vAlign w:val="center"/>
          </w:tcPr>
          <w:p w:rsidR="00E9032B" w:rsidRPr="00A61532" w:rsidRDefault="00E9032B" w:rsidP="00B81E77">
            <w:pPr>
              <w:spacing w:line="700" w:lineRule="exact"/>
              <w:ind w:firstLineChars="50" w:firstLine="120"/>
              <w:rPr>
                <w:rFonts w:ascii="宋体"/>
                <w:sz w:val="24"/>
              </w:rPr>
            </w:pPr>
            <w:r w:rsidRPr="00A61532">
              <w:rPr>
                <w:rFonts w:ascii="宋体" w:hAnsi="宋体" w:hint="eastAsia"/>
                <w:sz w:val="24"/>
              </w:rPr>
              <w:t>总学分数</w:t>
            </w:r>
          </w:p>
        </w:tc>
        <w:tc>
          <w:tcPr>
            <w:tcW w:w="2149" w:type="dxa"/>
          </w:tcPr>
          <w:p w:rsidR="00E9032B" w:rsidRPr="00A61532" w:rsidRDefault="00E9032B" w:rsidP="00B81E77">
            <w:pPr>
              <w:spacing w:line="700" w:lineRule="exact"/>
              <w:ind w:firstLineChars="50" w:firstLine="120"/>
              <w:rPr>
                <w:rFonts w:ascii="宋体"/>
                <w:sz w:val="24"/>
              </w:rPr>
            </w:pPr>
          </w:p>
        </w:tc>
      </w:tr>
      <w:tr w:rsidR="00E9032B" w:rsidRPr="00A61532" w:rsidTr="00B81E77">
        <w:trPr>
          <w:trHeight w:val="629"/>
          <w:jc w:val="center"/>
        </w:trPr>
        <w:tc>
          <w:tcPr>
            <w:tcW w:w="2350" w:type="dxa"/>
            <w:vAlign w:val="center"/>
          </w:tcPr>
          <w:p w:rsidR="00E9032B" w:rsidRPr="00A61532" w:rsidRDefault="00E9032B" w:rsidP="00B81E77">
            <w:pPr>
              <w:spacing w:line="700" w:lineRule="exact"/>
              <w:rPr>
                <w:rFonts w:ascii="宋体"/>
                <w:sz w:val="24"/>
              </w:rPr>
            </w:pPr>
            <w:r w:rsidRPr="00A61532">
              <w:rPr>
                <w:rFonts w:ascii="宋体" w:hAnsi="宋体" w:hint="eastAsia"/>
                <w:sz w:val="24"/>
              </w:rPr>
              <w:t>联系人</w:t>
            </w:r>
            <w:r>
              <w:rPr>
                <w:rFonts w:ascii="宋体" w:hAnsi="宋体" w:hint="eastAsia"/>
                <w:sz w:val="24"/>
              </w:rPr>
              <w:t>姓名</w:t>
            </w:r>
          </w:p>
        </w:tc>
        <w:tc>
          <w:tcPr>
            <w:tcW w:w="3115" w:type="dxa"/>
            <w:vAlign w:val="center"/>
          </w:tcPr>
          <w:p w:rsidR="00E9032B" w:rsidRPr="00A61532" w:rsidRDefault="00E9032B" w:rsidP="00B81E77">
            <w:pPr>
              <w:spacing w:line="700" w:lineRule="exact"/>
              <w:ind w:firstLineChars="50" w:firstLine="120"/>
              <w:rPr>
                <w:rFonts w:ascii="宋体"/>
                <w:sz w:val="24"/>
              </w:rPr>
            </w:pPr>
          </w:p>
        </w:tc>
        <w:tc>
          <w:tcPr>
            <w:tcW w:w="1421" w:type="dxa"/>
            <w:vAlign w:val="center"/>
          </w:tcPr>
          <w:p w:rsidR="00E9032B" w:rsidRPr="00A61532" w:rsidRDefault="00E9032B" w:rsidP="00B81E77">
            <w:pPr>
              <w:spacing w:line="700" w:lineRule="exact"/>
              <w:ind w:firstLineChars="50" w:firstLine="120"/>
              <w:rPr>
                <w:rFonts w:ascii="宋体"/>
                <w:sz w:val="24"/>
              </w:rPr>
            </w:pPr>
            <w:r w:rsidRPr="00A61532">
              <w:rPr>
                <w:rFonts w:ascii="宋体" w:hAnsi="宋体" w:hint="eastAsia"/>
                <w:sz w:val="24"/>
              </w:rPr>
              <w:t>联系电话</w:t>
            </w:r>
          </w:p>
        </w:tc>
        <w:tc>
          <w:tcPr>
            <w:tcW w:w="2149" w:type="dxa"/>
          </w:tcPr>
          <w:p w:rsidR="00E9032B" w:rsidRPr="00A61532" w:rsidRDefault="00E9032B" w:rsidP="00B81E77">
            <w:pPr>
              <w:spacing w:line="700" w:lineRule="exact"/>
              <w:ind w:firstLineChars="50" w:firstLine="120"/>
              <w:rPr>
                <w:rFonts w:ascii="宋体"/>
                <w:sz w:val="24"/>
              </w:rPr>
            </w:pPr>
          </w:p>
        </w:tc>
      </w:tr>
      <w:tr w:rsidR="00E9032B" w:rsidRPr="00A61532" w:rsidTr="00B81E77">
        <w:trPr>
          <w:trHeight w:val="70"/>
          <w:jc w:val="center"/>
        </w:trPr>
        <w:tc>
          <w:tcPr>
            <w:tcW w:w="9035" w:type="dxa"/>
            <w:gridSpan w:val="4"/>
            <w:vAlign w:val="center"/>
          </w:tcPr>
          <w:p w:rsidR="006D0356" w:rsidRPr="006D0356" w:rsidRDefault="006D0356" w:rsidP="006D0356">
            <w:pPr>
              <w:jc w:val="left"/>
              <w:rPr>
                <w:rFonts w:ascii="宋体" w:hAnsi="宋体" w:cs="宋体"/>
                <w:b/>
                <w:kern w:val="0"/>
                <w:szCs w:val="21"/>
                <w:lang w:val="zh-CN"/>
              </w:rPr>
            </w:pPr>
            <w:r w:rsidRPr="006D0356">
              <w:rPr>
                <w:rFonts w:ascii="宋体" w:hAnsi="宋体" w:cs="宋体" w:hint="eastAsia"/>
                <w:b/>
                <w:kern w:val="0"/>
                <w:szCs w:val="21"/>
                <w:lang w:val="zh-CN"/>
              </w:rPr>
              <w:t>一</w:t>
            </w:r>
            <w:r w:rsidRPr="006D0356">
              <w:rPr>
                <w:rFonts w:ascii="宋体" w:hAnsi="宋体" w:cs="宋体" w:hint="eastAsia"/>
                <w:b/>
                <w:kern w:val="0"/>
                <w:szCs w:val="21"/>
                <w:lang w:val="zh-CN"/>
              </w:rPr>
              <w:t>、以“特色活动”，强化校本教研</w:t>
            </w:r>
          </w:p>
          <w:p w:rsidR="006D0356" w:rsidRPr="006D0356" w:rsidRDefault="006D0356" w:rsidP="006D0356">
            <w:pPr>
              <w:ind w:firstLineChars="200" w:firstLine="420"/>
              <w:rPr>
                <w:rFonts w:ascii="宋体" w:hAnsi="宋体" w:cs="Dotum" w:hint="eastAsia"/>
                <w:szCs w:val="21"/>
              </w:rPr>
            </w:pPr>
            <w:r w:rsidRPr="006D0356">
              <w:rPr>
                <w:rFonts w:ascii="宋体" w:hAnsi="宋体" w:cs="Dotum" w:hint="eastAsia"/>
                <w:szCs w:val="21"/>
              </w:rPr>
              <w:t>坚持领导带头、骨干引领、关注需求、强化激励的原则，组织好校本研修活动，确保每次活动有主题、定内容、出成效。</w:t>
            </w:r>
          </w:p>
          <w:p w:rsidR="006D0356" w:rsidRPr="006D0356" w:rsidRDefault="006D0356" w:rsidP="006D0356">
            <w:pPr>
              <w:rPr>
                <w:rFonts w:ascii="宋体" w:hAnsi="宋体" w:hint="eastAsia"/>
                <w:b/>
                <w:szCs w:val="21"/>
              </w:rPr>
            </w:pPr>
            <w:r w:rsidRPr="006D0356">
              <w:rPr>
                <w:rFonts w:ascii="宋体" w:hAnsi="宋体" w:cs="Dotum" w:hint="eastAsia"/>
                <w:b/>
                <w:szCs w:val="21"/>
              </w:rPr>
              <w:t>（一）</w:t>
            </w:r>
            <w:r w:rsidRPr="006D0356">
              <w:rPr>
                <w:rFonts w:ascii="宋体" w:hAnsi="宋体" w:hint="eastAsia"/>
                <w:b/>
                <w:szCs w:val="21"/>
              </w:rPr>
              <w:t>围绕“提升教师学科素养”，开展主题校本教研活动</w:t>
            </w:r>
          </w:p>
          <w:p w:rsidR="006D0356" w:rsidRPr="006D0356" w:rsidRDefault="006D0356" w:rsidP="006D0356">
            <w:pPr>
              <w:rPr>
                <w:rFonts w:ascii="宋体" w:hAnsi="宋体" w:cs="宋体" w:hint="eastAsia"/>
                <w:szCs w:val="21"/>
              </w:rPr>
            </w:pPr>
            <w:r w:rsidRPr="006D0356">
              <w:rPr>
                <w:rFonts w:ascii="宋体" w:hAnsi="宋体" w:hint="eastAsia"/>
                <w:szCs w:val="21"/>
              </w:rPr>
              <w:t>（1）重视文本解读。</w:t>
            </w:r>
            <w:r w:rsidRPr="006D0356">
              <w:rPr>
                <w:rFonts w:ascii="宋体" w:hAnsi="宋体" w:cs="宋体" w:hint="eastAsia"/>
                <w:szCs w:val="21"/>
              </w:rPr>
              <w:t>读懂教材，正确的理解教学指导意见、省高考选考考试标准和高考考试说明是教学的最基础的环节，本年度我们组织了以下几项活动，落实教师对各项文本的解读。</w:t>
            </w:r>
          </w:p>
          <w:p w:rsidR="006D0356" w:rsidRPr="006D0356" w:rsidRDefault="006D0356" w:rsidP="006D0356">
            <w:pPr>
              <w:rPr>
                <w:rFonts w:ascii="宋体" w:hAnsi="宋体" w:cs="宋体" w:hint="eastAsia"/>
                <w:szCs w:val="21"/>
              </w:rPr>
            </w:pPr>
            <w:r w:rsidRPr="006D0356">
              <w:rPr>
                <w:rFonts w:ascii="宋体" w:hAnsi="宋体" w:cs="宋体" w:hint="eastAsia"/>
                <w:szCs w:val="21"/>
              </w:rPr>
              <w:t xml:space="preserve">  </w:t>
            </w:r>
            <w:r w:rsidRPr="006D0356">
              <w:rPr>
                <w:rFonts w:ascii="宋体" w:hAnsi="宋体" w:cs="宋体"/>
                <w:szCs w:val="21"/>
              </w:rPr>
              <w:fldChar w:fldCharType="begin"/>
            </w:r>
            <w:r w:rsidRPr="006D0356">
              <w:rPr>
                <w:rFonts w:ascii="宋体" w:hAnsi="宋体" w:cs="宋体"/>
                <w:szCs w:val="21"/>
              </w:rPr>
              <w:instrText xml:space="preserve"> </w:instrText>
            </w:r>
            <w:r w:rsidRPr="006D0356">
              <w:rPr>
                <w:rFonts w:ascii="宋体" w:hAnsi="宋体" w:cs="宋体" w:hint="eastAsia"/>
                <w:szCs w:val="21"/>
              </w:rPr>
              <w:instrText>= 1 \* GB3</w:instrText>
            </w:r>
            <w:r w:rsidRPr="006D0356">
              <w:rPr>
                <w:rFonts w:ascii="宋体" w:hAnsi="宋体" w:cs="宋体"/>
                <w:szCs w:val="21"/>
              </w:rPr>
              <w:instrText xml:space="preserve"> </w:instrText>
            </w:r>
            <w:r w:rsidRPr="006D0356">
              <w:rPr>
                <w:rFonts w:ascii="宋体" w:hAnsi="宋体" w:cs="宋体"/>
                <w:szCs w:val="21"/>
              </w:rPr>
              <w:fldChar w:fldCharType="separate"/>
            </w:r>
            <w:r w:rsidRPr="006D0356">
              <w:rPr>
                <w:rFonts w:ascii="宋体" w:hAnsi="宋体" w:cs="宋体" w:hint="eastAsia"/>
                <w:szCs w:val="21"/>
              </w:rPr>
              <w:t>①</w:t>
            </w:r>
            <w:r w:rsidRPr="006D0356">
              <w:rPr>
                <w:rFonts w:ascii="宋体" w:hAnsi="宋体" w:cs="宋体"/>
                <w:szCs w:val="21"/>
              </w:rPr>
              <w:fldChar w:fldCharType="end"/>
            </w:r>
            <w:r>
              <w:rPr>
                <w:rFonts w:ascii="宋体" w:hAnsi="宋体" w:cs="宋体" w:hint="eastAsia"/>
                <w:szCs w:val="21"/>
              </w:rPr>
              <w:t>本</w:t>
            </w:r>
            <w:r w:rsidRPr="006D0356">
              <w:rPr>
                <w:rFonts w:ascii="宋体" w:hAnsi="宋体" w:cs="宋体" w:hint="eastAsia"/>
                <w:szCs w:val="21"/>
              </w:rPr>
              <w:t>学期初组织全体教师参加温州中学的教研大组会议和各科的备课组会议，倾听温州资深教师对文本的解读，了解温中各学科教学计划的安排。</w:t>
            </w:r>
          </w:p>
          <w:p w:rsidR="006D0356" w:rsidRPr="006D0356" w:rsidRDefault="006D0356" w:rsidP="006D0356">
            <w:pPr>
              <w:rPr>
                <w:rFonts w:ascii="宋体" w:hAnsi="宋体" w:cs="宋体" w:hint="eastAsia"/>
                <w:szCs w:val="21"/>
              </w:rPr>
            </w:pPr>
            <w:r w:rsidRPr="006D0356">
              <w:rPr>
                <w:rFonts w:ascii="宋体" w:hAnsi="宋体" w:cs="宋体" w:hint="eastAsia"/>
                <w:szCs w:val="21"/>
              </w:rPr>
              <w:t xml:space="preserve">  </w:t>
            </w:r>
            <w:r w:rsidRPr="006D0356">
              <w:rPr>
                <w:rFonts w:ascii="宋体" w:hAnsi="宋体" w:cs="宋体"/>
                <w:szCs w:val="21"/>
              </w:rPr>
              <w:fldChar w:fldCharType="begin"/>
            </w:r>
            <w:r w:rsidRPr="006D0356">
              <w:rPr>
                <w:rFonts w:ascii="宋体" w:hAnsi="宋体" w:cs="宋体"/>
                <w:szCs w:val="21"/>
              </w:rPr>
              <w:instrText xml:space="preserve"> </w:instrText>
            </w:r>
            <w:r w:rsidRPr="006D0356">
              <w:rPr>
                <w:rFonts w:ascii="宋体" w:hAnsi="宋体" w:cs="宋体" w:hint="eastAsia"/>
                <w:szCs w:val="21"/>
              </w:rPr>
              <w:instrText>= 2 \* GB3</w:instrText>
            </w:r>
            <w:r w:rsidRPr="006D0356">
              <w:rPr>
                <w:rFonts w:ascii="宋体" w:hAnsi="宋体" w:cs="宋体"/>
                <w:szCs w:val="21"/>
              </w:rPr>
              <w:instrText xml:space="preserve"> </w:instrText>
            </w:r>
            <w:r w:rsidRPr="006D0356">
              <w:rPr>
                <w:rFonts w:ascii="宋体" w:hAnsi="宋体" w:cs="宋体"/>
                <w:szCs w:val="21"/>
              </w:rPr>
              <w:fldChar w:fldCharType="separate"/>
            </w:r>
            <w:r w:rsidRPr="006D0356">
              <w:rPr>
                <w:rFonts w:ascii="宋体" w:hAnsi="宋体" w:cs="宋体" w:hint="eastAsia"/>
                <w:szCs w:val="21"/>
              </w:rPr>
              <w:t>②</w:t>
            </w:r>
            <w:r w:rsidRPr="006D0356">
              <w:rPr>
                <w:rFonts w:ascii="宋体" w:hAnsi="宋体" w:cs="宋体"/>
                <w:szCs w:val="21"/>
              </w:rPr>
              <w:fldChar w:fldCharType="end"/>
            </w:r>
            <w:r w:rsidRPr="006D0356">
              <w:rPr>
                <w:rFonts w:ascii="宋体" w:hAnsi="宋体" w:cs="宋体" w:hint="eastAsia"/>
                <w:szCs w:val="21"/>
              </w:rPr>
              <w:t>本学年度召开5次教研组长会议和4次教研组会议，解读本学期的省级、市级和校级的各项文件，尤其是针对2019年新课改的文件精神；高一、高二段解读本学期的教材、学科指导意见，高三段解读考试说明。</w:t>
            </w:r>
          </w:p>
          <w:p w:rsidR="006D0356" w:rsidRPr="006D0356" w:rsidRDefault="006D0356" w:rsidP="006D0356">
            <w:pPr>
              <w:ind w:firstLineChars="100" w:firstLine="210"/>
              <w:rPr>
                <w:rFonts w:ascii="宋体" w:hAnsi="宋体" w:cs="宋体" w:hint="eastAsia"/>
                <w:szCs w:val="21"/>
              </w:rPr>
            </w:pPr>
            <w:r w:rsidRPr="006D0356">
              <w:rPr>
                <w:rFonts w:ascii="宋体" w:hAnsi="宋体" w:cs="宋体"/>
                <w:szCs w:val="21"/>
              </w:rPr>
              <w:fldChar w:fldCharType="begin"/>
            </w:r>
            <w:r w:rsidRPr="006D0356">
              <w:rPr>
                <w:rFonts w:ascii="宋体" w:hAnsi="宋体" w:cs="宋体"/>
                <w:szCs w:val="21"/>
              </w:rPr>
              <w:instrText xml:space="preserve"> </w:instrText>
            </w:r>
            <w:r w:rsidRPr="006D0356">
              <w:rPr>
                <w:rFonts w:ascii="宋体" w:hAnsi="宋体" w:cs="宋体" w:hint="eastAsia"/>
                <w:szCs w:val="21"/>
              </w:rPr>
              <w:instrText>= 3 \* GB3</w:instrText>
            </w:r>
            <w:r w:rsidRPr="006D0356">
              <w:rPr>
                <w:rFonts w:ascii="宋体" w:hAnsi="宋体" w:cs="宋体"/>
                <w:szCs w:val="21"/>
              </w:rPr>
              <w:instrText xml:space="preserve"> </w:instrText>
            </w:r>
            <w:r w:rsidRPr="006D0356">
              <w:rPr>
                <w:rFonts w:ascii="宋体" w:hAnsi="宋体" w:cs="宋体"/>
                <w:szCs w:val="21"/>
              </w:rPr>
              <w:fldChar w:fldCharType="separate"/>
            </w:r>
            <w:r w:rsidRPr="006D0356">
              <w:rPr>
                <w:rFonts w:ascii="宋体" w:hAnsi="宋体" w:cs="宋体" w:hint="eastAsia"/>
                <w:szCs w:val="21"/>
              </w:rPr>
              <w:t>③</w:t>
            </w:r>
            <w:r w:rsidRPr="006D0356">
              <w:rPr>
                <w:rFonts w:ascii="宋体" w:hAnsi="宋体" w:cs="宋体"/>
                <w:szCs w:val="21"/>
              </w:rPr>
              <w:fldChar w:fldCharType="end"/>
            </w:r>
            <w:r w:rsidRPr="006D0356">
              <w:rPr>
                <w:rFonts w:ascii="宋体" w:hAnsi="宋体" w:cs="宋体" w:hint="eastAsia"/>
                <w:szCs w:val="21"/>
              </w:rPr>
              <w:t>本年度开展了</w:t>
            </w:r>
            <w:r>
              <w:rPr>
                <w:rFonts w:ascii="宋体" w:hAnsi="宋体" w:cs="宋体" w:hint="eastAsia"/>
                <w:szCs w:val="21"/>
              </w:rPr>
              <w:t>7</w:t>
            </w:r>
            <w:r w:rsidRPr="006D0356">
              <w:rPr>
                <w:rFonts w:ascii="宋体" w:hAnsi="宋体" w:cs="宋体" w:hint="eastAsia"/>
                <w:szCs w:val="21"/>
              </w:rPr>
              <w:t>次的常规备课组活动，对各类相关文本不断的、深入的解读，完成校本培训记录，进行总结反思。</w:t>
            </w:r>
            <w:r w:rsidRPr="006D0356">
              <w:rPr>
                <w:rFonts w:ascii="宋体" w:hAnsi="宋体" w:cs="Dotum" w:hint="eastAsia"/>
                <w:szCs w:val="21"/>
              </w:rPr>
              <w:t>坚持行政领导推门听课、跟踪听课制度，以落实教学效率</w:t>
            </w:r>
          </w:p>
          <w:p w:rsidR="006D0356" w:rsidRPr="006D0356" w:rsidRDefault="006D0356" w:rsidP="006D0356">
            <w:pPr>
              <w:rPr>
                <w:rFonts w:ascii="宋体" w:hAnsi="宋体" w:cs="宋体" w:hint="eastAsia"/>
                <w:szCs w:val="21"/>
              </w:rPr>
            </w:pPr>
            <w:r w:rsidRPr="006D0356">
              <w:rPr>
                <w:rFonts w:ascii="宋体" w:hAnsi="宋体" w:cs="宋体" w:hint="eastAsia"/>
                <w:szCs w:val="21"/>
              </w:rPr>
              <w:t>（2）研题磨题，参加市命题竞赛</w:t>
            </w:r>
          </w:p>
          <w:p w:rsidR="006D0356" w:rsidRPr="006D0356" w:rsidRDefault="006D0356" w:rsidP="006D0356">
            <w:pPr>
              <w:rPr>
                <w:rFonts w:ascii="宋体" w:hAnsi="宋体" w:cs="宋体" w:hint="eastAsia"/>
                <w:szCs w:val="21"/>
              </w:rPr>
            </w:pPr>
            <w:r w:rsidRPr="006D0356">
              <w:rPr>
                <w:rFonts w:ascii="宋体" w:hAnsi="宋体" w:cs="宋体" w:hint="eastAsia"/>
                <w:szCs w:val="21"/>
              </w:rPr>
              <w:lastRenderedPageBreak/>
              <w:t>①组织教师开展磨题活动；每学期期中、期末考试</w:t>
            </w:r>
            <w:r>
              <w:rPr>
                <w:rFonts w:ascii="宋体" w:hAnsi="宋体" w:cs="宋体" w:hint="eastAsia"/>
                <w:szCs w:val="21"/>
              </w:rPr>
              <w:t>前以</w:t>
            </w:r>
            <w:r w:rsidRPr="006D0356">
              <w:rPr>
                <w:rFonts w:ascii="宋体" w:hAnsi="宋体" w:cs="宋体" w:hint="eastAsia"/>
                <w:szCs w:val="21"/>
              </w:rPr>
              <w:t>备课组为单位，开展磨题活动；期中考试结束后分别召开了</w:t>
            </w:r>
            <w:r w:rsidRPr="006D0356">
              <w:rPr>
                <w:rFonts w:ascii="宋体" w:hAnsi="宋体" w:cs="宋体"/>
                <w:szCs w:val="21"/>
              </w:rPr>
              <w:t>高一、高二、高三期中考试分析会，</w:t>
            </w:r>
            <w:r w:rsidRPr="006D0356">
              <w:rPr>
                <w:rFonts w:ascii="宋体" w:hAnsi="宋体" w:cs="宋体" w:hint="eastAsia"/>
                <w:szCs w:val="21"/>
              </w:rPr>
              <w:t>针对学生的考试情况，对命题的质量进行深入分析，评定了优秀试卷，优秀试卷份数计入教研组考核。</w:t>
            </w:r>
          </w:p>
          <w:p w:rsidR="006D0356" w:rsidRPr="006D0356" w:rsidRDefault="006D0356" w:rsidP="006D0356">
            <w:pPr>
              <w:rPr>
                <w:rFonts w:ascii="宋体" w:hAnsi="宋体" w:cs="宋体" w:hint="eastAsia"/>
                <w:szCs w:val="21"/>
              </w:rPr>
            </w:pPr>
            <w:r w:rsidRPr="006D0356">
              <w:rPr>
                <w:rFonts w:ascii="宋体" w:hAnsi="宋体" w:cs="宋体" w:hint="eastAsia"/>
                <w:szCs w:val="21"/>
              </w:rPr>
              <w:t>②组织教研组参加温州市命题比赛，要求开展2—3次的磨题活动，打造出一份优秀试卷，推荐参加市级评比。</w:t>
            </w:r>
          </w:p>
          <w:p w:rsidR="006D0356" w:rsidRPr="006D0356" w:rsidRDefault="006D0356" w:rsidP="006D0356">
            <w:pPr>
              <w:rPr>
                <w:rFonts w:ascii="宋体" w:hAnsi="宋体" w:cs="宋体" w:hint="eastAsia"/>
                <w:szCs w:val="21"/>
              </w:rPr>
            </w:pPr>
            <w:r w:rsidRPr="006D0356">
              <w:rPr>
                <w:rFonts w:ascii="宋体" w:hAnsi="宋体" w:cs="宋体" w:hint="eastAsia"/>
                <w:szCs w:val="21"/>
              </w:rPr>
              <w:t>（3）读书活动</w:t>
            </w:r>
          </w:p>
          <w:p w:rsidR="006D0356" w:rsidRPr="006D0356" w:rsidRDefault="006D0356" w:rsidP="006D0356">
            <w:pPr>
              <w:ind w:firstLine="420"/>
              <w:rPr>
                <w:rFonts w:ascii="宋体" w:hAnsi="宋体" w:cs="宋体" w:hint="eastAsia"/>
                <w:szCs w:val="21"/>
              </w:rPr>
            </w:pPr>
            <w:r w:rsidRPr="006D0356">
              <w:rPr>
                <w:rFonts w:ascii="宋体" w:hAnsi="宋体" w:cs="宋体" w:hint="eastAsia"/>
                <w:szCs w:val="21"/>
              </w:rPr>
              <w:t>为了营造教师读书的氛围，分享读书的心得体会，2018年度我们开展两次读书交流活动。上半年校级层面开展读书交流活动，下半年12月份，教研组内开展专业阅读活动，由组内选举优秀代表，就自己的读书感悟，展开交流，组内成员分享彼此的心得，共同提升专业素养。每年开展的读书心得分享会让</w:t>
            </w:r>
            <w:r w:rsidRPr="006D0356">
              <w:rPr>
                <w:rFonts w:ascii="宋体" w:hAnsi="宋体" w:cs="宋体"/>
                <w:szCs w:val="21"/>
              </w:rPr>
              <w:t>我校</w:t>
            </w:r>
            <w:r w:rsidRPr="006D0356">
              <w:rPr>
                <w:rFonts w:ascii="宋体" w:hAnsi="宋体" w:cs="宋体" w:hint="eastAsia"/>
                <w:szCs w:val="21"/>
              </w:rPr>
              <w:t>教职工能够</w:t>
            </w:r>
            <w:r w:rsidRPr="006D0356">
              <w:rPr>
                <w:rFonts w:ascii="宋体" w:hAnsi="宋体" w:cs="宋体"/>
                <w:szCs w:val="21"/>
              </w:rPr>
              <w:t>以</w:t>
            </w:r>
            <w:r w:rsidRPr="006D0356">
              <w:rPr>
                <w:rFonts w:ascii="宋体" w:hAnsi="宋体" w:cs="宋体" w:hint="eastAsia"/>
                <w:szCs w:val="21"/>
              </w:rPr>
              <w:t>书</w:t>
            </w:r>
            <w:r w:rsidRPr="006D0356">
              <w:rPr>
                <w:rFonts w:ascii="宋体" w:hAnsi="宋体" w:cs="宋体"/>
                <w:szCs w:val="21"/>
              </w:rPr>
              <w:t>会友，读书问道，丰盈内心，</w:t>
            </w:r>
            <w:r w:rsidRPr="006D0356">
              <w:rPr>
                <w:rFonts w:ascii="宋体" w:hAnsi="宋体" w:cs="宋体" w:hint="eastAsia"/>
                <w:szCs w:val="21"/>
              </w:rPr>
              <w:t>充实</w:t>
            </w:r>
            <w:r w:rsidRPr="006D0356">
              <w:rPr>
                <w:rFonts w:ascii="宋体" w:hAnsi="宋体" w:cs="宋体"/>
                <w:szCs w:val="21"/>
              </w:rPr>
              <w:t>生活</w:t>
            </w:r>
            <w:r w:rsidRPr="006D0356">
              <w:rPr>
                <w:rFonts w:ascii="宋体" w:hAnsi="宋体" w:cs="宋体" w:hint="eastAsia"/>
                <w:szCs w:val="21"/>
              </w:rPr>
              <w:t>，感受</w:t>
            </w:r>
            <w:r w:rsidRPr="006D0356">
              <w:rPr>
                <w:rFonts w:ascii="宋体" w:hAnsi="宋体" w:cs="宋体"/>
                <w:szCs w:val="21"/>
              </w:rPr>
              <w:t>书籍</w:t>
            </w:r>
            <w:r w:rsidRPr="006D0356">
              <w:rPr>
                <w:rFonts w:ascii="宋体" w:hAnsi="宋体" w:cs="宋体" w:hint="eastAsia"/>
                <w:szCs w:val="21"/>
              </w:rPr>
              <w:t>魅力</w:t>
            </w:r>
            <w:r w:rsidRPr="006D0356">
              <w:rPr>
                <w:rFonts w:ascii="宋体" w:hAnsi="宋体" w:cs="宋体"/>
                <w:szCs w:val="21"/>
              </w:rPr>
              <w:t>。</w:t>
            </w:r>
          </w:p>
          <w:p w:rsidR="006D0356" w:rsidRPr="006D0356" w:rsidRDefault="006D0356" w:rsidP="006D0356">
            <w:pPr>
              <w:rPr>
                <w:rFonts w:ascii="宋体" w:hAnsi="宋体" w:cs="宋体" w:hint="eastAsia"/>
                <w:szCs w:val="21"/>
              </w:rPr>
            </w:pPr>
            <w:r w:rsidRPr="006D0356">
              <w:rPr>
                <w:rFonts w:ascii="宋体" w:hAnsi="宋体" w:cs="宋体" w:hint="eastAsia"/>
                <w:szCs w:val="21"/>
              </w:rPr>
              <w:t>（4）开展教学研究，以研促教，形成学科特色</w:t>
            </w:r>
          </w:p>
          <w:p w:rsidR="006D0356" w:rsidRPr="006D0356" w:rsidRDefault="006D0356" w:rsidP="006D0356">
            <w:pPr>
              <w:ind w:firstLine="450"/>
              <w:rPr>
                <w:rFonts w:ascii="宋体" w:hAnsi="宋体" w:hint="eastAsia"/>
                <w:szCs w:val="21"/>
              </w:rPr>
            </w:pPr>
            <w:r w:rsidRPr="006D0356">
              <w:rPr>
                <w:rFonts w:ascii="宋体" w:hAnsi="宋体" w:hint="eastAsia"/>
                <w:szCs w:val="21"/>
              </w:rPr>
              <w:t>“开展课题研究，带动教研组成长，形成一组一特色”一直为我校教研组建设的重心。本年度我校立项课题一共5个，其中省级规划课题1个，市级课题有4个。下半年结题的课题有7个，其中获市一等奖2个，市二等奖1个，市三等奖1个，市直三等奖2个，结题1个</w:t>
            </w:r>
            <w:r w:rsidRPr="006D0356">
              <w:rPr>
                <w:rFonts w:ascii="宋体" w:hAnsi="宋体"/>
                <w:szCs w:val="21"/>
              </w:rPr>
              <w:t>。</w:t>
            </w:r>
          </w:p>
          <w:p w:rsidR="006D0356" w:rsidRPr="006D0356" w:rsidRDefault="006D0356" w:rsidP="006D0356">
            <w:pPr>
              <w:ind w:firstLineChars="300" w:firstLine="630"/>
              <w:rPr>
                <w:rFonts w:ascii="宋体" w:hAnsi="宋体" w:hint="eastAsia"/>
                <w:szCs w:val="21"/>
              </w:rPr>
            </w:pPr>
            <w:r w:rsidRPr="006D0356">
              <w:rPr>
                <w:rFonts w:ascii="宋体" w:hAnsi="宋体" w:hint="eastAsia"/>
                <w:szCs w:val="21"/>
              </w:rPr>
              <w:t>2018年8月份</w:t>
            </w:r>
            <w:r w:rsidRPr="006D0356">
              <w:rPr>
                <w:rFonts w:ascii="宋体" w:hAnsi="宋体"/>
                <w:szCs w:val="21"/>
              </w:rPr>
              <w:t>，</w:t>
            </w:r>
            <w:r w:rsidRPr="006D0356">
              <w:rPr>
                <w:rFonts w:ascii="宋体" w:hAnsi="宋体" w:hint="eastAsia"/>
                <w:szCs w:val="21"/>
              </w:rPr>
              <w:t>我校开展了</w:t>
            </w:r>
            <w:r w:rsidRPr="006D0356">
              <w:rPr>
                <w:rFonts w:ascii="宋体" w:hAnsi="宋体"/>
                <w:szCs w:val="21"/>
              </w:rPr>
              <w:t xml:space="preserve"> “结题报告撰写指导会”，邀请专家到校指导，通过指导，提高了教师课题结题的能力。在听取课题负责人对课题结题情况进行介绍后，专家提出一些有针对性的指导意见。课题组成员结合专家意见，进行修改完善。</w:t>
            </w:r>
          </w:p>
          <w:p w:rsidR="006D0356" w:rsidRPr="006D0356" w:rsidRDefault="006D0356" w:rsidP="006D0356">
            <w:pPr>
              <w:rPr>
                <w:rFonts w:ascii="宋体" w:hAnsi="宋体" w:cs="Dotum" w:hint="eastAsia"/>
                <w:b/>
                <w:szCs w:val="21"/>
              </w:rPr>
            </w:pPr>
            <w:r w:rsidRPr="006D0356">
              <w:rPr>
                <w:rFonts w:ascii="宋体" w:hAnsi="宋体" w:cs="Dotum" w:hint="eastAsia"/>
                <w:b/>
                <w:szCs w:val="21"/>
              </w:rPr>
              <w:t>（二）名师引领下的笃学沙龙，大咖和青年教师碰撞出思想火花</w:t>
            </w:r>
          </w:p>
          <w:p w:rsidR="006D0356" w:rsidRPr="006D0356" w:rsidRDefault="006D0356" w:rsidP="006D0356">
            <w:pPr>
              <w:ind w:firstLine="420"/>
              <w:rPr>
                <w:rFonts w:ascii="宋体" w:hAnsi="宋体" w:hint="eastAsia"/>
                <w:szCs w:val="21"/>
              </w:rPr>
            </w:pPr>
            <w:r w:rsidRPr="006D0356">
              <w:rPr>
                <w:rFonts w:ascii="宋体" w:hAnsi="宋体" w:hint="eastAsia"/>
                <w:szCs w:val="21"/>
              </w:rPr>
              <w:t>“笃学沙龙”作为我校特色校本研修模式，自2017年3月开办以来，至今已有十期，本</w:t>
            </w:r>
            <w:r>
              <w:rPr>
                <w:rFonts w:ascii="宋体" w:hAnsi="宋体" w:hint="eastAsia"/>
                <w:szCs w:val="21"/>
              </w:rPr>
              <w:t>学期举办了第七</w:t>
            </w:r>
            <w:r w:rsidRPr="006D0356">
              <w:rPr>
                <w:rFonts w:ascii="宋体" w:hAnsi="宋体" w:hint="eastAsia"/>
                <w:szCs w:val="21"/>
              </w:rPr>
              <w:t>期到第十期。它是因老师个人教育教学研究需求而开展教科研活动形式，目的是为</w:t>
            </w:r>
            <w:r w:rsidRPr="006D0356">
              <w:rPr>
                <w:rFonts w:ascii="宋体" w:hAnsi="宋体" w:hint="eastAsia"/>
                <w:szCs w:val="21"/>
              </w:rPr>
              <w:lastRenderedPageBreak/>
              <w:t>了满足不同老师参加不同类研修的需求，激发老师们参与教学研究的积极性，提升研修效果，从而提升教师教育教学水平。笃学沙龙是通过问卷和访谈教师，确定研修活动主题，邀请专家或同事支持活动，教师自愿报名参加。第七期笃学沙龙活动，我校开展了以“弘扬高尚师德，潜心立德树人”为主题的新教师入职培训活动，开展了颁发聘书、新老教师代表发言、师徒结对等活动，教研处主任彭小平做了《积极、受教、思考》的发言。第八期笃学沙龙活动，我校开展了</w:t>
            </w:r>
            <w:r w:rsidRPr="006D0356">
              <w:rPr>
                <w:rFonts w:ascii="宋体" w:hAnsi="宋体"/>
                <w:szCs w:val="21"/>
              </w:rPr>
              <w:t xml:space="preserve"> “结题报告撰写指导会”，邀请专家到校指导，通过指导，提高了教师课题结题的能力。在听取课题负责人对课题结题情况进行介绍后，专家提出一些有针对性的指导意见。课题组成员结合专家意见，进行修改完善。此次指导，对广大教师来说，提供了一次学习的机会，学会了如何结题，提高了科研能力。</w:t>
            </w:r>
            <w:r w:rsidRPr="006D0356">
              <w:rPr>
                <w:rFonts w:ascii="宋体" w:hAnsi="宋体" w:hint="eastAsia"/>
                <w:szCs w:val="21"/>
              </w:rPr>
              <w:t>第九期笃学沙龙活动,我校开展了</w:t>
            </w:r>
            <w:r w:rsidRPr="006D0356">
              <w:rPr>
                <w:rFonts w:ascii="宋体" w:hAnsi="宋体"/>
                <w:szCs w:val="21"/>
              </w:rPr>
              <w:t>“</w:t>
            </w:r>
            <w:r w:rsidRPr="006D0356">
              <w:rPr>
                <w:rFonts w:ascii="宋体" w:hAnsi="宋体" w:hint="eastAsia"/>
                <w:szCs w:val="21"/>
              </w:rPr>
              <w:t>说课展示</w:t>
            </w:r>
            <w:r w:rsidRPr="006D0356">
              <w:rPr>
                <w:rFonts w:ascii="宋体" w:hAnsi="宋体"/>
                <w:szCs w:val="21"/>
              </w:rPr>
              <w:t>”</w:t>
            </w:r>
            <w:r w:rsidRPr="006D0356">
              <w:rPr>
                <w:rFonts w:ascii="宋体" w:hAnsi="宋体" w:hint="eastAsia"/>
                <w:szCs w:val="21"/>
              </w:rPr>
              <w:t>，邀请了我校两位优秀教师——浙江省特级教师郑可菜、浙江省教坛新秀徐益勇，为大家带来了精彩的说课展示，并由富有经验的郑可菜老师做专题讲座《说课：说什么</w:t>
            </w:r>
            <w:r w:rsidRPr="006D0356">
              <w:rPr>
                <w:rFonts w:ascii="宋体" w:hAnsi="宋体"/>
                <w:szCs w:val="21"/>
              </w:rPr>
              <w:t>&amp;怎么说》，我校30余位中青年教师参加活动。</w:t>
            </w:r>
            <w:r w:rsidRPr="006D0356">
              <w:rPr>
                <w:rFonts w:ascii="宋体" w:hAnsi="宋体" w:hint="eastAsia"/>
                <w:szCs w:val="21"/>
              </w:rPr>
              <w:t>第十期笃学沙龙活动，我校开展了“青年教师展风采，说课比赛促提升”的说课比赛活动，为了提升我校青年教师的教学业务能力，提高教学设计和说课水平，我校在建校</w:t>
            </w:r>
            <w:r w:rsidRPr="006D0356">
              <w:rPr>
                <w:rFonts w:ascii="宋体" w:hAnsi="宋体"/>
                <w:szCs w:val="21"/>
              </w:rPr>
              <w:t>20周年校庆之际开展首届青年教师说课比赛活动。此次比赛由语文、数学、英语、物理、化学、生物、政治等7门学科的23位青年教师参与，各学科骨干老师担任评委，学校还特别邀请了温州中学李琨老师等学科专家前来指导。15分钟的说课展示，参赛教师风采各异，亮点纷呈。</w:t>
            </w:r>
            <w:r w:rsidRPr="006D0356">
              <w:rPr>
                <w:rFonts w:ascii="宋体" w:hAnsi="宋体"/>
                <w:color w:val="191F25"/>
                <w:szCs w:val="21"/>
                <w:shd w:val="clear" w:color="auto" w:fill="FFFFFF"/>
              </w:rPr>
              <w:t>在</w:t>
            </w:r>
            <w:r w:rsidRPr="006D0356">
              <w:rPr>
                <w:rFonts w:ascii="宋体" w:hAnsi="宋体" w:hint="eastAsia"/>
                <w:color w:val="191F25"/>
                <w:szCs w:val="21"/>
                <w:shd w:val="clear" w:color="auto" w:fill="FFFFFF"/>
              </w:rPr>
              <w:t>说课之后</w:t>
            </w:r>
            <w:r w:rsidRPr="006D0356">
              <w:rPr>
                <w:rFonts w:ascii="宋体" w:hAnsi="宋体"/>
                <w:color w:val="191F25"/>
                <w:szCs w:val="21"/>
                <w:shd w:val="clear" w:color="auto" w:fill="FFFFFF"/>
              </w:rPr>
              <w:t>，</w:t>
            </w:r>
            <w:r w:rsidRPr="006D0356">
              <w:rPr>
                <w:rFonts w:ascii="宋体" w:hAnsi="宋体" w:hint="eastAsia"/>
                <w:color w:val="191F25"/>
                <w:szCs w:val="21"/>
                <w:shd w:val="clear" w:color="auto" w:fill="FFFFFF"/>
              </w:rPr>
              <w:t>学科组长、特邀</w:t>
            </w:r>
            <w:r w:rsidRPr="006D0356">
              <w:rPr>
                <w:rFonts w:ascii="宋体" w:hAnsi="宋体"/>
                <w:color w:val="191F25"/>
                <w:szCs w:val="21"/>
                <w:shd w:val="clear" w:color="auto" w:fill="FFFFFF"/>
              </w:rPr>
              <w:t>专家与老师们就说课内容、设计思路进行了亲切的交流，</w:t>
            </w:r>
            <w:r w:rsidRPr="006D0356">
              <w:rPr>
                <w:rFonts w:ascii="宋体" w:hAnsi="宋体" w:hint="eastAsia"/>
                <w:color w:val="191F25"/>
                <w:szCs w:val="21"/>
                <w:shd w:val="clear" w:color="auto" w:fill="FFFFFF"/>
              </w:rPr>
              <w:t>针对每节说课进行了点评，</w:t>
            </w:r>
            <w:r w:rsidRPr="006D0356">
              <w:rPr>
                <w:rFonts w:ascii="宋体" w:hAnsi="宋体"/>
                <w:color w:val="191F25"/>
                <w:szCs w:val="21"/>
                <w:shd w:val="clear" w:color="auto" w:fill="FFFFFF"/>
              </w:rPr>
              <w:t>在对青年教师充分肯定的基础上，更提出了希望</w:t>
            </w:r>
            <w:r w:rsidRPr="006D0356">
              <w:rPr>
                <w:rFonts w:ascii="宋体" w:hAnsi="宋体" w:hint="eastAsia"/>
                <w:color w:val="191F25"/>
                <w:szCs w:val="21"/>
                <w:shd w:val="clear" w:color="auto" w:fill="FFFFFF"/>
              </w:rPr>
              <w:t>。本次说课比赛活动</w:t>
            </w:r>
            <w:r w:rsidRPr="006D0356">
              <w:rPr>
                <w:rFonts w:ascii="宋体" w:hAnsi="宋体"/>
                <w:color w:val="191F25"/>
                <w:szCs w:val="21"/>
                <w:shd w:val="clear" w:color="auto" w:fill="FFFFFF"/>
              </w:rPr>
              <w:t>为青年教师搭建了一个展示能力、寻找差距、谋求提升的平台，</w:t>
            </w:r>
            <w:r w:rsidRPr="006D0356">
              <w:rPr>
                <w:rFonts w:ascii="宋体" w:hAnsi="宋体" w:hint="eastAsia"/>
                <w:color w:val="191F25"/>
                <w:szCs w:val="21"/>
                <w:shd w:val="clear" w:color="auto" w:fill="FFFFFF"/>
              </w:rPr>
              <w:t>也</w:t>
            </w:r>
            <w:r w:rsidRPr="006D0356">
              <w:rPr>
                <w:rFonts w:ascii="宋体" w:hAnsi="宋体"/>
                <w:color w:val="191F25"/>
                <w:szCs w:val="21"/>
                <w:shd w:val="clear" w:color="auto" w:fill="FFFFFF"/>
              </w:rPr>
              <w:t>成为青年教师专业成长的一个新起点。</w:t>
            </w:r>
            <w:r w:rsidRPr="006D0356">
              <w:rPr>
                <w:rFonts w:ascii="宋体" w:hAnsi="宋体" w:hint="eastAsia"/>
                <w:szCs w:val="21"/>
              </w:rPr>
              <w:t>温州市第五十一中学的“笃学沙龙”活动，从创办之初，就受到了很多热爱科研、有志于学的老师的喜爱，活动至今，好评不断。学校将继续开展此类有益于提升教师学科素养、科研水平的活动，以“科研兴校”，助推老师们</w:t>
            </w:r>
            <w:r w:rsidRPr="006D0356">
              <w:rPr>
                <w:rFonts w:ascii="宋体" w:hAnsi="宋体" w:hint="eastAsia"/>
                <w:szCs w:val="21"/>
              </w:rPr>
              <w:lastRenderedPageBreak/>
              <w:t>快速成长。</w:t>
            </w:r>
          </w:p>
          <w:p w:rsidR="006D0356" w:rsidRPr="006D0356" w:rsidRDefault="006D0356" w:rsidP="006D0356">
            <w:pPr>
              <w:rPr>
                <w:rFonts w:ascii="宋体" w:hAnsi="宋体" w:cs="Dotum" w:hint="eastAsia"/>
                <w:b/>
                <w:szCs w:val="21"/>
              </w:rPr>
            </w:pPr>
            <w:r w:rsidRPr="006D0356">
              <w:rPr>
                <w:rFonts w:ascii="宋体" w:hAnsi="宋体" w:cs="Dotum" w:hint="eastAsia"/>
                <w:b/>
                <w:szCs w:val="21"/>
              </w:rPr>
              <w:t>（三）不同层次师徒结对，促进青年教师快速成长，形成各年龄段骨干教师梯队</w:t>
            </w:r>
          </w:p>
          <w:p w:rsidR="006D0356" w:rsidRPr="006D0356" w:rsidRDefault="006D0356" w:rsidP="006D0356">
            <w:pPr>
              <w:ind w:firstLineChars="200" w:firstLine="420"/>
              <w:rPr>
                <w:rFonts w:ascii="宋体" w:hAnsi="宋体" w:cs="宋体" w:hint="eastAsia"/>
                <w:szCs w:val="21"/>
              </w:rPr>
            </w:pPr>
            <w:r w:rsidRPr="006D0356">
              <w:rPr>
                <w:rFonts w:ascii="宋体" w:hAnsi="宋体" w:cs="宋体" w:hint="eastAsia"/>
                <w:szCs w:val="21"/>
              </w:rPr>
              <w:t>学校的生命在于质量，提高教育教学质量的关键，在于教师素质。为实现学校长盛不衰，关键是要有一支结构合理、思想素质好、业务水平搞得教师队伍。为此，今年我校实施师徒结对工程，充分发挥学科骨干教师的传帮带作用，不断提高教育教学水平，实现我校教师队伍素质的动态提升。</w:t>
            </w:r>
          </w:p>
          <w:p w:rsidR="006D0356" w:rsidRPr="006D0356" w:rsidRDefault="006D0356" w:rsidP="006D0356">
            <w:pPr>
              <w:rPr>
                <w:rFonts w:ascii="宋体" w:hAnsi="宋体" w:cs="宋体" w:hint="eastAsia"/>
                <w:szCs w:val="21"/>
              </w:rPr>
            </w:pPr>
            <w:r w:rsidRPr="006D0356">
              <w:rPr>
                <w:rFonts w:ascii="宋体" w:hAnsi="宋体" w:cs="宋体" w:hint="eastAsia"/>
                <w:szCs w:val="21"/>
              </w:rPr>
              <w:t>（1）举办师徒结对仪式，完善师徒结对手册：为促进本校青年骨干教师和年轻教师更快成长，以推动师资队伍建设，特将青年骨干教师和教龄三年内和未带过一轮高三的年轻教师与本校（温中）骨干教师进行结对帮扶。本学期共有35位老师参与师徒结对活动。根据我校实际情况，由校长牵头制定《师徒结对活动实施方案》，将此项活动落到实处，教研处定期检查，期末考核老师们本学期的学习情况，并给予等级评定。</w:t>
            </w:r>
          </w:p>
          <w:p w:rsidR="006D0356" w:rsidRPr="006D0356" w:rsidRDefault="006D0356" w:rsidP="006D0356">
            <w:pPr>
              <w:rPr>
                <w:rFonts w:ascii="宋体" w:hAnsi="宋体" w:cs="宋体" w:hint="eastAsia"/>
                <w:szCs w:val="21"/>
              </w:rPr>
            </w:pPr>
            <w:r w:rsidRPr="006D0356">
              <w:rPr>
                <w:rFonts w:ascii="宋体" w:hAnsi="宋体" w:cs="宋体" w:hint="eastAsia"/>
                <w:szCs w:val="21"/>
              </w:rPr>
              <w:t>（2）明确师傅推门听课、徒弟推门听课的相关要求：为了更好地落实推门听课制度，我校研究决定师傅每学期至少听徒弟5节课，在课后对徒弟的课进行指导、评价、修改，以促进徒弟教育教学水平的提高；除此之外，师傅还要指导徒弟完成每学年的公开课、教学课例案例或论文、试卷命制及试卷分析任务；徒弟每学期至少听师傅10节课，在课后与师傅交流，向师傅学习教学经验。</w:t>
            </w:r>
          </w:p>
          <w:p w:rsidR="006D0356" w:rsidRPr="006D0356" w:rsidRDefault="006D0356" w:rsidP="006D0356">
            <w:pPr>
              <w:rPr>
                <w:rFonts w:ascii="宋体" w:hAnsi="宋体" w:cs="宋体" w:hint="eastAsia"/>
                <w:szCs w:val="21"/>
              </w:rPr>
            </w:pPr>
            <w:r w:rsidRPr="006D0356">
              <w:rPr>
                <w:rFonts w:ascii="宋体" w:hAnsi="宋体" w:cs="宋体" w:hint="eastAsia"/>
                <w:szCs w:val="21"/>
              </w:rPr>
              <w:t>（3）开展徒弟汇报活动：上半年，第一层次即年轻教师汇报课：由于学校青年教师比例较大，青年教师成长直接影响学校师资队伍的质量。营造青年教师学习氛围，助推青年教师成长，本年度我们开展了青年教师汇报课活动。青年教师经历了备课、磨课、汇报课。这一过程青年老师获得了快速的成长。我校14位老师参加了汇报课活动。全校老师广泛听课，课后开展以教研组为单位的评课活动。有效促进了青年教师的专业成长以及课堂教学水平的提升。下半年，第二层次</w:t>
            </w:r>
            <w:r w:rsidRPr="006D0356">
              <w:rPr>
                <w:rFonts w:ascii="宋体" w:hAnsi="宋体" w:cs="宋体" w:hint="eastAsia"/>
                <w:szCs w:val="21"/>
              </w:rPr>
              <w:lastRenderedPageBreak/>
              <w:t>即青年教师汇报课。</w:t>
            </w:r>
          </w:p>
          <w:p w:rsidR="006D0356" w:rsidRPr="006D0356" w:rsidRDefault="006D0356" w:rsidP="006D0356">
            <w:pPr>
              <w:rPr>
                <w:rFonts w:ascii="宋体" w:hAnsi="宋体" w:cs="Dotum" w:hint="eastAsia"/>
                <w:b/>
                <w:szCs w:val="21"/>
              </w:rPr>
            </w:pPr>
            <w:r w:rsidRPr="006D0356">
              <w:rPr>
                <w:rFonts w:ascii="宋体" w:hAnsi="宋体" w:cs="Dotum" w:hint="eastAsia"/>
                <w:b/>
                <w:szCs w:val="21"/>
              </w:rPr>
              <w:t>（四）开学第一考，考核教师技能水平</w:t>
            </w:r>
          </w:p>
          <w:p w:rsidR="006D0356" w:rsidRPr="006D0356" w:rsidRDefault="006D0356" w:rsidP="006D0356">
            <w:pPr>
              <w:ind w:firstLineChars="150" w:firstLine="315"/>
              <w:rPr>
                <w:rFonts w:ascii="宋体" w:hAnsi="宋体" w:cs="宋体" w:hint="eastAsia"/>
                <w:szCs w:val="21"/>
              </w:rPr>
            </w:pPr>
            <w:r w:rsidRPr="006D0356">
              <w:rPr>
                <w:rFonts w:ascii="宋体" w:hAnsi="宋体" w:cs="宋体" w:hint="eastAsia"/>
                <w:szCs w:val="21"/>
              </w:rPr>
              <w:t>九月初</w:t>
            </w:r>
            <w:r w:rsidRPr="006D0356">
              <w:rPr>
                <w:rFonts w:ascii="宋体" w:hAnsi="宋体" w:cs="宋体"/>
                <w:szCs w:val="21"/>
              </w:rPr>
              <w:t>，为了全面提升教师学科素养，促进教师的专业成长，</w:t>
            </w:r>
            <w:r w:rsidRPr="006D0356">
              <w:rPr>
                <w:rFonts w:ascii="宋体" w:hAnsi="宋体" w:cs="宋体" w:hint="eastAsia"/>
                <w:szCs w:val="21"/>
              </w:rPr>
              <w:t>我校</w:t>
            </w:r>
            <w:r w:rsidRPr="006D0356">
              <w:rPr>
                <w:rFonts w:ascii="宋体" w:hAnsi="宋体" w:cs="宋体"/>
                <w:szCs w:val="21"/>
              </w:rPr>
              <w:t>教师发展处牵头，举办</w:t>
            </w:r>
            <w:r w:rsidRPr="006D0356">
              <w:rPr>
                <w:rFonts w:ascii="宋体" w:hAnsi="宋体" w:cs="宋体" w:hint="eastAsia"/>
                <w:szCs w:val="21"/>
              </w:rPr>
              <w:t>了</w:t>
            </w:r>
            <w:r w:rsidRPr="006D0356">
              <w:rPr>
                <w:rFonts w:ascii="宋体" w:hAnsi="宋体" w:cs="宋体"/>
                <w:szCs w:val="21"/>
              </w:rPr>
              <w:t>一年一度的教师专业技能考核活动。</w:t>
            </w:r>
            <w:r w:rsidRPr="006D0356">
              <w:rPr>
                <w:rFonts w:ascii="宋体" w:hAnsi="宋体" w:cs="宋体" w:hint="eastAsia"/>
                <w:szCs w:val="21"/>
              </w:rPr>
              <w:t>考核</w:t>
            </w:r>
            <w:r w:rsidRPr="006D0356">
              <w:rPr>
                <w:rFonts w:ascii="宋体" w:hAnsi="宋体" w:cs="宋体"/>
                <w:szCs w:val="21"/>
              </w:rPr>
              <w:t>内容涉及高考各个学科，</w:t>
            </w:r>
            <w:r w:rsidRPr="006D0356">
              <w:rPr>
                <w:rFonts w:ascii="宋体" w:hAnsi="宋体" w:cs="宋体" w:hint="eastAsia"/>
                <w:szCs w:val="21"/>
              </w:rPr>
              <w:t>试题内容</w:t>
            </w:r>
            <w:r w:rsidRPr="006D0356">
              <w:rPr>
                <w:rFonts w:ascii="宋体" w:hAnsi="宋体" w:cs="宋体"/>
                <w:szCs w:val="21"/>
              </w:rPr>
              <w:t>涵盖高中各学科的必修选修内容</w:t>
            </w:r>
            <w:r w:rsidRPr="006D0356">
              <w:rPr>
                <w:rFonts w:ascii="宋体" w:hAnsi="宋体" w:cs="宋体" w:hint="eastAsia"/>
                <w:szCs w:val="21"/>
              </w:rPr>
              <w:t>。</w:t>
            </w:r>
            <w:r w:rsidRPr="006D0356">
              <w:rPr>
                <w:rFonts w:ascii="宋体" w:hAnsi="宋体" w:cs="宋体"/>
                <w:szCs w:val="21"/>
              </w:rPr>
              <w:t>活动</w:t>
            </w:r>
            <w:r w:rsidRPr="006D0356">
              <w:rPr>
                <w:rFonts w:ascii="宋体" w:hAnsi="宋体" w:cs="宋体" w:hint="eastAsia"/>
                <w:szCs w:val="21"/>
              </w:rPr>
              <w:t>自</w:t>
            </w:r>
            <w:r w:rsidRPr="006D0356">
              <w:rPr>
                <w:rFonts w:ascii="宋体" w:hAnsi="宋体" w:cs="宋体"/>
                <w:szCs w:val="21"/>
              </w:rPr>
              <w:t>启动以来，迄今为止已经连续开展了</w:t>
            </w:r>
            <w:r w:rsidRPr="006D0356">
              <w:rPr>
                <w:rFonts w:ascii="宋体" w:hAnsi="宋体" w:cs="宋体" w:hint="eastAsia"/>
                <w:szCs w:val="21"/>
              </w:rPr>
              <w:t>9年</w:t>
            </w:r>
            <w:r w:rsidRPr="006D0356">
              <w:rPr>
                <w:rFonts w:ascii="宋体" w:hAnsi="宋体" w:cs="宋体"/>
                <w:szCs w:val="21"/>
              </w:rPr>
              <w:t>，被老师们亲切地</w:t>
            </w:r>
            <w:r w:rsidRPr="006D0356">
              <w:rPr>
                <w:rFonts w:ascii="宋体" w:hAnsi="宋体" w:cs="宋体" w:hint="eastAsia"/>
                <w:szCs w:val="21"/>
              </w:rPr>
              <w:t>称为</w:t>
            </w:r>
            <w:r w:rsidRPr="006D0356">
              <w:rPr>
                <w:rFonts w:ascii="宋体" w:hAnsi="宋体" w:cs="宋体"/>
                <w:szCs w:val="21"/>
              </w:rPr>
              <w:t>“</w:t>
            </w:r>
            <w:r w:rsidRPr="006D0356">
              <w:rPr>
                <w:rFonts w:ascii="宋体" w:hAnsi="宋体" w:cs="宋体" w:hint="eastAsia"/>
                <w:szCs w:val="21"/>
              </w:rPr>
              <w:t>开学第一考</w:t>
            </w:r>
            <w:r w:rsidRPr="006D0356">
              <w:rPr>
                <w:rFonts w:ascii="宋体" w:hAnsi="宋体" w:cs="宋体"/>
                <w:szCs w:val="21"/>
              </w:rPr>
              <w:t>”</w:t>
            </w:r>
            <w:r w:rsidRPr="006D0356">
              <w:rPr>
                <w:rFonts w:ascii="宋体" w:hAnsi="宋体" w:cs="宋体" w:hint="eastAsia"/>
                <w:szCs w:val="21"/>
              </w:rPr>
              <w:t>。</w:t>
            </w:r>
            <w:r w:rsidRPr="006D0356">
              <w:rPr>
                <w:rFonts w:ascii="宋体" w:hAnsi="宋体" w:cs="宋体"/>
                <w:szCs w:val="21"/>
              </w:rPr>
              <w:t>考试</w:t>
            </w:r>
            <w:r w:rsidRPr="006D0356">
              <w:rPr>
                <w:rFonts w:ascii="宋体" w:hAnsi="宋体" w:cs="宋体" w:hint="eastAsia"/>
                <w:szCs w:val="21"/>
              </w:rPr>
              <w:t>中</w:t>
            </w:r>
            <w:r w:rsidRPr="006D0356">
              <w:rPr>
                <w:rFonts w:ascii="宋体" w:hAnsi="宋体" w:cs="宋体"/>
                <w:szCs w:val="21"/>
              </w:rPr>
              <w:t>，老师们认真准备，</w:t>
            </w:r>
            <w:r w:rsidRPr="006D0356">
              <w:rPr>
                <w:rFonts w:ascii="宋体" w:hAnsi="宋体" w:cs="宋体" w:hint="eastAsia"/>
                <w:szCs w:val="21"/>
              </w:rPr>
              <w:t xml:space="preserve"> 答题</w:t>
            </w:r>
            <w:r w:rsidRPr="006D0356">
              <w:rPr>
                <w:rFonts w:ascii="宋体" w:hAnsi="宋体" w:cs="宋体"/>
                <w:szCs w:val="21"/>
              </w:rPr>
              <w:t>游刃有余，但是为了追求</w:t>
            </w:r>
            <w:r w:rsidRPr="006D0356">
              <w:rPr>
                <w:rFonts w:ascii="宋体" w:hAnsi="宋体" w:cs="宋体" w:hint="eastAsia"/>
                <w:szCs w:val="21"/>
              </w:rPr>
              <w:t>答案</w:t>
            </w:r>
            <w:r w:rsidRPr="006D0356">
              <w:rPr>
                <w:rFonts w:ascii="宋体" w:hAnsi="宋体" w:cs="宋体"/>
                <w:szCs w:val="21"/>
              </w:rPr>
              <w:t>的准确性，老师们都尽力而为，争取得满分，有些老师试卷做好后，认真检查，不放过任何一处小细节</w:t>
            </w:r>
            <w:r w:rsidRPr="006D0356">
              <w:rPr>
                <w:rFonts w:ascii="宋体" w:hAnsi="宋体" w:cs="宋体" w:hint="eastAsia"/>
                <w:szCs w:val="21"/>
              </w:rPr>
              <w:t>……充分</w:t>
            </w:r>
            <w:r w:rsidRPr="006D0356">
              <w:rPr>
                <w:rFonts w:ascii="宋体" w:hAnsi="宋体" w:cs="宋体"/>
                <w:szCs w:val="21"/>
              </w:rPr>
              <w:t>体现了我校教师</w:t>
            </w:r>
            <w:r w:rsidRPr="006D0356">
              <w:rPr>
                <w:rFonts w:ascii="宋体" w:hAnsi="宋体" w:cs="宋体" w:hint="eastAsia"/>
                <w:szCs w:val="21"/>
              </w:rPr>
              <w:t>奋发有为</w:t>
            </w:r>
            <w:r w:rsidRPr="006D0356">
              <w:rPr>
                <w:rFonts w:ascii="宋体" w:hAnsi="宋体" w:cs="宋体"/>
                <w:szCs w:val="21"/>
              </w:rPr>
              <w:t>、</w:t>
            </w:r>
            <w:r w:rsidRPr="006D0356">
              <w:rPr>
                <w:rFonts w:ascii="宋体" w:hAnsi="宋体" w:cs="宋体" w:hint="eastAsia"/>
                <w:szCs w:val="21"/>
              </w:rPr>
              <w:t>精益求精</w:t>
            </w:r>
            <w:r w:rsidRPr="006D0356">
              <w:rPr>
                <w:rFonts w:ascii="宋体" w:hAnsi="宋体" w:cs="宋体"/>
                <w:szCs w:val="21"/>
              </w:rPr>
              <w:t>的敬业精神。</w:t>
            </w:r>
            <w:r w:rsidRPr="006D0356">
              <w:rPr>
                <w:rFonts w:ascii="宋体" w:hAnsi="宋体" w:cs="宋体" w:hint="eastAsia"/>
                <w:szCs w:val="21"/>
              </w:rPr>
              <w:t>本学年度获得学科技能优秀的教师有18位，考察活动的持续开展，促使教师了解高考命题方向，促进教师解题等学科技能不断提升。</w:t>
            </w:r>
          </w:p>
          <w:p w:rsidR="006D0356" w:rsidRPr="006D0356" w:rsidRDefault="00617E73" w:rsidP="006D0356">
            <w:pPr>
              <w:jc w:val="left"/>
              <w:rPr>
                <w:rFonts w:ascii="宋体" w:hAnsi="宋体" w:cs="宋体"/>
                <w:b/>
                <w:kern w:val="0"/>
                <w:szCs w:val="21"/>
                <w:lang w:val="zh-CN"/>
              </w:rPr>
            </w:pPr>
            <w:r>
              <w:rPr>
                <w:rFonts w:ascii="宋体" w:hAnsi="宋体" w:cs="宋体" w:hint="eastAsia"/>
                <w:b/>
                <w:kern w:val="0"/>
                <w:szCs w:val="21"/>
                <w:lang w:val="zh-CN"/>
              </w:rPr>
              <w:t>二</w:t>
            </w:r>
            <w:r w:rsidR="006D0356" w:rsidRPr="006D0356">
              <w:rPr>
                <w:rFonts w:ascii="宋体" w:hAnsi="宋体" w:cs="宋体" w:hint="eastAsia"/>
                <w:b/>
                <w:kern w:val="0"/>
                <w:szCs w:val="21"/>
                <w:lang w:val="zh-CN"/>
              </w:rPr>
              <w:t>、以“硕果成绩”，展示专业水平</w:t>
            </w:r>
          </w:p>
          <w:p w:rsidR="006D0356" w:rsidRPr="006D0356" w:rsidRDefault="006D0356" w:rsidP="006D0356">
            <w:pPr>
              <w:ind w:firstLineChars="150" w:firstLine="315"/>
              <w:rPr>
                <w:rFonts w:ascii="宋体" w:hAnsi="宋体" w:cs="宋体" w:hint="eastAsia"/>
                <w:szCs w:val="21"/>
              </w:rPr>
            </w:pPr>
            <w:r w:rsidRPr="006D0356">
              <w:rPr>
                <w:rFonts w:ascii="宋体" w:hAnsi="宋体" w:cs="宋体" w:hint="eastAsia"/>
                <w:szCs w:val="21"/>
              </w:rPr>
              <w:t>本年度，我校教师积极参加各级各类比赛，取得不俗的成绩。</w:t>
            </w:r>
          </w:p>
          <w:p w:rsidR="006D0356" w:rsidRPr="006D0356" w:rsidRDefault="006D0356" w:rsidP="006D0356">
            <w:pPr>
              <w:rPr>
                <w:rFonts w:ascii="宋体" w:hAnsi="宋体" w:cs="宋体"/>
                <w:szCs w:val="21"/>
              </w:rPr>
            </w:pPr>
            <w:r w:rsidRPr="006D0356">
              <w:rPr>
                <w:rFonts w:ascii="宋体" w:hAnsi="宋体" w:cs="宋体" w:hint="eastAsia"/>
                <w:b/>
                <w:szCs w:val="21"/>
              </w:rPr>
              <w:t>（一）课题立项。</w:t>
            </w:r>
            <w:r w:rsidRPr="006D0356">
              <w:rPr>
                <w:rFonts w:ascii="宋体" w:hAnsi="宋体" w:cs="宋体" w:hint="eastAsia"/>
                <w:szCs w:val="21"/>
              </w:rPr>
              <w:t>今年我校立项课题有5个，其中尤永安老师的课题《基于课堂笃学单的高中生物自主学习实践研究》推荐省级，金长林老师的课题《基于“笃学单”的高中课堂教学模式优化实践研究》获得市级规划课题，尤思阗老师的课题《基于“五环”问题卡的英语阅读教学策略的研究》获得市级教学研究课题，江伟亮老师的课题《基于感性工学理论的通用技术课堂教学设施设计评价研究》和陈艳丽老师的《基于智学网的选考二轮复习策略的实践研究—以地理学科为例》获得温州市教育技术研究专项课题。</w:t>
            </w:r>
          </w:p>
          <w:p w:rsidR="006D0356" w:rsidRPr="006D0356" w:rsidRDefault="006D0356" w:rsidP="006D0356">
            <w:pPr>
              <w:rPr>
                <w:rFonts w:ascii="宋体" w:hAnsi="宋体" w:cs="宋体" w:hint="eastAsia"/>
                <w:szCs w:val="21"/>
              </w:rPr>
            </w:pPr>
            <w:r w:rsidRPr="006D0356">
              <w:rPr>
                <w:rFonts w:ascii="宋体" w:hAnsi="宋体" w:cs="宋体" w:hint="eastAsia"/>
                <w:b/>
                <w:szCs w:val="21"/>
              </w:rPr>
              <w:t>（二）课题结题与获奖。</w:t>
            </w:r>
            <w:r w:rsidRPr="006D0356">
              <w:rPr>
                <w:rFonts w:ascii="宋体" w:hAnsi="宋体" w:cs="宋体" w:hint="eastAsia"/>
                <w:szCs w:val="21"/>
              </w:rPr>
              <w:t>本年度我校获奖课题7项，其中郑可菜老师的温大课题《论述文写作教学“策略支架”开发的实践研究》和彭小平老师的教学研究课题《高中化学学习疑难问题教学研究 ——基于实证的学情诊断视角》获市级一等奖，戴小芳老师的教学研究课题《基于情境式教学的高中地理教学策略研究》获得市级二等奖，郑可菜老师的教育规划课题《微写作：高中写作</w:t>
            </w:r>
            <w:r w:rsidRPr="006D0356">
              <w:rPr>
                <w:rFonts w:ascii="宋体" w:hAnsi="宋体" w:cs="宋体" w:hint="eastAsia"/>
                <w:szCs w:val="21"/>
              </w:rPr>
              <w:lastRenderedPageBreak/>
              <w:t>课程开发与设计》获得市级三等奖，蒋海丽老师的教师小课题《高中政治课教学中“学习任务单”的设计与运用》和毛春雨老师的教师小课题《基于“例题创编”的高中物理任务单的设计研究》获得市直三等奖，刘欣鹏老师的教师小课题《高中软式网球校本课程的开发与实践》结题。</w:t>
            </w:r>
          </w:p>
          <w:p w:rsidR="006D0356" w:rsidRPr="006D0356" w:rsidRDefault="006D0356" w:rsidP="006D0356">
            <w:pPr>
              <w:rPr>
                <w:rFonts w:ascii="宋体" w:hAnsi="宋体" w:cs="宋体" w:hint="eastAsia"/>
                <w:szCs w:val="21"/>
              </w:rPr>
            </w:pPr>
            <w:r w:rsidRPr="006D0356">
              <w:rPr>
                <w:rFonts w:ascii="宋体" w:hAnsi="宋体" w:cs="宋体" w:hint="eastAsia"/>
                <w:b/>
                <w:szCs w:val="21"/>
              </w:rPr>
              <w:t>（三）精品课程。</w:t>
            </w:r>
            <w:r w:rsidRPr="006D0356">
              <w:rPr>
                <w:rFonts w:ascii="宋体" w:hAnsi="宋体" w:cs="宋体" w:hint="eastAsia"/>
                <w:szCs w:val="21"/>
              </w:rPr>
              <w:t>学校以选修课程建设为突破口，优化课程结构，努力构建特色课程体系。在温州市第十届普通高中精品选修课程中，我校共</w:t>
            </w:r>
            <w:r>
              <w:rPr>
                <w:rFonts w:ascii="宋体" w:hAnsi="宋体" w:cs="宋体" w:hint="eastAsia"/>
                <w:szCs w:val="21"/>
              </w:rPr>
              <w:t>4</w:t>
            </w:r>
            <w:r w:rsidRPr="006D0356">
              <w:rPr>
                <w:rFonts w:ascii="宋体" w:hAnsi="宋体" w:cs="宋体" w:hint="eastAsia"/>
                <w:szCs w:val="21"/>
              </w:rPr>
              <w:t>门课程入选，</w:t>
            </w:r>
            <w:r>
              <w:rPr>
                <w:rFonts w:ascii="宋体" w:hAnsi="宋体" w:cs="宋体" w:hint="eastAsia"/>
                <w:szCs w:val="21"/>
              </w:rPr>
              <w:t>陈只信《考古中国》获温州市一等奖，</w:t>
            </w:r>
            <w:r w:rsidRPr="006D0356">
              <w:rPr>
                <w:rFonts w:ascii="宋体" w:hAnsi="宋体" w:cs="宋体" w:hint="eastAsia"/>
                <w:szCs w:val="21"/>
              </w:rPr>
              <w:t>陈艳丽老师的《城市意象》和温金叶老师的《邂逅英语经典小说》、吴蕾老师的《生活中的化学奥秘》获得市级二等奖。</w:t>
            </w:r>
            <w:r w:rsidRPr="006D0356">
              <w:rPr>
                <w:rFonts w:ascii="宋体" w:hAnsi="宋体" w:cs="宋体" w:hint="eastAsia"/>
                <w:szCs w:val="21"/>
              </w:rPr>
              <w:tab/>
            </w:r>
            <w:r>
              <w:rPr>
                <w:rFonts w:ascii="宋体" w:hAnsi="宋体" w:cs="宋体" w:hint="eastAsia"/>
                <w:szCs w:val="21"/>
              </w:rPr>
              <w:t>其中</w:t>
            </w:r>
            <w:r>
              <w:rPr>
                <w:rFonts w:ascii="宋体" w:hAnsi="宋体" w:cs="宋体" w:hint="eastAsia"/>
                <w:szCs w:val="21"/>
              </w:rPr>
              <w:t>陈只信《考古中国》</w:t>
            </w:r>
            <w:r>
              <w:rPr>
                <w:rFonts w:ascii="宋体" w:hAnsi="宋体" w:cs="宋体" w:hint="eastAsia"/>
                <w:szCs w:val="21"/>
              </w:rPr>
              <w:t>，</w:t>
            </w:r>
            <w:r w:rsidRPr="006D0356">
              <w:rPr>
                <w:rFonts w:ascii="宋体" w:hAnsi="宋体" w:cs="宋体" w:hint="eastAsia"/>
                <w:szCs w:val="21"/>
              </w:rPr>
              <w:t>陈艳丽老师的《城市意象》</w:t>
            </w:r>
            <w:r>
              <w:rPr>
                <w:rFonts w:ascii="宋体" w:hAnsi="宋体" w:cs="宋体" w:hint="eastAsia"/>
                <w:szCs w:val="21"/>
              </w:rPr>
              <w:t>被评为第九届普通高中推荐选修课程。</w:t>
            </w:r>
          </w:p>
          <w:p w:rsidR="006D0356" w:rsidRPr="006D0356" w:rsidRDefault="006D0356" w:rsidP="006D0356">
            <w:pPr>
              <w:rPr>
                <w:rFonts w:ascii="宋体" w:hAnsi="宋体" w:cs="宋体" w:hint="eastAsia"/>
                <w:szCs w:val="21"/>
              </w:rPr>
            </w:pPr>
            <w:r w:rsidRPr="006D0356">
              <w:rPr>
                <w:rFonts w:ascii="宋体" w:hAnsi="宋体" w:cs="宋体" w:hint="eastAsia"/>
                <w:b/>
                <w:szCs w:val="21"/>
              </w:rPr>
              <w:t>（四）教师论文获奖。</w:t>
            </w:r>
            <w:r w:rsidRPr="006D0356">
              <w:rPr>
                <w:rFonts w:ascii="宋体" w:hAnsi="宋体" w:cs="宋体" w:hint="eastAsia"/>
                <w:szCs w:val="21"/>
              </w:rPr>
              <w:t>本年度共有7位老师的教学论文获奖。林秋莲老师的《以“任务驱动”为桨、“核心素养”为帆，渡学生到“自主学习”之岸—-以《元素金属性非金属性周期律》为例谈化学核心素养如何在课堂落地？》获得温州市级一等奖，汪淑蕾老师的《高三化学模型观念下的深度复习研究——以二轮专题复习“电化学”为例》获得温州市级二等奖并推荐省里评奖获得省级二等奖，曾婷婷老师的《前理解的“呈现·区别·导正”——借助“教学点”，了解真学情，提升理解力》获得市级三等奖，</w:t>
            </w:r>
            <w:r w:rsidRPr="006D0356">
              <w:rPr>
                <w:rFonts w:ascii="宋体" w:hAnsi="宋体" w:cs="宋体" w:hint="eastAsia"/>
                <w:szCs w:val="21"/>
              </w:rPr>
              <w:tab/>
              <w:t>陈艳丽老师的《理答，让课堂活起来》、吴约亚老师的《以“听说笔记”来诊疗“听”与“说”——指向语言建构与运用的高中语文课堂“听说”策略》、蔡瑞雪老师的《创情境构模型 锻炼理性思维——以“动物的细胞融合技术及其应用”为例》、南益丽老师的《基于流程图的“动物克隆繁殖”动态生成式教学》均获得市直三等奖。</w:t>
            </w:r>
          </w:p>
          <w:p w:rsidR="006D0356" w:rsidRPr="006D0356" w:rsidRDefault="006D0356" w:rsidP="006D0356">
            <w:pPr>
              <w:rPr>
                <w:rFonts w:ascii="宋体" w:hAnsi="宋体" w:cs="宋体" w:hint="eastAsia"/>
                <w:szCs w:val="21"/>
              </w:rPr>
            </w:pPr>
            <w:r w:rsidRPr="006D0356">
              <w:rPr>
                <w:rFonts w:ascii="宋体" w:hAnsi="宋体" w:cs="宋体" w:hint="eastAsia"/>
                <w:b/>
                <w:szCs w:val="21"/>
              </w:rPr>
              <w:t>（五）“一师一优课、一课一名师”评选。</w:t>
            </w:r>
            <w:r w:rsidRPr="006D0356">
              <w:rPr>
                <w:rFonts w:ascii="宋体" w:hAnsi="宋体" w:cs="宋体" w:hint="eastAsia"/>
                <w:szCs w:val="21"/>
              </w:rPr>
              <w:t>我校6位老师获奖，其中语文组吴约亚老师的《六 君子之风》、英语组尤思阗老师的《</w:t>
            </w:r>
            <w:r w:rsidRPr="006D0356">
              <w:rPr>
                <w:rFonts w:ascii="宋体" w:hAnsi="宋体" w:cs="宋体" w:hint="eastAsia"/>
                <w:szCs w:val="21"/>
              </w:rPr>
              <w:tab/>
              <w:t>CONTENTS--Unit 3　Under the sea--Using LanguageⅡ》、物理组徐益勇老师的《第三章 电磁感应--六、自感现象 涡流》获得省级优课，政治组沈燕春</w:t>
            </w:r>
            <w:r w:rsidRPr="006D0356">
              <w:rPr>
                <w:rFonts w:ascii="宋体" w:hAnsi="宋体" w:cs="宋体" w:hint="eastAsia"/>
                <w:szCs w:val="21"/>
              </w:rPr>
              <w:tab/>
              <w:t>老师的《《生活中的法律常识》专题五3夫妻间的人身和财产关系》获得市级一等奖，语文组</w:t>
            </w:r>
            <w:r w:rsidRPr="006D0356">
              <w:rPr>
                <w:rFonts w:ascii="宋体" w:hAnsi="宋体" w:cs="宋体" w:hint="eastAsia"/>
                <w:szCs w:val="21"/>
              </w:rPr>
              <w:lastRenderedPageBreak/>
              <w:t>庄才营老师的《登高》、生物组蔡瑞雪老师的《合理使用生物资源》获得市级二等奖。</w:t>
            </w:r>
          </w:p>
          <w:p w:rsidR="006D0356" w:rsidRPr="006D0356" w:rsidRDefault="006D0356" w:rsidP="006D0356">
            <w:pPr>
              <w:rPr>
                <w:rFonts w:ascii="宋体" w:hAnsi="宋体" w:cs="宋体" w:hint="eastAsia"/>
                <w:szCs w:val="21"/>
              </w:rPr>
            </w:pPr>
            <w:r w:rsidRPr="006D0356">
              <w:rPr>
                <w:rFonts w:ascii="宋体" w:hAnsi="宋体" w:cs="宋体" w:hint="eastAsia"/>
                <w:szCs w:val="21"/>
              </w:rPr>
              <w:t>（六）教师实验技能大赛。我校教师在2018年温州市高中教师实验技能大赛有三人获奖，分别是何正杨老师和蔡瑞雪老师获得市级一等奖，林雪静老师获得市级二等奖。</w:t>
            </w:r>
          </w:p>
          <w:p w:rsidR="00E9032B" w:rsidRPr="006D0356" w:rsidRDefault="00E9032B" w:rsidP="00B81E77">
            <w:pPr>
              <w:tabs>
                <w:tab w:val="center" w:pos="4153"/>
                <w:tab w:val="right" w:pos="8306"/>
              </w:tabs>
              <w:snapToGrid w:val="0"/>
              <w:spacing w:line="460" w:lineRule="exact"/>
              <w:ind w:firstLineChars="50" w:firstLine="140"/>
              <w:rPr>
                <w:rFonts w:ascii="宋体"/>
                <w:sz w:val="28"/>
                <w:szCs w:val="28"/>
              </w:rPr>
            </w:pPr>
          </w:p>
          <w:p w:rsidR="00E9032B" w:rsidRPr="00A61532" w:rsidRDefault="00E9032B" w:rsidP="00B81E77">
            <w:pPr>
              <w:tabs>
                <w:tab w:val="center" w:pos="4153"/>
                <w:tab w:val="right" w:pos="8306"/>
              </w:tabs>
              <w:snapToGrid w:val="0"/>
              <w:spacing w:line="460" w:lineRule="exact"/>
              <w:rPr>
                <w:rFonts w:ascii="宋体"/>
                <w:sz w:val="28"/>
                <w:szCs w:val="28"/>
              </w:rPr>
            </w:pPr>
          </w:p>
          <w:p w:rsidR="00E9032B" w:rsidRPr="00A61532" w:rsidRDefault="00E9032B" w:rsidP="00B81E77">
            <w:pPr>
              <w:tabs>
                <w:tab w:val="center" w:pos="4153"/>
                <w:tab w:val="right" w:pos="8306"/>
              </w:tabs>
              <w:snapToGrid w:val="0"/>
              <w:spacing w:line="460" w:lineRule="exact"/>
              <w:ind w:firstLineChars="50" w:firstLine="140"/>
              <w:rPr>
                <w:rFonts w:ascii="宋体"/>
                <w:sz w:val="28"/>
                <w:szCs w:val="28"/>
              </w:rPr>
            </w:pPr>
          </w:p>
          <w:p w:rsidR="00E9032B" w:rsidRPr="00A61532" w:rsidRDefault="00E9032B" w:rsidP="00B81E77">
            <w:pPr>
              <w:tabs>
                <w:tab w:val="center" w:pos="4153"/>
                <w:tab w:val="right" w:pos="8306"/>
              </w:tabs>
              <w:snapToGrid w:val="0"/>
              <w:spacing w:line="460" w:lineRule="exact"/>
              <w:ind w:firstLineChars="50" w:firstLine="140"/>
              <w:rPr>
                <w:rFonts w:ascii="宋体"/>
                <w:sz w:val="28"/>
                <w:szCs w:val="28"/>
              </w:rPr>
            </w:pPr>
          </w:p>
          <w:p w:rsidR="00E9032B" w:rsidRPr="00A61532" w:rsidRDefault="00E9032B" w:rsidP="00B81E77">
            <w:pPr>
              <w:tabs>
                <w:tab w:val="center" w:pos="4153"/>
                <w:tab w:val="right" w:pos="8306"/>
              </w:tabs>
              <w:snapToGrid w:val="0"/>
              <w:spacing w:line="540" w:lineRule="exact"/>
              <w:ind w:right="420"/>
              <w:rPr>
                <w:rFonts w:ascii="宋体"/>
                <w:sz w:val="28"/>
                <w:szCs w:val="28"/>
              </w:rPr>
            </w:pPr>
          </w:p>
          <w:p w:rsidR="00E9032B" w:rsidRPr="00A61532" w:rsidRDefault="00E9032B" w:rsidP="00B81E77">
            <w:pPr>
              <w:tabs>
                <w:tab w:val="center" w:pos="4153"/>
                <w:tab w:val="right" w:pos="8306"/>
              </w:tabs>
              <w:snapToGrid w:val="0"/>
              <w:spacing w:line="540" w:lineRule="exact"/>
              <w:ind w:right="420"/>
              <w:rPr>
                <w:rFonts w:ascii="宋体"/>
                <w:sz w:val="28"/>
                <w:szCs w:val="28"/>
              </w:rPr>
            </w:pPr>
          </w:p>
          <w:p w:rsidR="00E9032B" w:rsidRDefault="00E9032B" w:rsidP="00B81E77">
            <w:pPr>
              <w:tabs>
                <w:tab w:val="center" w:pos="4153"/>
                <w:tab w:val="right" w:pos="8306"/>
              </w:tabs>
              <w:snapToGrid w:val="0"/>
              <w:spacing w:line="540" w:lineRule="exact"/>
              <w:ind w:right="420"/>
              <w:rPr>
                <w:rFonts w:ascii="宋体"/>
                <w:sz w:val="28"/>
                <w:szCs w:val="28"/>
              </w:rPr>
            </w:pPr>
          </w:p>
          <w:p w:rsidR="00E9032B" w:rsidRPr="00A61532" w:rsidRDefault="00E9032B" w:rsidP="00B81E77">
            <w:pPr>
              <w:tabs>
                <w:tab w:val="center" w:pos="4153"/>
                <w:tab w:val="right" w:pos="8306"/>
              </w:tabs>
              <w:snapToGrid w:val="0"/>
              <w:spacing w:line="540" w:lineRule="exact"/>
              <w:ind w:right="420"/>
              <w:rPr>
                <w:rFonts w:ascii="宋体"/>
                <w:sz w:val="28"/>
                <w:szCs w:val="28"/>
              </w:rPr>
            </w:pPr>
          </w:p>
          <w:p w:rsidR="00E9032B" w:rsidRPr="00A61532" w:rsidRDefault="00E9032B" w:rsidP="00B81E77">
            <w:pPr>
              <w:tabs>
                <w:tab w:val="center" w:pos="4153"/>
                <w:tab w:val="right" w:pos="8306"/>
              </w:tabs>
              <w:snapToGrid w:val="0"/>
              <w:spacing w:line="540" w:lineRule="exact"/>
              <w:ind w:right="420"/>
              <w:rPr>
                <w:rFonts w:ascii="宋体"/>
                <w:sz w:val="28"/>
                <w:szCs w:val="28"/>
              </w:rPr>
            </w:pPr>
          </w:p>
          <w:p w:rsidR="00E9032B" w:rsidRPr="00A61532" w:rsidRDefault="00E9032B" w:rsidP="00B81E77">
            <w:pPr>
              <w:tabs>
                <w:tab w:val="center" w:pos="4153"/>
                <w:tab w:val="right" w:pos="8306"/>
              </w:tabs>
              <w:snapToGrid w:val="0"/>
              <w:spacing w:line="540" w:lineRule="exact"/>
              <w:ind w:right="420"/>
              <w:rPr>
                <w:rFonts w:ascii="宋体"/>
                <w:sz w:val="28"/>
                <w:szCs w:val="28"/>
              </w:rPr>
            </w:pPr>
          </w:p>
          <w:p w:rsidR="00E9032B" w:rsidRDefault="00E9032B" w:rsidP="00B81E77">
            <w:pPr>
              <w:tabs>
                <w:tab w:val="center" w:pos="4153"/>
                <w:tab w:val="right" w:pos="8306"/>
              </w:tabs>
              <w:snapToGrid w:val="0"/>
              <w:spacing w:line="540" w:lineRule="exact"/>
              <w:ind w:right="420"/>
              <w:rPr>
                <w:rFonts w:ascii="宋体"/>
                <w:sz w:val="28"/>
                <w:szCs w:val="28"/>
              </w:rPr>
            </w:pPr>
          </w:p>
          <w:p w:rsidR="00E9032B" w:rsidRPr="00A61532" w:rsidRDefault="00E9032B" w:rsidP="00B81E77">
            <w:pPr>
              <w:tabs>
                <w:tab w:val="center" w:pos="4153"/>
                <w:tab w:val="right" w:pos="8306"/>
              </w:tabs>
              <w:snapToGrid w:val="0"/>
              <w:spacing w:line="540" w:lineRule="exact"/>
              <w:ind w:right="420"/>
              <w:rPr>
                <w:rFonts w:ascii="宋体"/>
                <w:sz w:val="28"/>
                <w:szCs w:val="28"/>
              </w:rPr>
            </w:pPr>
          </w:p>
          <w:p w:rsidR="00E9032B" w:rsidRPr="00DC0A57" w:rsidRDefault="00E9032B" w:rsidP="00B81E77">
            <w:pPr>
              <w:tabs>
                <w:tab w:val="center" w:pos="4153"/>
                <w:tab w:val="right" w:pos="8306"/>
              </w:tabs>
              <w:snapToGrid w:val="0"/>
              <w:spacing w:line="540" w:lineRule="exact"/>
              <w:ind w:right="420" w:firstLineChars="1750" w:firstLine="4900"/>
              <w:rPr>
                <w:rFonts w:ascii="宋体"/>
                <w:sz w:val="28"/>
                <w:szCs w:val="28"/>
              </w:rPr>
            </w:pPr>
            <w:r w:rsidRPr="00DC0A57">
              <w:rPr>
                <w:rFonts w:ascii="宋体" w:hAnsi="宋体" w:hint="eastAsia"/>
                <w:sz w:val="28"/>
                <w:szCs w:val="28"/>
              </w:rPr>
              <w:t>学校负责人签字：</w:t>
            </w:r>
          </w:p>
          <w:p w:rsidR="00E9032B" w:rsidRPr="00A61532" w:rsidRDefault="00E9032B" w:rsidP="00B81E77">
            <w:pPr>
              <w:tabs>
                <w:tab w:val="center" w:pos="4153"/>
                <w:tab w:val="right" w:pos="8306"/>
              </w:tabs>
              <w:snapToGrid w:val="0"/>
              <w:spacing w:line="540" w:lineRule="exact"/>
              <w:ind w:right="420" w:firstLineChars="1800" w:firstLine="5040"/>
              <w:rPr>
                <w:rFonts w:ascii="宋体"/>
                <w:sz w:val="28"/>
                <w:szCs w:val="28"/>
              </w:rPr>
            </w:pPr>
            <w:r w:rsidRPr="00DC0A57">
              <w:rPr>
                <w:rFonts w:ascii="宋体" w:hAnsi="宋体" w:hint="eastAsia"/>
                <w:sz w:val="28"/>
                <w:szCs w:val="28"/>
              </w:rPr>
              <w:t>（单位盖章）</w:t>
            </w:r>
          </w:p>
        </w:tc>
      </w:tr>
    </w:tbl>
    <w:p w:rsidR="00E9032B" w:rsidRPr="00146758" w:rsidRDefault="00E9032B" w:rsidP="00D92292">
      <w:pPr>
        <w:tabs>
          <w:tab w:val="center" w:pos="4153"/>
          <w:tab w:val="right" w:pos="8306"/>
        </w:tabs>
        <w:snapToGrid w:val="0"/>
        <w:rPr>
          <w:rFonts w:eastAsia="仿宋_GB2312"/>
          <w:color w:val="000000"/>
          <w:kern w:val="0"/>
          <w:szCs w:val="21"/>
        </w:rPr>
      </w:pPr>
      <w:r w:rsidRPr="00B52566">
        <w:rPr>
          <w:rFonts w:eastAsia="仿宋_GB2312" w:hint="eastAsia"/>
          <w:b/>
          <w:color w:val="000000"/>
          <w:kern w:val="0"/>
          <w:szCs w:val="21"/>
        </w:rPr>
        <w:lastRenderedPageBreak/>
        <w:t>注：</w:t>
      </w:r>
      <w:r w:rsidRPr="00B52566">
        <w:rPr>
          <w:rFonts w:eastAsia="仿宋_GB2312" w:hint="eastAsia"/>
          <w:color w:val="000000"/>
          <w:kern w:val="0"/>
          <w:szCs w:val="21"/>
        </w:rPr>
        <w:t>各校须在</w:t>
      </w:r>
      <w:r>
        <w:rPr>
          <w:rFonts w:eastAsia="仿宋_GB2312"/>
          <w:color w:val="000000"/>
          <w:kern w:val="0"/>
          <w:szCs w:val="21"/>
        </w:rPr>
        <w:t>2019</w:t>
      </w:r>
      <w:r w:rsidRPr="00814723">
        <w:rPr>
          <w:rFonts w:eastAsia="仿宋_GB2312" w:hint="eastAsia"/>
          <w:kern w:val="0"/>
          <w:szCs w:val="21"/>
        </w:rPr>
        <w:t>年</w:t>
      </w:r>
      <w:r w:rsidRPr="00814723">
        <w:rPr>
          <w:rFonts w:eastAsia="仿宋_GB2312"/>
          <w:kern w:val="0"/>
          <w:szCs w:val="21"/>
        </w:rPr>
        <w:t>1</w:t>
      </w:r>
      <w:r w:rsidRPr="00814723">
        <w:rPr>
          <w:rFonts w:eastAsia="仿宋_GB2312" w:hint="eastAsia"/>
          <w:kern w:val="0"/>
          <w:szCs w:val="21"/>
        </w:rPr>
        <w:t>月</w:t>
      </w:r>
      <w:r w:rsidRPr="00814723">
        <w:rPr>
          <w:rFonts w:eastAsia="仿宋_GB2312"/>
          <w:kern w:val="0"/>
          <w:szCs w:val="21"/>
        </w:rPr>
        <w:t>15</w:t>
      </w:r>
      <w:r w:rsidRPr="00814723">
        <w:rPr>
          <w:rFonts w:eastAsia="仿宋_GB2312" w:hint="eastAsia"/>
          <w:kern w:val="0"/>
          <w:szCs w:val="21"/>
        </w:rPr>
        <w:t>日（周二）前上交</w:t>
      </w:r>
      <w:r w:rsidRPr="00B52566">
        <w:rPr>
          <w:rFonts w:eastAsia="仿宋_GB2312" w:hint="eastAsia"/>
          <w:color w:val="000000"/>
          <w:kern w:val="0"/>
          <w:szCs w:val="21"/>
        </w:rPr>
        <w:t>纸质材料和电子稿</w:t>
      </w:r>
      <w:r>
        <w:rPr>
          <w:rFonts w:eastAsia="仿宋_GB2312" w:hint="eastAsia"/>
          <w:color w:val="000000"/>
          <w:kern w:val="0"/>
          <w:szCs w:val="21"/>
        </w:rPr>
        <w:t>（通过钉钉私</w:t>
      </w:r>
      <w:r w:rsidRPr="00B52566">
        <w:rPr>
          <w:rFonts w:eastAsia="仿宋_GB2312" w:hint="eastAsia"/>
          <w:color w:val="000000"/>
          <w:kern w:val="0"/>
          <w:szCs w:val="21"/>
        </w:rPr>
        <w:t>发</w:t>
      </w:r>
      <w:r>
        <w:rPr>
          <w:rFonts w:eastAsia="仿宋_GB2312" w:hint="eastAsia"/>
          <w:color w:val="000000"/>
          <w:kern w:val="0"/>
          <w:szCs w:val="21"/>
        </w:rPr>
        <w:t>曾丽萍老师）</w:t>
      </w:r>
    </w:p>
    <w:p w:rsidR="006D0356" w:rsidRDefault="006D0356" w:rsidP="00D92292">
      <w:pPr>
        <w:widowControl/>
        <w:spacing w:line="360" w:lineRule="exact"/>
        <w:jc w:val="left"/>
        <w:rPr>
          <w:rFonts w:ascii="宋体" w:hAnsi="宋体"/>
          <w:sz w:val="32"/>
          <w:szCs w:val="32"/>
        </w:rPr>
      </w:pPr>
    </w:p>
    <w:p w:rsidR="006D0356" w:rsidRDefault="006D0356" w:rsidP="00D92292">
      <w:pPr>
        <w:widowControl/>
        <w:spacing w:line="360" w:lineRule="exact"/>
        <w:jc w:val="left"/>
        <w:rPr>
          <w:rFonts w:ascii="宋体" w:hAnsi="宋体"/>
          <w:sz w:val="32"/>
          <w:szCs w:val="32"/>
        </w:rPr>
      </w:pPr>
    </w:p>
    <w:p w:rsidR="006D0356" w:rsidRDefault="006D0356" w:rsidP="00D92292">
      <w:pPr>
        <w:widowControl/>
        <w:spacing w:line="360" w:lineRule="exact"/>
        <w:jc w:val="left"/>
        <w:rPr>
          <w:rFonts w:ascii="宋体" w:hAnsi="宋体"/>
          <w:sz w:val="32"/>
          <w:szCs w:val="32"/>
        </w:rPr>
      </w:pPr>
    </w:p>
    <w:p w:rsidR="006D0356" w:rsidRDefault="006D0356" w:rsidP="00D92292">
      <w:pPr>
        <w:widowControl/>
        <w:spacing w:line="360" w:lineRule="exact"/>
        <w:jc w:val="left"/>
        <w:rPr>
          <w:rFonts w:ascii="宋体" w:hAnsi="宋体"/>
          <w:sz w:val="32"/>
          <w:szCs w:val="32"/>
        </w:rPr>
      </w:pPr>
    </w:p>
    <w:p w:rsidR="006D0356" w:rsidRDefault="006D0356" w:rsidP="00D92292">
      <w:pPr>
        <w:widowControl/>
        <w:spacing w:line="360" w:lineRule="exact"/>
        <w:jc w:val="left"/>
        <w:rPr>
          <w:rFonts w:ascii="宋体" w:hAnsi="宋体"/>
          <w:sz w:val="32"/>
          <w:szCs w:val="32"/>
        </w:rPr>
      </w:pPr>
    </w:p>
    <w:p w:rsidR="006D0356" w:rsidRDefault="006D0356" w:rsidP="00D92292">
      <w:pPr>
        <w:widowControl/>
        <w:spacing w:line="360" w:lineRule="exact"/>
        <w:jc w:val="left"/>
        <w:rPr>
          <w:rFonts w:ascii="宋体" w:hAnsi="宋体"/>
          <w:sz w:val="32"/>
          <w:szCs w:val="32"/>
        </w:rPr>
      </w:pPr>
    </w:p>
    <w:p w:rsidR="006D0356" w:rsidRDefault="006D0356" w:rsidP="00D92292">
      <w:pPr>
        <w:widowControl/>
        <w:spacing w:line="360" w:lineRule="exact"/>
        <w:jc w:val="left"/>
        <w:rPr>
          <w:rFonts w:ascii="宋体" w:hAnsi="宋体"/>
          <w:sz w:val="32"/>
          <w:szCs w:val="32"/>
        </w:rPr>
      </w:pPr>
    </w:p>
    <w:p w:rsidR="006D0356" w:rsidRDefault="006D0356" w:rsidP="00D92292">
      <w:pPr>
        <w:widowControl/>
        <w:spacing w:line="360" w:lineRule="exact"/>
        <w:jc w:val="left"/>
        <w:rPr>
          <w:rFonts w:ascii="宋体" w:hAnsi="宋体"/>
          <w:sz w:val="32"/>
          <w:szCs w:val="32"/>
        </w:rPr>
      </w:pPr>
    </w:p>
    <w:p w:rsidR="006D0356" w:rsidRDefault="006D0356" w:rsidP="00D92292">
      <w:pPr>
        <w:widowControl/>
        <w:spacing w:line="360" w:lineRule="exact"/>
        <w:jc w:val="left"/>
        <w:rPr>
          <w:rFonts w:ascii="宋体" w:hAnsi="宋体"/>
          <w:sz w:val="32"/>
          <w:szCs w:val="32"/>
        </w:rPr>
      </w:pPr>
      <w:bookmarkStart w:id="0" w:name="_GoBack"/>
      <w:bookmarkEnd w:id="0"/>
    </w:p>
    <w:sectPr w:rsidR="006D0356" w:rsidSect="0029706D">
      <w:footerReference w:type="even" r:id="rId7"/>
      <w:footerReference w:type="default" r:id="rId8"/>
      <w:pgSz w:w="11907" w:h="16840" w:code="9"/>
      <w:pgMar w:top="2098" w:right="1474" w:bottom="1985" w:left="1588" w:header="2098" w:footer="1814" w:gutter="0"/>
      <w:cols w:space="425"/>
      <w:docGrid w:type="lines" w:linePitch="579" w:charSpace="216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106E" w:rsidRDefault="00CA106E">
      <w:r>
        <w:separator/>
      </w:r>
    </w:p>
  </w:endnote>
  <w:endnote w:type="continuationSeparator" w:id="0">
    <w:p w:rsidR="00CA106E" w:rsidRDefault="00CA10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方正小标宋简体">
    <w:altName w:val="Arial Unicode MS"/>
    <w:charset w:val="86"/>
    <w:family w:val="auto"/>
    <w:pitch w:val="variable"/>
    <w:sig w:usb0="00000001" w:usb1="080E0000" w:usb2="00000010" w:usb3="00000000" w:csb0="00040000" w:csb1="00000000"/>
  </w:font>
  <w:font w:name="Dotum">
    <w:altName w:val="돋움"/>
    <w:panose1 w:val="020B0600000101010101"/>
    <w:charset w:val="81"/>
    <w:family w:val="swiss"/>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032B" w:rsidRDefault="00E9032B">
    <w:pPr>
      <w:pStyle w:val="a7"/>
      <w:framePr w:wrap="around" w:vAnchor="text" w:hAnchor="margin" w:xAlign="right" w:y="1"/>
      <w:rPr>
        <w:rStyle w:val="a9"/>
      </w:rPr>
    </w:pPr>
  </w:p>
  <w:p w:rsidR="00E9032B" w:rsidRDefault="00E9032B">
    <w:pPr>
      <w:pStyle w:val="a7"/>
      <w:ind w:right="360" w:firstLineChars="100" w:firstLine="280"/>
      <w:rPr>
        <w:strike/>
        <w:color w:val="000000"/>
        <w:sz w:val="28"/>
      </w:rPr>
    </w:pPr>
    <w:r>
      <w:rPr>
        <w:rStyle w:val="a9"/>
        <w:strike/>
        <w:color w:val="000000"/>
        <w:sz w:val="28"/>
      </w:rPr>
      <w:softHyphen/>
    </w:r>
    <w:r>
      <w:rPr>
        <w:rStyle w:val="a9"/>
        <w:color w:val="000000"/>
        <w:sz w:val="28"/>
      </w:rPr>
      <w:t xml:space="preserve">— </w:t>
    </w:r>
    <w:r>
      <w:rPr>
        <w:rStyle w:val="a9"/>
        <w:color w:val="000000"/>
        <w:sz w:val="28"/>
      </w:rPr>
      <w:fldChar w:fldCharType="begin"/>
    </w:r>
    <w:r>
      <w:rPr>
        <w:rStyle w:val="a9"/>
        <w:color w:val="000000"/>
        <w:sz w:val="28"/>
      </w:rPr>
      <w:instrText xml:space="preserve"> PAGE </w:instrText>
    </w:r>
    <w:r>
      <w:rPr>
        <w:rStyle w:val="a9"/>
        <w:color w:val="000000"/>
        <w:sz w:val="28"/>
      </w:rPr>
      <w:fldChar w:fldCharType="separate"/>
    </w:r>
    <w:r>
      <w:rPr>
        <w:rStyle w:val="a9"/>
        <w:color w:val="000000"/>
        <w:sz w:val="28"/>
      </w:rPr>
      <w:t>2</w:t>
    </w:r>
    <w:r>
      <w:rPr>
        <w:rStyle w:val="a9"/>
        <w:color w:val="000000"/>
        <w:sz w:val="28"/>
      </w:rPr>
      <w:fldChar w:fldCharType="end"/>
    </w:r>
    <w:r>
      <w:rPr>
        <w:rStyle w:val="a9"/>
        <w:color w:val="000000"/>
        <w:sz w:val="28"/>
      </w:rPr>
      <w:t xml:space="preserve"> </w:t>
    </w:r>
    <w:r>
      <w:rPr>
        <w:rStyle w:val="a9"/>
        <w:color w:val="000000"/>
        <w:sz w:val="28"/>
      </w:rPr>
      <w:softHyphen/>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032B" w:rsidRDefault="00E9032B" w:rsidP="00F11906">
    <w:pPr>
      <w:pStyle w:val="a7"/>
      <w:ind w:right="313" w:firstLineChars="2600" w:firstLine="7280"/>
      <w:rPr>
        <w:strike/>
        <w:sz w:val="28"/>
      </w:rPr>
    </w:pPr>
    <w:r>
      <w:rPr>
        <w:rStyle w:val="a9"/>
        <w:sz w:val="28"/>
      </w:rPr>
      <w:t xml:space="preserve">— </w:t>
    </w:r>
    <w:r>
      <w:rPr>
        <w:rStyle w:val="a9"/>
        <w:sz w:val="28"/>
      </w:rPr>
      <w:fldChar w:fldCharType="begin"/>
    </w:r>
    <w:r>
      <w:rPr>
        <w:rStyle w:val="a9"/>
        <w:sz w:val="28"/>
      </w:rPr>
      <w:instrText xml:space="preserve"> PAGE </w:instrText>
    </w:r>
    <w:r>
      <w:rPr>
        <w:rStyle w:val="a9"/>
        <w:sz w:val="28"/>
      </w:rPr>
      <w:fldChar w:fldCharType="separate"/>
    </w:r>
    <w:r>
      <w:rPr>
        <w:rStyle w:val="a9"/>
        <w:sz w:val="28"/>
      </w:rPr>
      <w:t>1</w:t>
    </w:r>
    <w:r>
      <w:rPr>
        <w:rStyle w:val="a9"/>
        <w:sz w:val="28"/>
      </w:rPr>
      <w:fldChar w:fldCharType="end"/>
    </w:r>
    <w:r>
      <w:rPr>
        <w:rStyle w:val="a9"/>
        <w:sz w:val="28"/>
      </w:rPr>
      <w:softHyphen/>
    </w:r>
    <w:r>
      <w:rPr>
        <w:rStyle w:val="a9"/>
        <w:sz w:val="28"/>
      </w:rPr>
      <w:softHyphen/>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106E" w:rsidRDefault="00CA106E">
      <w:r>
        <w:separator/>
      </w:r>
    </w:p>
  </w:footnote>
  <w:footnote w:type="continuationSeparator" w:id="0">
    <w:p w:rsidR="00CA106E" w:rsidRDefault="00CA10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A"/>
    <w:multiLevelType w:val="singleLevel"/>
    <w:tmpl w:val="0000000A"/>
    <w:lvl w:ilvl="0">
      <w:start w:val="2"/>
      <w:numFmt w:val="chineseCounting"/>
      <w:suff w:val="nothing"/>
      <w:lvlText w:val="%1、"/>
      <w:lvlJc w:val="left"/>
      <w:rPr>
        <w:rFonts w:cs="Times New Roman"/>
      </w:rPr>
    </w:lvl>
  </w:abstractNum>
  <w:abstractNum w:abstractNumId="1" w15:restartNumberingAfterBreak="0">
    <w:nsid w:val="24824E7E"/>
    <w:multiLevelType w:val="hybridMultilevel"/>
    <w:tmpl w:val="F33E2CEA"/>
    <w:lvl w:ilvl="0" w:tplc="8E62E5E4">
      <w:start w:val="1"/>
      <w:numFmt w:val="japaneseCounting"/>
      <w:lvlText w:val="%1、"/>
      <w:lvlJc w:val="left"/>
      <w:pPr>
        <w:tabs>
          <w:tab w:val="num" w:pos="1810"/>
        </w:tabs>
        <w:ind w:left="1810" w:hanging="1170"/>
      </w:pPr>
      <w:rPr>
        <w:rFonts w:cs="Times New Roman" w:hint="default"/>
      </w:rPr>
    </w:lvl>
    <w:lvl w:ilvl="1" w:tplc="04090019" w:tentative="1">
      <w:start w:val="1"/>
      <w:numFmt w:val="lowerLetter"/>
      <w:lvlText w:val="%2)"/>
      <w:lvlJc w:val="left"/>
      <w:pPr>
        <w:tabs>
          <w:tab w:val="num" w:pos="1480"/>
        </w:tabs>
        <w:ind w:left="1480" w:hanging="420"/>
      </w:pPr>
      <w:rPr>
        <w:rFonts w:cs="Times New Roman"/>
      </w:rPr>
    </w:lvl>
    <w:lvl w:ilvl="2" w:tplc="0409001B" w:tentative="1">
      <w:start w:val="1"/>
      <w:numFmt w:val="lowerRoman"/>
      <w:lvlText w:val="%3."/>
      <w:lvlJc w:val="right"/>
      <w:pPr>
        <w:tabs>
          <w:tab w:val="num" w:pos="1900"/>
        </w:tabs>
        <w:ind w:left="1900" w:hanging="420"/>
      </w:pPr>
      <w:rPr>
        <w:rFonts w:cs="Times New Roman"/>
      </w:rPr>
    </w:lvl>
    <w:lvl w:ilvl="3" w:tplc="0409000F" w:tentative="1">
      <w:start w:val="1"/>
      <w:numFmt w:val="decimal"/>
      <w:lvlText w:val="%4."/>
      <w:lvlJc w:val="left"/>
      <w:pPr>
        <w:tabs>
          <w:tab w:val="num" w:pos="2320"/>
        </w:tabs>
        <w:ind w:left="2320" w:hanging="420"/>
      </w:pPr>
      <w:rPr>
        <w:rFonts w:cs="Times New Roman"/>
      </w:rPr>
    </w:lvl>
    <w:lvl w:ilvl="4" w:tplc="04090019" w:tentative="1">
      <w:start w:val="1"/>
      <w:numFmt w:val="lowerLetter"/>
      <w:lvlText w:val="%5)"/>
      <w:lvlJc w:val="left"/>
      <w:pPr>
        <w:tabs>
          <w:tab w:val="num" w:pos="2740"/>
        </w:tabs>
        <w:ind w:left="2740" w:hanging="420"/>
      </w:pPr>
      <w:rPr>
        <w:rFonts w:cs="Times New Roman"/>
      </w:rPr>
    </w:lvl>
    <w:lvl w:ilvl="5" w:tplc="0409001B" w:tentative="1">
      <w:start w:val="1"/>
      <w:numFmt w:val="lowerRoman"/>
      <w:lvlText w:val="%6."/>
      <w:lvlJc w:val="right"/>
      <w:pPr>
        <w:tabs>
          <w:tab w:val="num" w:pos="3160"/>
        </w:tabs>
        <w:ind w:left="3160" w:hanging="420"/>
      </w:pPr>
      <w:rPr>
        <w:rFonts w:cs="Times New Roman"/>
      </w:rPr>
    </w:lvl>
    <w:lvl w:ilvl="6" w:tplc="0409000F" w:tentative="1">
      <w:start w:val="1"/>
      <w:numFmt w:val="decimal"/>
      <w:lvlText w:val="%7."/>
      <w:lvlJc w:val="left"/>
      <w:pPr>
        <w:tabs>
          <w:tab w:val="num" w:pos="3580"/>
        </w:tabs>
        <w:ind w:left="3580" w:hanging="420"/>
      </w:pPr>
      <w:rPr>
        <w:rFonts w:cs="Times New Roman"/>
      </w:rPr>
    </w:lvl>
    <w:lvl w:ilvl="7" w:tplc="04090019" w:tentative="1">
      <w:start w:val="1"/>
      <w:numFmt w:val="lowerLetter"/>
      <w:lvlText w:val="%8)"/>
      <w:lvlJc w:val="left"/>
      <w:pPr>
        <w:tabs>
          <w:tab w:val="num" w:pos="4000"/>
        </w:tabs>
        <w:ind w:left="4000" w:hanging="420"/>
      </w:pPr>
      <w:rPr>
        <w:rFonts w:cs="Times New Roman"/>
      </w:rPr>
    </w:lvl>
    <w:lvl w:ilvl="8" w:tplc="0409001B" w:tentative="1">
      <w:start w:val="1"/>
      <w:numFmt w:val="lowerRoman"/>
      <w:lvlText w:val="%9."/>
      <w:lvlJc w:val="right"/>
      <w:pPr>
        <w:tabs>
          <w:tab w:val="num" w:pos="4420"/>
        </w:tabs>
        <w:ind w:left="4420" w:hanging="42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10"/>
  <w:evenAndOddHeaders/>
  <w:drawingGridHorizontalSpacing w:val="158"/>
  <w:drawingGridVerticalSpacing w:val="579"/>
  <w:displayHorizontalDrawingGridEvery w:val="0"/>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0741C"/>
    <w:rsid w:val="00001967"/>
    <w:rsid w:val="00004891"/>
    <w:rsid w:val="00014385"/>
    <w:rsid w:val="00014B49"/>
    <w:rsid w:val="00020538"/>
    <w:rsid w:val="00024369"/>
    <w:rsid w:val="00026BBF"/>
    <w:rsid w:val="00030A05"/>
    <w:rsid w:val="0003141A"/>
    <w:rsid w:val="00032B7D"/>
    <w:rsid w:val="0004172F"/>
    <w:rsid w:val="00062EF5"/>
    <w:rsid w:val="00065969"/>
    <w:rsid w:val="00066F3A"/>
    <w:rsid w:val="00081E57"/>
    <w:rsid w:val="00086057"/>
    <w:rsid w:val="00092757"/>
    <w:rsid w:val="00094CE5"/>
    <w:rsid w:val="000A37A2"/>
    <w:rsid w:val="000A5B0C"/>
    <w:rsid w:val="000B02AC"/>
    <w:rsid w:val="000B4DCC"/>
    <w:rsid w:val="000B62EB"/>
    <w:rsid w:val="000C1161"/>
    <w:rsid w:val="000D3B7A"/>
    <w:rsid w:val="000D58EB"/>
    <w:rsid w:val="000E52CE"/>
    <w:rsid w:val="000F37FC"/>
    <w:rsid w:val="000F5868"/>
    <w:rsid w:val="000F7B32"/>
    <w:rsid w:val="0010602F"/>
    <w:rsid w:val="00120B58"/>
    <w:rsid w:val="001230C7"/>
    <w:rsid w:val="001248F6"/>
    <w:rsid w:val="001257F3"/>
    <w:rsid w:val="001350C3"/>
    <w:rsid w:val="00135E0F"/>
    <w:rsid w:val="00141CA6"/>
    <w:rsid w:val="00146758"/>
    <w:rsid w:val="0015082C"/>
    <w:rsid w:val="00155512"/>
    <w:rsid w:val="00164917"/>
    <w:rsid w:val="00165C49"/>
    <w:rsid w:val="00174510"/>
    <w:rsid w:val="00175DEF"/>
    <w:rsid w:val="00184125"/>
    <w:rsid w:val="001A1A0D"/>
    <w:rsid w:val="001A5EEC"/>
    <w:rsid w:val="001B7244"/>
    <w:rsid w:val="001C2040"/>
    <w:rsid w:val="001C3513"/>
    <w:rsid w:val="001D5643"/>
    <w:rsid w:val="001E430B"/>
    <w:rsid w:val="001E4CF5"/>
    <w:rsid w:val="001F2CC6"/>
    <w:rsid w:val="001F3FC9"/>
    <w:rsid w:val="001F5FC8"/>
    <w:rsid w:val="002014DC"/>
    <w:rsid w:val="002127D3"/>
    <w:rsid w:val="00214CDD"/>
    <w:rsid w:val="00220232"/>
    <w:rsid w:val="002226EF"/>
    <w:rsid w:val="00243A77"/>
    <w:rsid w:val="00245DD9"/>
    <w:rsid w:val="00245F6A"/>
    <w:rsid w:val="00246008"/>
    <w:rsid w:val="002543A6"/>
    <w:rsid w:val="002624D6"/>
    <w:rsid w:val="00286C8E"/>
    <w:rsid w:val="0029092B"/>
    <w:rsid w:val="0029249C"/>
    <w:rsid w:val="00294E7F"/>
    <w:rsid w:val="002967E7"/>
    <w:rsid w:val="0029706D"/>
    <w:rsid w:val="002A6F5F"/>
    <w:rsid w:val="002A7153"/>
    <w:rsid w:val="002A735E"/>
    <w:rsid w:val="002B3439"/>
    <w:rsid w:val="002B41C6"/>
    <w:rsid w:val="002C12C7"/>
    <w:rsid w:val="002C5975"/>
    <w:rsid w:val="002C6332"/>
    <w:rsid w:val="002D6255"/>
    <w:rsid w:val="002E1355"/>
    <w:rsid w:val="002E5DDC"/>
    <w:rsid w:val="00312000"/>
    <w:rsid w:val="0031305B"/>
    <w:rsid w:val="0031361F"/>
    <w:rsid w:val="00316E2E"/>
    <w:rsid w:val="003223F6"/>
    <w:rsid w:val="003304D0"/>
    <w:rsid w:val="00334722"/>
    <w:rsid w:val="003360E5"/>
    <w:rsid w:val="00337743"/>
    <w:rsid w:val="00342B4A"/>
    <w:rsid w:val="00342DDF"/>
    <w:rsid w:val="00343433"/>
    <w:rsid w:val="0034558C"/>
    <w:rsid w:val="00347D67"/>
    <w:rsid w:val="00362012"/>
    <w:rsid w:val="00363D44"/>
    <w:rsid w:val="00372FE1"/>
    <w:rsid w:val="003802C0"/>
    <w:rsid w:val="003806C7"/>
    <w:rsid w:val="00383AF5"/>
    <w:rsid w:val="00383C9D"/>
    <w:rsid w:val="003869AF"/>
    <w:rsid w:val="00394A22"/>
    <w:rsid w:val="003A5C3C"/>
    <w:rsid w:val="003B5BE1"/>
    <w:rsid w:val="003B7D60"/>
    <w:rsid w:val="003C1FFF"/>
    <w:rsid w:val="003C24A2"/>
    <w:rsid w:val="003D5986"/>
    <w:rsid w:val="003D6835"/>
    <w:rsid w:val="003E4A14"/>
    <w:rsid w:val="003E4C3D"/>
    <w:rsid w:val="003E4F16"/>
    <w:rsid w:val="003E61F3"/>
    <w:rsid w:val="003F39D3"/>
    <w:rsid w:val="003F688D"/>
    <w:rsid w:val="00402174"/>
    <w:rsid w:val="00410B2E"/>
    <w:rsid w:val="00412D6E"/>
    <w:rsid w:val="004144F6"/>
    <w:rsid w:val="00436DAE"/>
    <w:rsid w:val="00445555"/>
    <w:rsid w:val="00446A7A"/>
    <w:rsid w:val="00446C0D"/>
    <w:rsid w:val="00456F28"/>
    <w:rsid w:val="00460359"/>
    <w:rsid w:val="0047020D"/>
    <w:rsid w:val="00474BB0"/>
    <w:rsid w:val="00476E66"/>
    <w:rsid w:val="00482D66"/>
    <w:rsid w:val="00493EED"/>
    <w:rsid w:val="004A0BB0"/>
    <w:rsid w:val="004A3577"/>
    <w:rsid w:val="004C277F"/>
    <w:rsid w:val="004C3904"/>
    <w:rsid w:val="004D1C24"/>
    <w:rsid w:val="004D3D87"/>
    <w:rsid w:val="004D5599"/>
    <w:rsid w:val="004E3174"/>
    <w:rsid w:val="004E7E84"/>
    <w:rsid w:val="004F156D"/>
    <w:rsid w:val="005043C3"/>
    <w:rsid w:val="00505BF8"/>
    <w:rsid w:val="00511F97"/>
    <w:rsid w:val="00513857"/>
    <w:rsid w:val="005171EF"/>
    <w:rsid w:val="005201C5"/>
    <w:rsid w:val="005230BC"/>
    <w:rsid w:val="00527689"/>
    <w:rsid w:val="005346F5"/>
    <w:rsid w:val="00541D6D"/>
    <w:rsid w:val="005510E2"/>
    <w:rsid w:val="00552021"/>
    <w:rsid w:val="00552D93"/>
    <w:rsid w:val="0055322B"/>
    <w:rsid w:val="005562CB"/>
    <w:rsid w:val="00560F22"/>
    <w:rsid w:val="00565C9C"/>
    <w:rsid w:val="00567615"/>
    <w:rsid w:val="00570AEB"/>
    <w:rsid w:val="0057428B"/>
    <w:rsid w:val="00576D6A"/>
    <w:rsid w:val="00581D89"/>
    <w:rsid w:val="00582056"/>
    <w:rsid w:val="00584308"/>
    <w:rsid w:val="005863EC"/>
    <w:rsid w:val="0059088C"/>
    <w:rsid w:val="005B0A04"/>
    <w:rsid w:val="005B248A"/>
    <w:rsid w:val="005C3347"/>
    <w:rsid w:val="005C5081"/>
    <w:rsid w:val="005D6350"/>
    <w:rsid w:val="005E43C6"/>
    <w:rsid w:val="005F0C28"/>
    <w:rsid w:val="005F5CB5"/>
    <w:rsid w:val="00603B22"/>
    <w:rsid w:val="00612A21"/>
    <w:rsid w:val="00617E73"/>
    <w:rsid w:val="00622AA9"/>
    <w:rsid w:val="00623478"/>
    <w:rsid w:val="00630D87"/>
    <w:rsid w:val="00635106"/>
    <w:rsid w:val="00636FAF"/>
    <w:rsid w:val="006419CB"/>
    <w:rsid w:val="006474B7"/>
    <w:rsid w:val="006478B3"/>
    <w:rsid w:val="00653B1A"/>
    <w:rsid w:val="0066714D"/>
    <w:rsid w:val="006673E0"/>
    <w:rsid w:val="00672225"/>
    <w:rsid w:val="00672598"/>
    <w:rsid w:val="0067335C"/>
    <w:rsid w:val="006756D0"/>
    <w:rsid w:val="00681847"/>
    <w:rsid w:val="006821F7"/>
    <w:rsid w:val="00682B16"/>
    <w:rsid w:val="0068449F"/>
    <w:rsid w:val="006850CB"/>
    <w:rsid w:val="006A4D28"/>
    <w:rsid w:val="006B0057"/>
    <w:rsid w:val="006B4607"/>
    <w:rsid w:val="006C3C04"/>
    <w:rsid w:val="006C5836"/>
    <w:rsid w:val="006D0356"/>
    <w:rsid w:val="006E1FDB"/>
    <w:rsid w:val="006E5803"/>
    <w:rsid w:val="006E5FD0"/>
    <w:rsid w:val="006F471C"/>
    <w:rsid w:val="0070364B"/>
    <w:rsid w:val="0072770A"/>
    <w:rsid w:val="00732D99"/>
    <w:rsid w:val="0073313C"/>
    <w:rsid w:val="00733F3C"/>
    <w:rsid w:val="00736694"/>
    <w:rsid w:val="00740F59"/>
    <w:rsid w:val="00741CE9"/>
    <w:rsid w:val="007453A5"/>
    <w:rsid w:val="007526B8"/>
    <w:rsid w:val="007532ED"/>
    <w:rsid w:val="00760718"/>
    <w:rsid w:val="00760F5B"/>
    <w:rsid w:val="00767422"/>
    <w:rsid w:val="007835E5"/>
    <w:rsid w:val="007845D8"/>
    <w:rsid w:val="0078532C"/>
    <w:rsid w:val="00785534"/>
    <w:rsid w:val="007863A0"/>
    <w:rsid w:val="00793170"/>
    <w:rsid w:val="007A1611"/>
    <w:rsid w:val="007A5A34"/>
    <w:rsid w:val="007A7B26"/>
    <w:rsid w:val="007B085A"/>
    <w:rsid w:val="007B26D5"/>
    <w:rsid w:val="007B35AA"/>
    <w:rsid w:val="007C0465"/>
    <w:rsid w:val="007C20B7"/>
    <w:rsid w:val="007C24AD"/>
    <w:rsid w:val="007C7304"/>
    <w:rsid w:val="007C7E08"/>
    <w:rsid w:val="007D65BF"/>
    <w:rsid w:val="007D7186"/>
    <w:rsid w:val="007D7456"/>
    <w:rsid w:val="007E1CC3"/>
    <w:rsid w:val="007E6F82"/>
    <w:rsid w:val="007E796C"/>
    <w:rsid w:val="007F16CB"/>
    <w:rsid w:val="007F2C32"/>
    <w:rsid w:val="007F38BD"/>
    <w:rsid w:val="007F4C85"/>
    <w:rsid w:val="007F7F7A"/>
    <w:rsid w:val="008032AD"/>
    <w:rsid w:val="0080425C"/>
    <w:rsid w:val="00805E92"/>
    <w:rsid w:val="0080795A"/>
    <w:rsid w:val="00814723"/>
    <w:rsid w:val="00851279"/>
    <w:rsid w:val="00851A05"/>
    <w:rsid w:val="00865631"/>
    <w:rsid w:val="0088061C"/>
    <w:rsid w:val="00883B73"/>
    <w:rsid w:val="00886610"/>
    <w:rsid w:val="00892751"/>
    <w:rsid w:val="00895819"/>
    <w:rsid w:val="00897153"/>
    <w:rsid w:val="008B07FB"/>
    <w:rsid w:val="008C0BED"/>
    <w:rsid w:val="008C206E"/>
    <w:rsid w:val="008C7876"/>
    <w:rsid w:val="008D27F3"/>
    <w:rsid w:val="008D6B42"/>
    <w:rsid w:val="008E2938"/>
    <w:rsid w:val="00900D48"/>
    <w:rsid w:val="009057AF"/>
    <w:rsid w:val="00912C0D"/>
    <w:rsid w:val="009155F1"/>
    <w:rsid w:val="00921925"/>
    <w:rsid w:val="00922CC4"/>
    <w:rsid w:val="00922E5D"/>
    <w:rsid w:val="00926E60"/>
    <w:rsid w:val="0093511D"/>
    <w:rsid w:val="00953AF1"/>
    <w:rsid w:val="009709AE"/>
    <w:rsid w:val="00974A69"/>
    <w:rsid w:val="00976698"/>
    <w:rsid w:val="00985C08"/>
    <w:rsid w:val="00996EF9"/>
    <w:rsid w:val="00997850"/>
    <w:rsid w:val="009A6B24"/>
    <w:rsid w:val="009B60C9"/>
    <w:rsid w:val="009C02E4"/>
    <w:rsid w:val="009C5860"/>
    <w:rsid w:val="009C7BC6"/>
    <w:rsid w:val="009D30DC"/>
    <w:rsid w:val="009D4F52"/>
    <w:rsid w:val="009D6BBA"/>
    <w:rsid w:val="009D79E6"/>
    <w:rsid w:val="009E692D"/>
    <w:rsid w:val="009F7D96"/>
    <w:rsid w:val="00A00419"/>
    <w:rsid w:val="00A11F4C"/>
    <w:rsid w:val="00A17711"/>
    <w:rsid w:val="00A232BD"/>
    <w:rsid w:val="00A27254"/>
    <w:rsid w:val="00A3650C"/>
    <w:rsid w:val="00A43EA8"/>
    <w:rsid w:val="00A46749"/>
    <w:rsid w:val="00A51E97"/>
    <w:rsid w:val="00A52022"/>
    <w:rsid w:val="00A5329D"/>
    <w:rsid w:val="00A542BC"/>
    <w:rsid w:val="00A55B71"/>
    <w:rsid w:val="00A61532"/>
    <w:rsid w:val="00A63F07"/>
    <w:rsid w:val="00A6426D"/>
    <w:rsid w:val="00A65334"/>
    <w:rsid w:val="00A671E8"/>
    <w:rsid w:val="00A72F8C"/>
    <w:rsid w:val="00A7351B"/>
    <w:rsid w:val="00A83B2E"/>
    <w:rsid w:val="00A87913"/>
    <w:rsid w:val="00A87954"/>
    <w:rsid w:val="00AA25E8"/>
    <w:rsid w:val="00AA3B11"/>
    <w:rsid w:val="00AB39BB"/>
    <w:rsid w:val="00AC52A5"/>
    <w:rsid w:val="00AD161C"/>
    <w:rsid w:val="00AD7045"/>
    <w:rsid w:val="00AD7E87"/>
    <w:rsid w:val="00AE3514"/>
    <w:rsid w:val="00B13E03"/>
    <w:rsid w:val="00B22168"/>
    <w:rsid w:val="00B26328"/>
    <w:rsid w:val="00B3365F"/>
    <w:rsid w:val="00B3632C"/>
    <w:rsid w:val="00B37102"/>
    <w:rsid w:val="00B41CDD"/>
    <w:rsid w:val="00B4520E"/>
    <w:rsid w:val="00B460FA"/>
    <w:rsid w:val="00B52566"/>
    <w:rsid w:val="00B60DD8"/>
    <w:rsid w:val="00B6298D"/>
    <w:rsid w:val="00B77B52"/>
    <w:rsid w:val="00B81E77"/>
    <w:rsid w:val="00B8540C"/>
    <w:rsid w:val="00B907C8"/>
    <w:rsid w:val="00B968FC"/>
    <w:rsid w:val="00BA58DA"/>
    <w:rsid w:val="00BB4835"/>
    <w:rsid w:val="00BB4ECB"/>
    <w:rsid w:val="00BC4C2A"/>
    <w:rsid w:val="00BD0DAB"/>
    <w:rsid w:val="00BE575D"/>
    <w:rsid w:val="00BE6441"/>
    <w:rsid w:val="00BE739C"/>
    <w:rsid w:val="00BF0116"/>
    <w:rsid w:val="00BF3358"/>
    <w:rsid w:val="00BF4AD0"/>
    <w:rsid w:val="00C02792"/>
    <w:rsid w:val="00C036A3"/>
    <w:rsid w:val="00C0681B"/>
    <w:rsid w:val="00C11D95"/>
    <w:rsid w:val="00C13A4F"/>
    <w:rsid w:val="00C152E0"/>
    <w:rsid w:val="00C170E8"/>
    <w:rsid w:val="00C17268"/>
    <w:rsid w:val="00C2383B"/>
    <w:rsid w:val="00C3100C"/>
    <w:rsid w:val="00C3305F"/>
    <w:rsid w:val="00C34696"/>
    <w:rsid w:val="00C46550"/>
    <w:rsid w:val="00C47C52"/>
    <w:rsid w:val="00C52E4C"/>
    <w:rsid w:val="00C6025B"/>
    <w:rsid w:val="00C61B2D"/>
    <w:rsid w:val="00C63AFA"/>
    <w:rsid w:val="00C656C8"/>
    <w:rsid w:val="00C702C8"/>
    <w:rsid w:val="00C73812"/>
    <w:rsid w:val="00C82FAB"/>
    <w:rsid w:val="00C858A5"/>
    <w:rsid w:val="00C9206C"/>
    <w:rsid w:val="00CA106E"/>
    <w:rsid w:val="00CA56EF"/>
    <w:rsid w:val="00CA6235"/>
    <w:rsid w:val="00CB131F"/>
    <w:rsid w:val="00CD03FE"/>
    <w:rsid w:val="00CD31A7"/>
    <w:rsid w:val="00CE2F72"/>
    <w:rsid w:val="00CF7849"/>
    <w:rsid w:val="00D07744"/>
    <w:rsid w:val="00D10308"/>
    <w:rsid w:val="00D14B08"/>
    <w:rsid w:val="00D25F25"/>
    <w:rsid w:val="00D31196"/>
    <w:rsid w:val="00D32326"/>
    <w:rsid w:val="00D36964"/>
    <w:rsid w:val="00D41AC2"/>
    <w:rsid w:val="00D50197"/>
    <w:rsid w:val="00D57DBB"/>
    <w:rsid w:val="00D61C65"/>
    <w:rsid w:val="00D665F6"/>
    <w:rsid w:val="00D666AF"/>
    <w:rsid w:val="00D670AC"/>
    <w:rsid w:val="00D71543"/>
    <w:rsid w:val="00D843C6"/>
    <w:rsid w:val="00D86455"/>
    <w:rsid w:val="00D92292"/>
    <w:rsid w:val="00D9766E"/>
    <w:rsid w:val="00DB38AB"/>
    <w:rsid w:val="00DB495B"/>
    <w:rsid w:val="00DB5D34"/>
    <w:rsid w:val="00DC0A57"/>
    <w:rsid w:val="00DC2662"/>
    <w:rsid w:val="00DC6F59"/>
    <w:rsid w:val="00DD025F"/>
    <w:rsid w:val="00DD0463"/>
    <w:rsid w:val="00DD14B0"/>
    <w:rsid w:val="00DD5E6E"/>
    <w:rsid w:val="00DE5D5F"/>
    <w:rsid w:val="00E009B0"/>
    <w:rsid w:val="00E01D74"/>
    <w:rsid w:val="00E03C80"/>
    <w:rsid w:val="00E046F9"/>
    <w:rsid w:val="00E11AC7"/>
    <w:rsid w:val="00E15ADD"/>
    <w:rsid w:val="00E17659"/>
    <w:rsid w:val="00E26208"/>
    <w:rsid w:val="00E37FA9"/>
    <w:rsid w:val="00E422B7"/>
    <w:rsid w:val="00E432E7"/>
    <w:rsid w:val="00E46E2B"/>
    <w:rsid w:val="00E5434C"/>
    <w:rsid w:val="00E54884"/>
    <w:rsid w:val="00E55249"/>
    <w:rsid w:val="00E61E7B"/>
    <w:rsid w:val="00E6288F"/>
    <w:rsid w:val="00E64CB7"/>
    <w:rsid w:val="00E65C14"/>
    <w:rsid w:val="00E6785E"/>
    <w:rsid w:val="00E71E12"/>
    <w:rsid w:val="00E73580"/>
    <w:rsid w:val="00E857AF"/>
    <w:rsid w:val="00E9014E"/>
    <w:rsid w:val="00E9032B"/>
    <w:rsid w:val="00E91731"/>
    <w:rsid w:val="00EA2002"/>
    <w:rsid w:val="00EA7D37"/>
    <w:rsid w:val="00EB1804"/>
    <w:rsid w:val="00EC0954"/>
    <w:rsid w:val="00EC25C7"/>
    <w:rsid w:val="00ED1053"/>
    <w:rsid w:val="00ED241D"/>
    <w:rsid w:val="00EE36D4"/>
    <w:rsid w:val="00EF32E1"/>
    <w:rsid w:val="00F0741C"/>
    <w:rsid w:val="00F11704"/>
    <w:rsid w:val="00F11906"/>
    <w:rsid w:val="00F17929"/>
    <w:rsid w:val="00F23655"/>
    <w:rsid w:val="00F468DF"/>
    <w:rsid w:val="00F55C5E"/>
    <w:rsid w:val="00F60A64"/>
    <w:rsid w:val="00F67850"/>
    <w:rsid w:val="00F708A7"/>
    <w:rsid w:val="00F77417"/>
    <w:rsid w:val="00F80828"/>
    <w:rsid w:val="00F8406C"/>
    <w:rsid w:val="00F84F8C"/>
    <w:rsid w:val="00F86B4D"/>
    <w:rsid w:val="00FA340E"/>
    <w:rsid w:val="00FB2E10"/>
    <w:rsid w:val="00FB4A08"/>
    <w:rsid w:val="00FB6832"/>
    <w:rsid w:val="00FC4653"/>
    <w:rsid w:val="00FC5A3B"/>
    <w:rsid w:val="00FC790A"/>
    <w:rsid w:val="00FC7ED0"/>
    <w:rsid w:val="00FE1F90"/>
    <w:rsid w:val="00FE65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23A33FC"/>
  <w15:docId w15:val="{1D2018BC-C260-48C8-AF6D-1C7222A6A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5329D"/>
    <w:pPr>
      <w:widowControl w:val="0"/>
      <w:jc w:val="both"/>
    </w:pPr>
    <w:rPr>
      <w:noProof/>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uiPriority w:val="99"/>
    <w:rsid w:val="006478B3"/>
    <w:pPr>
      <w:ind w:firstLine="570"/>
    </w:pPr>
    <w:rPr>
      <w:sz w:val="28"/>
    </w:rPr>
  </w:style>
  <w:style w:type="character" w:customStyle="1" w:styleId="a4">
    <w:name w:val="正文文本缩进 字符"/>
    <w:link w:val="a3"/>
    <w:uiPriority w:val="99"/>
    <w:semiHidden/>
    <w:locked/>
    <w:rsid w:val="007835E5"/>
    <w:rPr>
      <w:rFonts w:cs="Times New Roman"/>
      <w:noProof/>
      <w:sz w:val="24"/>
      <w:szCs w:val="24"/>
    </w:rPr>
  </w:style>
  <w:style w:type="paragraph" w:styleId="a5">
    <w:name w:val="Date"/>
    <w:basedOn w:val="a"/>
    <w:next w:val="a"/>
    <w:link w:val="a6"/>
    <w:uiPriority w:val="99"/>
    <w:rsid w:val="006478B3"/>
    <w:pPr>
      <w:ind w:leftChars="2500" w:left="100"/>
    </w:pPr>
    <w:rPr>
      <w:rFonts w:eastAsia="仿宋_GB2312"/>
      <w:sz w:val="32"/>
    </w:rPr>
  </w:style>
  <w:style w:type="character" w:customStyle="1" w:styleId="a6">
    <w:name w:val="日期 字符"/>
    <w:link w:val="a5"/>
    <w:uiPriority w:val="99"/>
    <w:semiHidden/>
    <w:locked/>
    <w:rsid w:val="007835E5"/>
    <w:rPr>
      <w:rFonts w:cs="Times New Roman"/>
      <w:noProof/>
      <w:sz w:val="24"/>
      <w:szCs w:val="24"/>
    </w:rPr>
  </w:style>
  <w:style w:type="paragraph" w:styleId="a7">
    <w:name w:val="footer"/>
    <w:basedOn w:val="a"/>
    <w:link w:val="a8"/>
    <w:uiPriority w:val="99"/>
    <w:rsid w:val="006478B3"/>
    <w:pPr>
      <w:tabs>
        <w:tab w:val="center" w:pos="4153"/>
        <w:tab w:val="right" w:pos="8306"/>
      </w:tabs>
      <w:snapToGrid w:val="0"/>
      <w:jc w:val="left"/>
    </w:pPr>
    <w:rPr>
      <w:sz w:val="18"/>
      <w:szCs w:val="18"/>
    </w:rPr>
  </w:style>
  <w:style w:type="character" w:customStyle="1" w:styleId="a8">
    <w:name w:val="页脚 字符"/>
    <w:link w:val="a7"/>
    <w:uiPriority w:val="99"/>
    <w:semiHidden/>
    <w:locked/>
    <w:rsid w:val="007835E5"/>
    <w:rPr>
      <w:rFonts w:cs="Times New Roman"/>
      <w:noProof/>
      <w:sz w:val="18"/>
      <w:szCs w:val="18"/>
    </w:rPr>
  </w:style>
  <w:style w:type="character" w:styleId="a9">
    <w:name w:val="page number"/>
    <w:uiPriority w:val="99"/>
    <w:rsid w:val="006478B3"/>
    <w:rPr>
      <w:rFonts w:cs="Times New Roman"/>
    </w:rPr>
  </w:style>
  <w:style w:type="paragraph" w:styleId="aa">
    <w:name w:val="header"/>
    <w:basedOn w:val="a"/>
    <w:link w:val="ab"/>
    <w:uiPriority w:val="99"/>
    <w:rsid w:val="006478B3"/>
    <w:pPr>
      <w:pBdr>
        <w:bottom w:val="single" w:sz="6" w:space="1" w:color="auto"/>
      </w:pBdr>
      <w:tabs>
        <w:tab w:val="center" w:pos="4153"/>
        <w:tab w:val="right" w:pos="8306"/>
      </w:tabs>
      <w:snapToGrid w:val="0"/>
      <w:jc w:val="center"/>
    </w:pPr>
    <w:rPr>
      <w:sz w:val="18"/>
      <w:szCs w:val="18"/>
    </w:rPr>
  </w:style>
  <w:style w:type="character" w:customStyle="1" w:styleId="ab">
    <w:name w:val="页眉 字符"/>
    <w:link w:val="aa"/>
    <w:uiPriority w:val="99"/>
    <w:semiHidden/>
    <w:locked/>
    <w:rsid w:val="007835E5"/>
    <w:rPr>
      <w:rFonts w:cs="Times New Roman"/>
      <w:noProof/>
      <w:sz w:val="18"/>
      <w:szCs w:val="18"/>
    </w:rPr>
  </w:style>
  <w:style w:type="paragraph" w:styleId="ac">
    <w:name w:val="Body Text"/>
    <w:basedOn w:val="a"/>
    <w:link w:val="ad"/>
    <w:uiPriority w:val="99"/>
    <w:rsid w:val="006478B3"/>
    <w:rPr>
      <w:rFonts w:ascii="宋体"/>
      <w:b/>
      <w:bCs/>
      <w:noProof w:val="0"/>
      <w:sz w:val="44"/>
    </w:rPr>
  </w:style>
  <w:style w:type="character" w:customStyle="1" w:styleId="ad">
    <w:name w:val="正文文本 字符"/>
    <w:link w:val="ac"/>
    <w:uiPriority w:val="99"/>
    <w:semiHidden/>
    <w:locked/>
    <w:rsid w:val="007835E5"/>
    <w:rPr>
      <w:rFonts w:cs="Times New Roman"/>
      <w:noProof/>
      <w:sz w:val="24"/>
      <w:szCs w:val="24"/>
    </w:rPr>
  </w:style>
  <w:style w:type="paragraph" w:styleId="2">
    <w:name w:val="Body Text Indent 2"/>
    <w:basedOn w:val="a"/>
    <w:link w:val="20"/>
    <w:uiPriority w:val="99"/>
    <w:rsid w:val="006478B3"/>
    <w:pPr>
      <w:spacing w:line="240" w:lineRule="atLeast"/>
      <w:ind w:leftChars="133" w:left="1119" w:hangingChars="300" w:hanging="840"/>
    </w:pPr>
    <w:rPr>
      <w:rFonts w:eastAsia="仿宋_GB2312"/>
      <w:sz w:val="28"/>
    </w:rPr>
  </w:style>
  <w:style w:type="character" w:customStyle="1" w:styleId="20">
    <w:name w:val="正文文本缩进 2 字符"/>
    <w:link w:val="2"/>
    <w:uiPriority w:val="99"/>
    <w:semiHidden/>
    <w:locked/>
    <w:rsid w:val="007835E5"/>
    <w:rPr>
      <w:rFonts w:cs="Times New Roman"/>
      <w:noProof/>
      <w:sz w:val="24"/>
      <w:szCs w:val="24"/>
    </w:rPr>
  </w:style>
  <w:style w:type="character" w:styleId="ae">
    <w:name w:val="line number"/>
    <w:uiPriority w:val="99"/>
    <w:rsid w:val="006478B3"/>
    <w:rPr>
      <w:rFonts w:cs="Times New Roman"/>
    </w:rPr>
  </w:style>
  <w:style w:type="paragraph" w:styleId="3">
    <w:name w:val="Body Text Indent 3"/>
    <w:basedOn w:val="a"/>
    <w:link w:val="30"/>
    <w:uiPriority w:val="99"/>
    <w:rsid w:val="006478B3"/>
    <w:pPr>
      <w:spacing w:line="240" w:lineRule="atLeast"/>
      <w:ind w:leftChars="152" w:left="1279" w:hangingChars="300" w:hanging="960"/>
    </w:pPr>
    <w:rPr>
      <w:rFonts w:eastAsia="仿宋_GB2312"/>
      <w:sz w:val="32"/>
    </w:rPr>
  </w:style>
  <w:style w:type="character" w:customStyle="1" w:styleId="30">
    <w:name w:val="正文文本缩进 3 字符"/>
    <w:link w:val="3"/>
    <w:uiPriority w:val="99"/>
    <w:semiHidden/>
    <w:locked/>
    <w:rsid w:val="007835E5"/>
    <w:rPr>
      <w:rFonts w:cs="Times New Roman"/>
      <w:noProof/>
      <w:sz w:val="16"/>
      <w:szCs w:val="16"/>
    </w:rPr>
  </w:style>
  <w:style w:type="paragraph" w:styleId="af">
    <w:name w:val="Balloon Text"/>
    <w:basedOn w:val="a"/>
    <w:link w:val="af0"/>
    <w:uiPriority w:val="99"/>
    <w:semiHidden/>
    <w:rsid w:val="007C7E08"/>
    <w:rPr>
      <w:sz w:val="18"/>
      <w:szCs w:val="18"/>
    </w:rPr>
  </w:style>
  <w:style w:type="character" w:customStyle="1" w:styleId="af0">
    <w:name w:val="批注框文本 字符"/>
    <w:link w:val="af"/>
    <w:uiPriority w:val="99"/>
    <w:semiHidden/>
    <w:locked/>
    <w:rsid w:val="007835E5"/>
    <w:rPr>
      <w:rFonts w:cs="Times New Roman"/>
      <w:noProof/>
      <w:sz w:val="2"/>
    </w:rPr>
  </w:style>
  <w:style w:type="table" w:styleId="af1">
    <w:name w:val="Table Grid"/>
    <w:basedOn w:val="a1"/>
    <w:uiPriority w:val="99"/>
    <w:rsid w:val="0057428B"/>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Hyperlink"/>
    <w:uiPriority w:val="99"/>
    <w:rsid w:val="00FA340E"/>
    <w:rPr>
      <w:rFonts w:cs="Times New Roman"/>
      <w:color w:val="0000FF"/>
      <w:u w:val="single"/>
    </w:rPr>
  </w:style>
  <w:style w:type="paragraph" w:customStyle="1" w:styleId="Default">
    <w:name w:val="Default"/>
    <w:uiPriority w:val="99"/>
    <w:rsid w:val="00A87954"/>
    <w:pPr>
      <w:widowControl w:val="0"/>
      <w:autoSpaceDE w:val="0"/>
      <w:autoSpaceDN w:val="0"/>
      <w:adjustRightInd w:val="0"/>
    </w:pPr>
    <w:rPr>
      <w:rFonts w:ascii="仿宋_GB2312" w:eastAsia="仿宋_GB2312" w:cs="仿宋_GB2312"/>
      <w:color w:val="000000"/>
      <w:sz w:val="24"/>
      <w:szCs w:val="24"/>
    </w:rPr>
  </w:style>
  <w:style w:type="paragraph" w:customStyle="1" w:styleId="Char">
    <w:name w:val="Char"/>
    <w:basedOn w:val="a"/>
    <w:uiPriority w:val="99"/>
    <w:rsid w:val="00A542BC"/>
    <w:rPr>
      <w:noProof w:val="0"/>
    </w:rPr>
  </w:style>
  <w:style w:type="paragraph" w:customStyle="1" w:styleId="CharCharCharChar">
    <w:name w:val="Char Char Char Char"/>
    <w:basedOn w:val="a"/>
    <w:uiPriority w:val="99"/>
    <w:rsid w:val="00DB495B"/>
    <w:rPr>
      <w:noProof w:val="0"/>
    </w:rPr>
  </w:style>
  <w:style w:type="paragraph" w:customStyle="1" w:styleId="CharCharCharChar1">
    <w:name w:val="Char Char Char Char1"/>
    <w:basedOn w:val="a"/>
    <w:autoRedefine/>
    <w:uiPriority w:val="99"/>
    <w:rsid w:val="007C24AD"/>
    <w:rPr>
      <w:rFonts w:ascii="仿宋_GB2312" w:eastAsia="仿宋_GB2312" w:cs="仿宋_GB2312"/>
      <w:b/>
      <w:bCs/>
      <w:noProof w:val="0"/>
      <w:sz w:val="32"/>
      <w:szCs w:val="32"/>
    </w:rPr>
  </w:style>
  <w:style w:type="paragraph" w:customStyle="1" w:styleId="ParaCharCharCharCharCharCharChar">
    <w:name w:val="默认段落字体 Para Char Char Char Char Char Char Char"/>
    <w:basedOn w:val="a"/>
    <w:uiPriority w:val="99"/>
    <w:rsid w:val="00155512"/>
    <w:rPr>
      <w:rFonts w:ascii="Tahoma" w:hAnsi="Tahoma"/>
      <w:noProof w:val="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230963">
      <w:marLeft w:val="0"/>
      <w:marRight w:val="0"/>
      <w:marTop w:val="0"/>
      <w:marBottom w:val="0"/>
      <w:divBdr>
        <w:top w:val="none" w:sz="0" w:space="0" w:color="auto"/>
        <w:left w:val="none" w:sz="0" w:space="0" w:color="auto"/>
        <w:bottom w:val="none" w:sz="0" w:space="0" w:color="auto"/>
        <w:right w:val="none" w:sz="0" w:space="0" w:color="auto"/>
      </w:divBdr>
    </w:div>
    <w:div w:id="389230964">
      <w:marLeft w:val="0"/>
      <w:marRight w:val="0"/>
      <w:marTop w:val="0"/>
      <w:marBottom w:val="0"/>
      <w:divBdr>
        <w:top w:val="none" w:sz="0" w:space="0" w:color="auto"/>
        <w:left w:val="none" w:sz="0" w:space="0" w:color="auto"/>
        <w:bottom w:val="none" w:sz="0" w:space="0" w:color="auto"/>
        <w:right w:val="none" w:sz="0" w:space="0" w:color="auto"/>
      </w:divBdr>
    </w:div>
    <w:div w:id="389230965">
      <w:marLeft w:val="0"/>
      <w:marRight w:val="0"/>
      <w:marTop w:val="0"/>
      <w:marBottom w:val="0"/>
      <w:divBdr>
        <w:top w:val="none" w:sz="0" w:space="0" w:color="auto"/>
        <w:left w:val="none" w:sz="0" w:space="0" w:color="auto"/>
        <w:bottom w:val="none" w:sz="0" w:space="0" w:color="auto"/>
        <w:right w:val="none" w:sz="0" w:space="0" w:color="auto"/>
      </w:divBdr>
    </w:div>
    <w:div w:id="389230966">
      <w:marLeft w:val="0"/>
      <w:marRight w:val="0"/>
      <w:marTop w:val="0"/>
      <w:marBottom w:val="0"/>
      <w:divBdr>
        <w:top w:val="none" w:sz="0" w:space="0" w:color="auto"/>
        <w:left w:val="none" w:sz="0" w:space="0" w:color="auto"/>
        <w:bottom w:val="none" w:sz="0" w:space="0" w:color="auto"/>
        <w:right w:val="none" w:sz="0" w:space="0" w:color="auto"/>
      </w:divBdr>
    </w:div>
    <w:div w:id="389230967">
      <w:marLeft w:val="0"/>
      <w:marRight w:val="0"/>
      <w:marTop w:val="0"/>
      <w:marBottom w:val="0"/>
      <w:divBdr>
        <w:top w:val="none" w:sz="0" w:space="0" w:color="auto"/>
        <w:left w:val="none" w:sz="0" w:space="0" w:color="auto"/>
        <w:bottom w:val="none" w:sz="0" w:space="0" w:color="auto"/>
        <w:right w:val="none" w:sz="0" w:space="0" w:color="auto"/>
      </w:divBdr>
    </w:div>
    <w:div w:id="389230968">
      <w:marLeft w:val="0"/>
      <w:marRight w:val="0"/>
      <w:marTop w:val="0"/>
      <w:marBottom w:val="0"/>
      <w:divBdr>
        <w:top w:val="none" w:sz="0" w:space="0" w:color="auto"/>
        <w:left w:val="none" w:sz="0" w:space="0" w:color="auto"/>
        <w:bottom w:val="none" w:sz="0" w:space="0" w:color="auto"/>
        <w:right w:val="none" w:sz="0" w:space="0" w:color="auto"/>
      </w:divBdr>
    </w:div>
    <w:div w:id="389230969">
      <w:marLeft w:val="0"/>
      <w:marRight w:val="0"/>
      <w:marTop w:val="0"/>
      <w:marBottom w:val="0"/>
      <w:divBdr>
        <w:top w:val="none" w:sz="0" w:space="0" w:color="auto"/>
        <w:left w:val="none" w:sz="0" w:space="0" w:color="auto"/>
        <w:bottom w:val="none" w:sz="0" w:space="0" w:color="auto"/>
        <w:right w:val="none" w:sz="0" w:space="0" w:color="auto"/>
      </w:divBdr>
    </w:div>
    <w:div w:id="389230970">
      <w:marLeft w:val="0"/>
      <w:marRight w:val="0"/>
      <w:marTop w:val="0"/>
      <w:marBottom w:val="0"/>
      <w:divBdr>
        <w:top w:val="none" w:sz="0" w:space="0" w:color="auto"/>
        <w:left w:val="none" w:sz="0" w:space="0" w:color="auto"/>
        <w:bottom w:val="none" w:sz="0" w:space="0" w:color="auto"/>
        <w:right w:val="none" w:sz="0" w:space="0" w:color="auto"/>
      </w:divBdr>
    </w:div>
    <w:div w:id="389230971">
      <w:marLeft w:val="0"/>
      <w:marRight w:val="0"/>
      <w:marTop w:val="0"/>
      <w:marBottom w:val="0"/>
      <w:divBdr>
        <w:top w:val="none" w:sz="0" w:space="0" w:color="auto"/>
        <w:left w:val="none" w:sz="0" w:space="0" w:color="auto"/>
        <w:bottom w:val="none" w:sz="0" w:space="0" w:color="auto"/>
        <w:right w:val="none" w:sz="0" w:space="0" w:color="auto"/>
      </w:divBdr>
    </w:div>
    <w:div w:id="389230972">
      <w:marLeft w:val="0"/>
      <w:marRight w:val="0"/>
      <w:marTop w:val="0"/>
      <w:marBottom w:val="0"/>
      <w:divBdr>
        <w:top w:val="none" w:sz="0" w:space="0" w:color="auto"/>
        <w:left w:val="none" w:sz="0" w:space="0" w:color="auto"/>
        <w:bottom w:val="none" w:sz="0" w:space="0" w:color="auto"/>
        <w:right w:val="none" w:sz="0" w:space="0" w:color="auto"/>
      </w:divBdr>
    </w:div>
    <w:div w:id="389230973">
      <w:marLeft w:val="0"/>
      <w:marRight w:val="0"/>
      <w:marTop w:val="0"/>
      <w:marBottom w:val="0"/>
      <w:divBdr>
        <w:top w:val="none" w:sz="0" w:space="0" w:color="auto"/>
        <w:left w:val="none" w:sz="0" w:space="0" w:color="auto"/>
        <w:bottom w:val="none" w:sz="0" w:space="0" w:color="auto"/>
        <w:right w:val="none" w:sz="0" w:space="0" w:color="auto"/>
      </w:divBdr>
    </w:div>
    <w:div w:id="389230974">
      <w:marLeft w:val="0"/>
      <w:marRight w:val="0"/>
      <w:marTop w:val="0"/>
      <w:marBottom w:val="0"/>
      <w:divBdr>
        <w:top w:val="none" w:sz="0" w:space="0" w:color="auto"/>
        <w:left w:val="none" w:sz="0" w:space="0" w:color="auto"/>
        <w:bottom w:val="none" w:sz="0" w:space="0" w:color="auto"/>
        <w:right w:val="none" w:sz="0" w:space="0" w:color="auto"/>
      </w:divBdr>
    </w:div>
    <w:div w:id="389230975">
      <w:marLeft w:val="0"/>
      <w:marRight w:val="0"/>
      <w:marTop w:val="0"/>
      <w:marBottom w:val="0"/>
      <w:divBdr>
        <w:top w:val="none" w:sz="0" w:space="0" w:color="auto"/>
        <w:left w:val="none" w:sz="0" w:space="0" w:color="auto"/>
        <w:bottom w:val="none" w:sz="0" w:space="0" w:color="auto"/>
        <w:right w:val="none" w:sz="0" w:space="0" w:color="auto"/>
      </w:divBdr>
    </w:div>
    <w:div w:id="389230976">
      <w:marLeft w:val="0"/>
      <w:marRight w:val="0"/>
      <w:marTop w:val="0"/>
      <w:marBottom w:val="0"/>
      <w:divBdr>
        <w:top w:val="none" w:sz="0" w:space="0" w:color="auto"/>
        <w:left w:val="none" w:sz="0" w:space="0" w:color="auto"/>
        <w:bottom w:val="none" w:sz="0" w:space="0" w:color="auto"/>
        <w:right w:val="none" w:sz="0" w:space="0" w:color="auto"/>
      </w:divBdr>
    </w:div>
    <w:div w:id="389230977">
      <w:marLeft w:val="0"/>
      <w:marRight w:val="0"/>
      <w:marTop w:val="0"/>
      <w:marBottom w:val="0"/>
      <w:divBdr>
        <w:top w:val="none" w:sz="0" w:space="0" w:color="auto"/>
        <w:left w:val="none" w:sz="0" w:space="0" w:color="auto"/>
        <w:bottom w:val="none" w:sz="0" w:space="0" w:color="auto"/>
        <w:right w:val="none" w:sz="0" w:space="0" w:color="auto"/>
      </w:divBdr>
    </w:div>
    <w:div w:id="389230978">
      <w:marLeft w:val="0"/>
      <w:marRight w:val="0"/>
      <w:marTop w:val="0"/>
      <w:marBottom w:val="0"/>
      <w:divBdr>
        <w:top w:val="none" w:sz="0" w:space="0" w:color="auto"/>
        <w:left w:val="none" w:sz="0" w:space="0" w:color="auto"/>
        <w:bottom w:val="none" w:sz="0" w:space="0" w:color="auto"/>
        <w:right w:val="none" w:sz="0" w:space="0" w:color="auto"/>
      </w:divBdr>
    </w:div>
    <w:div w:id="389230979">
      <w:marLeft w:val="0"/>
      <w:marRight w:val="0"/>
      <w:marTop w:val="0"/>
      <w:marBottom w:val="0"/>
      <w:divBdr>
        <w:top w:val="none" w:sz="0" w:space="0" w:color="auto"/>
        <w:left w:val="none" w:sz="0" w:space="0" w:color="auto"/>
        <w:bottom w:val="none" w:sz="0" w:space="0" w:color="auto"/>
        <w:right w:val="none" w:sz="0" w:space="0" w:color="auto"/>
      </w:divBdr>
    </w:div>
    <w:div w:id="389230980">
      <w:marLeft w:val="0"/>
      <w:marRight w:val="0"/>
      <w:marTop w:val="0"/>
      <w:marBottom w:val="0"/>
      <w:divBdr>
        <w:top w:val="none" w:sz="0" w:space="0" w:color="auto"/>
        <w:left w:val="none" w:sz="0" w:space="0" w:color="auto"/>
        <w:bottom w:val="none" w:sz="0" w:space="0" w:color="auto"/>
        <w:right w:val="none" w:sz="0" w:space="0" w:color="auto"/>
      </w:divBdr>
    </w:div>
    <w:div w:id="389230981">
      <w:marLeft w:val="0"/>
      <w:marRight w:val="0"/>
      <w:marTop w:val="0"/>
      <w:marBottom w:val="0"/>
      <w:divBdr>
        <w:top w:val="none" w:sz="0" w:space="0" w:color="auto"/>
        <w:left w:val="none" w:sz="0" w:space="0" w:color="auto"/>
        <w:bottom w:val="none" w:sz="0" w:space="0" w:color="auto"/>
        <w:right w:val="none" w:sz="0" w:space="0" w:color="auto"/>
      </w:divBdr>
    </w:div>
    <w:div w:id="389230982">
      <w:marLeft w:val="0"/>
      <w:marRight w:val="0"/>
      <w:marTop w:val="0"/>
      <w:marBottom w:val="0"/>
      <w:divBdr>
        <w:top w:val="none" w:sz="0" w:space="0" w:color="auto"/>
        <w:left w:val="none" w:sz="0" w:space="0" w:color="auto"/>
        <w:bottom w:val="none" w:sz="0" w:space="0" w:color="auto"/>
        <w:right w:val="none" w:sz="0" w:space="0" w:color="auto"/>
      </w:divBdr>
    </w:div>
    <w:div w:id="389230983">
      <w:marLeft w:val="0"/>
      <w:marRight w:val="0"/>
      <w:marTop w:val="0"/>
      <w:marBottom w:val="0"/>
      <w:divBdr>
        <w:top w:val="none" w:sz="0" w:space="0" w:color="auto"/>
        <w:left w:val="none" w:sz="0" w:space="0" w:color="auto"/>
        <w:bottom w:val="none" w:sz="0" w:space="0" w:color="auto"/>
        <w:right w:val="none" w:sz="0" w:space="0" w:color="auto"/>
      </w:divBdr>
    </w:div>
    <w:div w:id="389230984">
      <w:marLeft w:val="0"/>
      <w:marRight w:val="0"/>
      <w:marTop w:val="0"/>
      <w:marBottom w:val="0"/>
      <w:divBdr>
        <w:top w:val="none" w:sz="0" w:space="0" w:color="auto"/>
        <w:left w:val="none" w:sz="0" w:space="0" w:color="auto"/>
        <w:bottom w:val="none" w:sz="0" w:space="0" w:color="auto"/>
        <w:right w:val="none" w:sz="0" w:space="0" w:color="auto"/>
      </w:divBdr>
    </w:div>
    <w:div w:id="389230985">
      <w:marLeft w:val="0"/>
      <w:marRight w:val="0"/>
      <w:marTop w:val="0"/>
      <w:marBottom w:val="0"/>
      <w:divBdr>
        <w:top w:val="none" w:sz="0" w:space="0" w:color="auto"/>
        <w:left w:val="none" w:sz="0" w:space="0" w:color="auto"/>
        <w:bottom w:val="none" w:sz="0" w:space="0" w:color="auto"/>
        <w:right w:val="none" w:sz="0" w:space="0" w:color="auto"/>
      </w:divBdr>
    </w:div>
    <w:div w:id="389230986">
      <w:marLeft w:val="0"/>
      <w:marRight w:val="0"/>
      <w:marTop w:val="0"/>
      <w:marBottom w:val="0"/>
      <w:divBdr>
        <w:top w:val="none" w:sz="0" w:space="0" w:color="auto"/>
        <w:left w:val="none" w:sz="0" w:space="0" w:color="auto"/>
        <w:bottom w:val="none" w:sz="0" w:space="0" w:color="auto"/>
        <w:right w:val="none" w:sz="0" w:space="0" w:color="auto"/>
      </w:divBdr>
    </w:div>
    <w:div w:id="389230987">
      <w:marLeft w:val="0"/>
      <w:marRight w:val="0"/>
      <w:marTop w:val="0"/>
      <w:marBottom w:val="0"/>
      <w:divBdr>
        <w:top w:val="none" w:sz="0" w:space="0" w:color="auto"/>
        <w:left w:val="none" w:sz="0" w:space="0" w:color="auto"/>
        <w:bottom w:val="none" w:sz="0" w:space="0" w:color="auto"/>
        <w:right w:val="none" w:sz="0" w:space="0" w:color="auto"/>
      </w:divBdr>
    </w:div>
    <w:div w:id="389230988">
      <w:marLeft w:val="0"/>
      <w:marRight w:val="0"/>
      <w:marTop w:val="0"/>
      <w:marBottom w:val="0"/>
      <w:divBdr>
        <w:top w:val="none" w:sz="0" w:space="0" w:color="auto"/>
        <w:left w:val="none" w:sz="0" w:space="0" w:color="auto"/>
        <w:bottom w:val="none" w:sz="0" w:space="0" w:color="auto"/>
        <w:right w:val="none" w:sz="0" w:space="0" w:color="auto"/>
      </w:divBdr>
    </w:div>
    <w:div w:id="389230989">
      <w:marLeft w:val="0"/>
      <w:marRight w:val="0"/>
      <w:marTop w:val="0"/>
      <w:marBottom w:val="0"/>
      <w:divBdr>
        <w:top w:val="none" w:sz="0" w:space="0" w:color="auto"/>
        <w:left w:val="none" w:sz="0" w:space="0" w:color="auto"/>
        <w:bottom w:val="none" w:sz="0" w:space="0" w:color="auto"/>
        <w:right w:val="none" w:sz="0" w:space="0" w:color="auto"/>
      </w:divBdr>
    </w:div>
    <w:div w:id="389230990">
      <w:marLeft w:val="0"/>
      <w:marRight w:val="0"/>
      <w:marTop w:val="0"/>
      <w:marBottom w:val="0"/>
      <w:divBdr>
        <w:top w:val="none" w:sz="0" w:space="0" w:color="auto"/>
        <w:left w:val="none" w:sz="0" w:space="0" w:color="auto"/>
        <w:bottom w:val="none" w:sz="0" w:space="0" w:color="auto"/>
        <w:right w:val="none" w:sz="0" w:space="0" w:color="auto"/>
      </w:divBdr>
    </w:div>
    <w:div w:id="389230991">
      <w:marLeft w:val="0"/>
      <w:marRight w:val="0"/>
      <w:marTop w:val="0"/>
      <w:marBottom w:val="0"/>
      <w:divBdr>
        <w:top w:val="none" w:sz="0" w:space="0" w:color="auto"/>
        <w:left w:val="none" w:sz="0" w:space="0" w:color="auto"/>
        <w:bottom w:val="none" w:sz="0" w:space="0" w:color="auto"/>
        <w:right w:val="none" w:sz="0" w:space="0" w:color="auto"/>
      </w:divBdr>
    </w:div>
    <w:div w:id="389230992">
      <w:marLeft w:val="0"/>
      <w:marRight w:val="0"/>
      <w:marTop w:val="0"/>
      <w:marBottom w:val="0"/>
      <w:divBdr>
        <w:top w:val="none" w:sz="0" w:space="0" w:color="auto"/>
        <w:left w:val="none" w:sz="0" w:space="0" w:color="auto"/>
        <w:bottom w:val="none" w:sz="0" w:space="0" w:color="auto"/>
        <w:right w:val="none" w:sz="0" w:space="0" w:color="auto"/>
      </w:divBdr>
    </w:div>
    <w:div w:id="389230993">
      <w:marLeft w:val="0"/>
      <w:marRight w:val="0"/>
      <w:marTop w:val="0"/>
      <w:marBottom w:val="0"/>
      <w:divBdr>
        <w:top w:val="none" w:sz="0" w:space="0" w:color="auto"/>
        <w:left w:val="none" w:sz="0" w:space="0" w:color="auto"/>
        <w:bottom w:val="none" w:sz="0" w:space="0" w:color="auto"/>
        <w:right w:val="none" w:sz="0" w:space="0" w:color="auto"/>
      </w:divBdr>
    </w:div>
    <w:div w:id="389230994">
      <w:marLeft w:val="0"/>
      <w:marRight w:val="0"/>
      <w:marTop w:val="0"/>
      <w:marBottom w:val="0"/>
      <w:divBdr>
        <w:top w:val="none" w:sz="0" w:space="0" w:color="auto"/>
        <w:left w:val="none" w:sz="0" w:space="0" w:color="auto"/>
        <w:bottom w:val="none" w:sz="0" w:space="0" w:color="auto"/>
        <w:right w:val="none" w:sz="0" w:space="0" w:color="auto"/>
      </w:divBdr>
    </w:div>
    <w:div w:id="389230995">
      <w:marLeft w:val="0"/>
      <w:marRight w:val="0"/>
      <w:marTop w:val="0"/>
      <w:marBottom w:val="0"/>
      <w:divBdr>
        <w:top w:val="none" w:sz="0" w:space="0" w:color="auto"/>
        <w:left w:val="none" w:sz="0" w:space="0" w:color="auto"/>
        <w:bottom w:val="none" w:sz="0" w:space="0" w:color="auto"/>
        <w:right w:val="none" w:sz="0" w:space="0" w:color="auto"/>
      </w:divBdr>
    </w:div>
    <w:div w:id="389230996">
      <w:marLeft w:val="0"/>
      <w:marRight w:val="0"/>
      <w:marTop w:val="0"/>
      <w:marBottom w:val="0"/>
      <w:divBdr>
        <w:top w:val="none" w:sz="0" w:space="0" w:color="auto"/>
        <w:left w:val="none" w:sz="0" w:space="0" w:color="auto"/>
        <w:bottom w:val="none" w:sz="0" w:space="0" w:color="auto"/>
        <w:right w:val="none" w:sz="0" w:space="0" w:color="auto"/>
      </w:divBdr>
    </w:div>
    <w:div w:id="389230997">
      <w:marLeft w:val="0"/>
      <w:marRight w:val="0"/>
      <w:marTop w:val="0"/>
      <w:marBottom w:val="0"/>
      <w:divBdr>
        <w:top w:val="none" w:sz="0" w:space="0" w:color="auto"/>
        <w:left w:val="none" w:sz="0" w:space="0" w:color="auto"/>
        <w:bottom w:val="none" w:sz="0" w:space="0" w:color="auto"/>
        <w:right w:val="none" w:sz="0" w:space="0" w:color="auto"/>
      </w:divBdr>
    </w:div>
    <w:div w:id="389230998">
      <w:marLeft w:val="0"/>
      <w:marRight w:val="0"/>
      <w:marTop w:val="0"/>
      <w:marBottom w:val="0"/>
      <w:divBdr>
        <w:top w:val="none" w:sz="0" w:space="0" w:color="auto"/>
        <w:left w:val="none" w:sz="0" w:space="0" w:color="auto"/>
        <w:bottom w:val="none" w:sz="0" w:space="0" w:color="auto"/>
        <w:right w:val="none" w:sz="0" w:space="0" w:color="auto"/>
      </w:divBdr>
    </w:div>
    <w:div w:id="38923099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23616;&#25991;&#21150;&#2599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局文办文</Template>
  <TotalTime>38</TotalTime>
  <Pages>7</Pages>
  <Words>706</Words>
  <Characters>4025</Characters>
  <Application>Microsoft Office Word</Application>
  <DocSecurity>0</DocSecurity>
  <Lines>33</Lines>
  <Paragraphs>9</Paragraphs>
  <ScaleCrop>false</ScaleCrop>
  <Company>wzedu</Company>
  <LinksUpToDate>false</LinksUpToDate>
  <CharactersWithSpaces>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局文2013样式</dc:title>
  <dc:subject/>
  <dc:creator>nanpn</dc:creator>
  <cp:keywords/>
  <dc:description/>
  <cp:lastModifiedBy>Administrator</cp:lastModifiedBy>
  <cp:revision>10</cp:revision>
  <cp:lastPrinted>2013-03-01T01:18:00Z</cp:lastPrinted>
  <dcterms:created xsi:type="dcterms:W3CDTF">2019-01-07T07:36:00Z</dcterms:created>
  <dcterms:modified xsi:type="dcterms:W3CDTF">2019-01-08T07:18:00Z</dcterms:modified>
</cp:coreProperties>
</file>