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jc w:val="center"/>
        <w:rPr>
          <w:rFonts w:ascii="方正小标宋简体" w:hAnsi="方正小标宋简体" w:eastAsia="方正小标宋简体" w:cs="方正小标宋简体"/>
          <w:sz w:val="44"/>
          <w:szCs w:val="44"/>
          <w:lang w:eastAsia="zh-CN"/>
        </w:rPr>
      </w:pPr>
      <w:r>
        <w:rPr>
          <w:rFonts w:hint="eastAsia" w:ascii="方正小标宋简体" w:hAnsi="方正小标宋简体" w:eastAsia="方正小标宋简体" w:cs="方正小标宋简体"/>
          <w:sz w:val="44"/>
          <w:szCs w:val="44"/>
          <w:lang w:eastAsia="zh-CN"/>
        </w:rPr>
        <w:t>彰显英奇特色    助推英奇成长成才</w:t>
      </w:r>
    </w:p>
    <w:p>
      <w:pPr>
        <w:pStyle w:val="24"/>
        <w:jc w:val="right"/>
        <w:rPr>
          <w:rFonts w:ascii="方正小标宋简体" w:hAnsi="方正小标宋简体" w:eastAsia="方正小标宋简体" w:cs="方正小标宋简体"/>
          <w:sz w:val="28"/>
          <w:szCs w:val="44"/>
          <w:lang w:eastAsia="zh-CN"/>
        </w:rPr>
      </w:pPr>
      <w:r>
        <w:rPr>
          <w:rFonts w:hint="eastAsia" w:ascii="方正小标宋简体" w:hAnsi="方正小标宋简体" w:eastAsia="方正小标宋简体" w:cs="方正小标宋简体"/>
          <w:sz w:val="28"/>
          <w:szCs w:val="44"/>
          <w:lang w:eastAsia="zh-CN"/>
        </w:rPr>
        <w:t>——温州市第51中学2019年第一学期英奇班调研报告</w:t>
      </w:r>
    </w:p>
    <w:p>
      <w:pPr>
        <w:ind w:firstLine="640" w:firstLineChars="200"/>
        <w:rPr>
          <w:rFonts w:ascii="仿宋" w:hAnsi="仿宋" w:eastAsia="仿宋" w:cs="仿宋"/>
          <w:sz w:val="32"/>
          <w:szCs w:val="32"/>
        </w:rPr>
      </w:pPr>
      <w:r>
        <w:rPr>
          <w:rFonts w:hint="eastAsia" w:ascii="仿宋" w:hAnsi="仿宋" w:eastAsia="仿宋" w:cs="仿宋"/>
          <w:sz w:val="32"/>
          <w:szCs w:val="32"/>
          <w:lang w:eastAsia="zh-CN"/>
        </w:rPr>
        <w:t>“英奇班”是温州市第五十一中学创办的特色班级。“英奇”一词，取自温州中学校园——英奇匡果、作圣启蒙。2018年，时任温州市第五十一中学的校长金长林（原系温州中学教学副校长）</w:t>
      </w:r>
      <w:r>
        <w:rPr>
          <w:rFonts w:hint="eastAsia" w:ascii="仿宋" w:hAnsi="仿宋" w:eastAsia="仿宋" w:cs="仿宋"/>
          <w:sz w:val="32"/>
          <w:szCs w:val="32"/>
        </w:rPr>
        <w:t>秉承温州中学</w:t>
      </w:r>
      <w:r>
        <w:rPr>
          <w:rFonts w:hint="eastAsia" w:ascii="仿宋" w:hAnsi="仿宋" w:eastAsia="仿宋" w:cs="仿宋"/>
          <w:sz w:val="32"/>
          <w:szCs w:val="32"/>
          <w:lang w:eastAsia="zh-CN"/>
        </w:rPr>
        <w:t>校训，结合五十一中的实际情况及自身优势（五十一中为温州中学集团校），</w:t>
      </w:r>
      <w:r>
        <w:rPr>
          <w:rFonts w:hint="eastAsia" w:ascii="仿宋" w:hAnsi="仿宋" w:eastAsia="仿宋" w:cs="仿宋"/>
          <w:sz w:val="32"/>
          <w:szCs w:val="32"/>
        </w:rPr>
        <w:t>联手温州中学</w:t>
      </w:r>
      <w:r>
        <w:rPr>
          <w:rFonts w:hint="eastAsia" w:ascii="仿宋" w:hAnsi="仿宋" w:eastAsia="仿宋" w:cs="仿宋"/>
          <w:sz w:val="32"/>
          <w:szCs w:val="32"/>
          <w:lang w:eastAsia="zh-CN"/>
        </w:rPr>
        <w:t>首创</w:t>
      </w:r>
      <w:r>
        <w:rPr>
          <w:rFonts w:hint="eastAsia" w:ascii="仿宋" w:hAnsi="仿宋" w:eastAsia="仿宋" w:cs="仿宋"/>
          <w:sz w:val="32"/>
          <w:szCs w:val="32"/>
        </w:rPr>
        <w:t>“英奇班”</w:t>
      </w:r>
      <w:r>
        <w:rPr>
          <w:rFonts w:hint="eastAsia" w:ascii="仿宋" w:hAnsi="仿宋" w:eastAsia="仿宋" w:cs="仿宋"/>
          <w:sz w:val="32"/>
          <w:szCs w:val="32"/>
          <w:lang w:eastAsia="zh-CN"/>
        </w:rPr>
        <w:t>，至今已有两届。英奇班</w:t>
      </w:r>
      <w:r>
        <w:rPr>
          <w:rFonts w:hint="eastAsia" w:ascii="仿宋" w:hAnsi="仿宋" w:eastAsia="仿宋" w:cs="仿宋"/>
          <w:sz w:val="32"/>
          <w:szCs w:val="32"/>
        </w:rPr>
        <w:t>深度融合温中资源</w:t>
      </w:r>
      <w:r>
        <w:rPr>
          <w:rFonts w:hint="eastAsia" w:ascii="仿宋" w:hAnsi="仿宋" w:eastAsia="仿宋" w:cs="仿宋"/>
          <w:sz w:val="32"/>
          <w:szCs w:val="32"/>
          <w:lang w:eastAsia="zh-CN"/>
        </w:rPr>
        <w:t>，</w:t>
      </w:r>
      <w:r>
        <w:rPr>
          <w:rFonts w:hint="eastAsia" w:ascii="仿宋" w:hAnsi="仿宋" w:eastAsia="仿宋" w:cs="仿宋"/>
          <w:sz w:val="32"/>
          <w:szCs w:val="32"/>
        </w:rPr>
        <w:t xml:space="preserve"> 教学名师执教英奇</w:t>
      </w:r>
      <w:r>
        <w:rPr>
          <w:rFonts w:hint="eastAsia" w:ascii="仿宋" w:hAnsi="仿宋" w:eastAsia="仿宋" w:cs="仿宋"/>
          <w:sz w:val="32"/>
          <w:szCs w:val="32"/>
          <w:lang w:eastAsia="zh-CN"/>
        </w:rPr>
        <w:t>，配备优秀的师资团队，聘请温州名师开设培优课程和系列讲座，具备先天优势。两年来，英奇班取得了一些可喜可贺的成绩，但其中也存在着一些问题。</w:t>
      </w:r>
    </w:p>
    <w:p>
      <w:pPr>
        <w:ind w:firstLine="640" w:firstLineChars="200"/>
        <w:rPr>
          <w:rFonts w:ascii="仿宋" w:hAnsi="仿宋" w:eastAsia="仿宋" w:cs="仿宋"/>
          <w:sz w:val="32"/>
          <w:szCs w:val="32"/>
          <w:lang w:eastAsia="zh-CN"/>
        </w:rPr>
      </w:pPr>
      <w:r>
        <w:rPr>
          <w:rFonts w:hint="eastAsia" w:ascii="仿宋" w:hAnsi="仿宋" w:eastAsia="仿宋" w:cs="仿宋"/>
          <w:sz w:val="32"/>
          <w:szCs w:val="32"/>
          <w:lang w:eastAsia="zh-CN"/>
        </w:rPr>
        <w:t>本着</w:t>
      </w:r>
      <w:r>
        <w:rPr>
          <w:rFonts w:hint="eastAsia" w:ascii="仿宋" w:hAnsi="仿宋" w:eastAsia="仿宋" w:cs="仿宋"/>
          <w:sz w:val="32"/>
          <w:szCs w:val="32"/>
        </w:rPr>
        <w:t>了解</w:t>
      </w:r>
      <w:r>
        <w:rPr>
          <w:rFonts w:hint="eastAsia" w:ascii="仿宋" w:hAnsi="仿宋" w:eastAsia="仿宋" w:cs="仿宋"/>
          <w:sz w:val="32"/>
          <w:szCs w:val="32"/>
          <w:lang w:eastAsia="zh-CN"/>
        </w:rPr>
        <w:t>英奇班课堂教学状况，提升课堂教学效率</w:t>
      </w:r>
      <w:r>
        <w:rPr>
          <w:rFonts w:hint="eastAsia" w:ascii="仿宋" w:hAnsi="仿宋" w:eastAsia="仿宋" w:cs="仿宋"/>
          <w:sz w:val="32"/>
          <w:szCs w:val="32"/>
        </w:rPr>
        <w:t>，掌握教学动态，服务教学的宗旨，</w:t>
      </w:r>
      <w:r>
        <w:rPr>
          <w:rFonts w:hint="eastAsia" w:ascii="仿宋" w:hAnsi="仿宋" w:eastAsia="仿宋" w:cs="仿宋"/>
          <w:sz w:val="32"/>
          <w:szCs w:val="32"/>
          <w:lang w:eastAsia="zh-CN"/>
        </w:rPr>
        <w:t>“彰显英奇特色  助推英奇成长成才”的英奇班调研活动已告一段落。</w:t>
      </w:r>
    </w:p>
    <w:p>
      <w:pPr>
        <w:ind w:firstLine="640" w:firstLineChars="200"/>
        <w:rPr>
          <w:rFonts w:ascii="仿宋" w:hAnsi="仿宋" w:eastAsia="仿宋" w:cs="仿宋"/>
          <w:sz w:val="32"/>
          <w:szCs w:val="32"/>
          <w:lang w:eastAsia="zh-CN"/>
        </w:rPr>
      </w:pPr>
      <w:r>
        <w:rPr>
          <w:rFonts w:hint="eastAsia" w:ascii="仿宋" w:hAnsi="仿宋" w:eastAsia="仿宋" w:cs="仿宋"/>
          <w:sz w:val="32"/>
          <w:szCs w:val="32"/>
          <w:lang w:eastAsia="zh-CN"/>
        </w:rPr>
        <w:t>学校高度重视此项工作，成立调研活动领导小组，组长金长林，组员陈光绍、吴国栋、郭高腾、彭小平、何继伟、吕智勇、柳冠凡、尤永安等，历时两周，累计听课</w:t>
      </w:r>
      <w:r>
        <w:rPr>
          <w:rFonts w:hint="eastAsia" w:ascii="仿宋" w:hAnsi="仿宋" w:eastAsia="仿宋" w:cs="仿宋"/>
          <w:sz w:val="32"/>
          <w:szCs w:val="32"/>
          <w:lang w:val="en-US" w:eastAsia="zh-CN"/>
        </w:rPr>
        <w:t>13</w:t>
      </w:r>
      <w:r>
        <w:rPr>
          <w:rFonts w:hint="eastAsia" w:ascii="仿宋" w:hAnsi="仿宋" w:eastAsia="仿宋" w:cs="仿宋"/>
          <w:sz w:val="32"/>
          <w:szCs w:val="32"/>
        </w:rPr>
        <w:t>节，召开教师析课研课座谈会1</w:t>
      </w:r>
      <w:r>
        <w:rPr>
          <w:rFonts w:hint="eastAsia" w:ascii="仿宋" w:hAnsi="仿宋" w:eastAsia="仿宋" w:cs="仿宋"/>
          <w:sz w:val="32"/>
          <w:szCs w:val="32"/>
          <w:lang w:val="en-US" w:eastAsia="zh-CN"/>
        </w:rPr>
        <w:t>3</w:t>
      </w:r>
      <w:r>
        <w:rPr>
          <w:rFonts w:hint="eastAsia" w:ascii="仿宋" w:hAnsi="仿宋" w:eastAsia="仿宋" w:cs="仿宋"/>
          <w:sz w:val="32"/>
          <w:szCs w:val="32"/>
        </w:rPr>
        <w:t>次，学校领导座谈会2次，学生座谈会</w:t>
      </w:r>
      <w:r>
        <w:rPr>
          <w:rFonts w:hint="eastAsia" w:ascii="仿宋" w:hAnsi="仿宋" w:eastAsia="仿宋" w:cs="仿宋"/>
          <w:sz w:val="32"/>
          <w:szCs w:val="32"/>
          <w:lang w:val="en-US" w:eastAsia="zh-CN"/>
        </w:rPr>
        <w:t>2</w:t>
      </w:r>
      <w:r>
        <w:rPr>
          <w:rFonts w:hint="eastAsia" w:ascii="仿宋" w:hAnsi="仿宋" w:eastAsia="仿宋" w:cs="仿宋"/>
          <w:sz w:val="32"/>
          <w:szCs w:val="32"/>
        </w:rPr>
        <w:t>次</w:t>
      </w:r>
      <w:r>
        <w:rPr>
          <w:rFonts w:hint="eastAsia" w:ascii="仿宋" w:hAnsi="仿宋" w:eastAsia="仿宋" w:cs="仿宋"/>
          <w:sz w:val="32"/>
          <w:szCs w:val="32"/>
          <w:lang w:eastAsia="zh-CN"/>
        </w:rPr>
        <w:t>，英奇班全体教师会议1次，对英奇班的教学教研情况，有了深入细致的了解，也发现了一些存在的问题。</w:t>
      </w:r>
    </w:p>
    <w:p>
      <w:pPr>
        <w:ind w:firstLine="640" w:firstLineChars="200"/>
        <w:rPr>
          <w:rFonts w:ascii="仿宋" w:hAnsi="仿宋" w:eastAsia="仿宋" w:cs="仿宋"/>
          <w:sz w:val="32"/>
          <w:szCs w:val="32"/>
        </w:rPr>
      </w:pPr>
      <w:r>
        <w:rPr>
          <w:rFonts w:hint="eastAsia" w:ascii="仿宋" w:hAnsi="仿宋" w:eastAsia="仿宋" w:cs="仿宋"/>
          <w:sz w:val="32"/>
          <w:szCs w:val="32"/>
        </w:rPr>
        <w:t>现将调研情况汇报如下：</w:t>
      </w:r>
    </w:p>
    <w:p>
      <w:pPr>
        <w:pStyle w:val="3"/>
        <w:ind w:firstLine="640" w:firstLineChars="200"/>
        <w:rPr>
          <w:rFonts w:ascii="黑体" w:hAnsi="黑体" w:eastAsia="黑体" w:cs="黑体"/>
          <w:sz w:val="32"/>
          <w:szCs w:val="32"/>
        </w:rPr>
      </w:pPr>
      <w:r>
        <w:rPr>
          <w:rFonts w:hint="eastAsia" w:ascii="黑体" w:hAnsi="黑体" w:eastAsia="黑体" w:cs="黑体"/>
          <w:sz w:val="32"/>
          <w:szCs w:val="32"/>
        </w:rPr>
        <w:t>一、</w:t>
      </w:r>
      <w:r>
        <w:rPr>
          <w:rFonts w:hint="eastAsia" w:ascii="黑体" w:hAnsi="黑体" w:eastAsia="黑体" w:cs="黑体"/>
          <w:sz w:val="32"/>
          <w:szCs w:val="32"/>
          <w:lang w:eastAsia="zh-CN"/>
        </w:rPr>
        <w:t>值得肯定的</w:t>
      </w:r>
      <w:r>
        <w:rPr>
          <w:rFonts w:hint="eastAsia" w:ascii="黑体" w:hAnsi="黑体" w:eastAsia="黑体" w:cs="黑体"/>
          <w:sz w:val="32"/>
          <w:szCs w:val="32"/>
        </w:rPr>
        <w:t>方面</w:t>
      </w:r>
    </w:p>
    <w:p>
      <w:pPr>
        <w:pStyle w:val="3"/>
        <w:ind w:firstLine="643" w:firstLineChars="200"/>
        <w:rPr>
          <w:rFonts w:ascii="楷体" w:hAnsi="楷体" w:eastAsia="楷体" w:cs="楷体"/>
          <w:b/>
          <w:bCs/>
          <w:sz w:val="32"/>
          <w:szCs w:val="32"/>
        </w:rPr>
      </w:pPr>
      <w:r>
        <w:rPr>
          <w:rFonts w:hint="eastAsia" w:ascii="楷体" w:hAnsi="楷体" w:eastAsia="楷体" w:cs="楷体"/>
          <w:b/>
          <w:bCs/>
          <w:sz w:val="32"/>
          <w:szCs w:val="32"/>
          <w:lang w:eastAsia="zh-CN"/>
        </w:rPr>
        <w:t>（一）</w:t>
      </w:r>
      <w:r>
        <w:rPr>
          <w:rFonts w:hint="eastAsia" w:ascii="楷体" w:hAnsi="楷体" w:eastAsia="楷体" w:cs="楷体"/>
          <w:b/>
          <w:bCs/>
          <w:sz w:val="32"/>
          <w:szCs w:val="32"/>
        </w:rPr>
        <w:t>教师都能满腔热情地参与到课堂教学活动中。</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开学初，教师们能够迅速进入角色，认真备课，精心上课，所到班级，教师都能够积极地全身心地投入到教学活动之中。</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（二）教师有了主导意识。</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每节课，教师几乎都注重从创设情境入手，以激发学生良好的学习兴趣。课堂上激励性的评价多起来了，学生活跃起来了。自主、合作、探索的学习方式已经被广泛地使用。尤其是“合作交流”这种学习方式，几乎所有老师在课堂中不只一次地使用。虽然，有时用得并非十分恰当与合理，但是，从老师的重视程度中我们也可以看出老师对四环节教学模式是接受的、重视的、并且愿意尝试的。</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（三）“课堂笃学单”撬动教与学的变革。</w:t>
      </w:r>
    </w:p>
    <w:p>
      <w:pPr>
        <w:pStyle w:val="3"/>
        <w:ind w:firstLine="640" w:firstLineChars="200"/>
        <w:rPr>
          <w:rFonts w:ascii="仿宋" w:hAnsi="仿宋" w:eastAsia="仿宋" w:cs="仿宋"/>
          <w:sz w:val="32"/>
          <w:szCs w:val="32"/>
          <w:lang w:eastAsia="zh-CN"/>
        </w:rPr>
      </w:pPr>
      <w:r>
        <w:rPr>
          <w:rFonts w:hint="eastAsia" w:ascii="仿宋" w:hAnsi="仿宋" w:eastAsia="仿宋" w:cs="仿宋"/>
          <w:sz w:val="32"/>
          <w:szCs w:val="32"/>
        </w:rPr>
        <w:t>近年来，学校积极推行基于课堂笃学单的课堂变革，“课堂笃学单”是教师通过对教学目标和内容进行二次开发，制定校本化的学习目标，结合生活化、情景化的教学案例，预设问题串和多样化的学习方式，并辅以适量反馈训练和思考留白，评价和检测学习效果。“课堂笃学单”既是教师“以学生为中心”的教学实施纲要，能提高教师备课的质量和效率，又是学生的课堂思考和笔记单，让学生笔动带脑动。</w:t>
      </w:r>
      <w:r>
        <w:rPr>
          <w:rFonts w:hint="eastAsia" w:ascii="仿宋" w:hAnsi="仿宋" w:eastAsia="仿宋" w:cs="仿宋"/>
          <w:sz w:val="32"/>
          <w:szCs w:val="32"/>
          <w:lang w:eastAsia="zh-CN"/>
        </w:rPr>
        <w:t>“课堂笃学单”在课堂上的充分使用，提升了课堂教学的积极性和有效性，教师的教和学生的学有的放矢、有机统一，让师生受用匪浅。</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（四）“精准化教学”提升课堂实效。</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学校积极实施基于大数据的精准化教学，“精准化教学”是基于智学网系统的技术支持，针对全班学生错误率高的题目，当堂讲评，并推送变式练习进行检测，同步反馈和汇总学生完成情况；针对学生的个别错误，生成课后个性化作业，利用课后时间落实解决；每个学生的学习过程会记录在系统中，生成针对每个学生掌握情况的错题集。</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（五）教师能够注重集体教研，在备课上下功夫。</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随着集体教研活动的深入开展，老师们感到交流、探讨的话题多了，乐于谈论自己的困惑或见解，乐于一起备课与反思、乐于一起合作制作教具、学具……这一切让老师的思维得到启迪，智慧得到发展。我校教师以备课组为单位，统筹教研组力量，推进基于“课堂笃学单”的教学模式，尝试在试卷讲评课和跟踪练习中实现“精准化、个性化”教学。课堂“灵动”了，学生也就“灵动”了！</w:t>
      </w:r>
    </w:p>
    <w:p>
      <w:pPr>
        <w:pStyle w:val="3"/>
        <w:ind w:firstLine="640" w:firstLineChars="200"/>
        <w:rPr>
          <w:rFonts w:ascii="黑体" w:hAnsi="黑体" w:eastAsia="黑体" w:cs="黑体"/>
          <w:sz w:val="32"/>
          <w:szCs w:val="32"/>
        </w:rPr>
      </w:pPr>
      <w:r>
        <w:rPr>
          <w:rFonts w:hint="eastAsia" w:ascii="黑体" w:hAnsi="黑体" w:eastAsia="黑体" w:cs="黑体"/>
          <w:sz w:val="32"/>
          <w:szCs w:val="32"/>
        </w:rPr>
        <w:t>二、主要存在的问题</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 xml:space="preserve">（一）小组合作学习流于形式。  </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小组合作学习</w:t>
      </w:r>
      <w:r>
        <w:rPr>
          <w:rFonts w:hint="eastAsia" w:ascii="仿宋" w:hAnsi="仿宋" w:eastAsia="仿宋" w:cs="仿宋"/>
          <w:sz w:val="32"/>
          <w:szCs w:val="32"/>
          <w:lang w:eastAsia="zh-CN"/>
        </w:rPr>
        <w:t>作为课堂教学的基本形式，被广泛使用。</w:t>
      </w:r>
      <w:r>
        <w:rPr>
          <w:rFonts w:hint="eastAsia" w:ascii="仿宋" w:hAnsi="仿宋" w:eastAsia="仿宋" w:cs="仿宋"/>
          <w:sz w:val="32"/>
          <w:szCs w:val="32"/>
        </w:rPr>
        <w:t xml:space="preserve">这说明教师已经有意识地把这种形式引入课堂。但是，仔细观察就会发现，在部分教师的课堂上，小组合作学习只是一种形式，缺乏实质性的合作。主要表现在：合作学习的内容没有探讨价值，小组合作前缺少让学生独立思考的过程，学生的参与度不均衡，学生间的合作不够主动，教师不能给学生充裕的合作时间。有些教师组织学生讨论流于形式，为讨论而讨论。有些不需要讨论的问题，也在组织讨论。有些问题需要讨论，但只给不到一分钟时间，学生还没有说上两三句话，就草草收场。没有了独立思考的过程，合作就会失去了真正的意义。没有一定的时间做保证，学生的研究探索将一事无成。如果教师设计的合作问题没有一定的难度，讨论就没有意义，就不能促进学生思维的发展。  </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（二）过于追求教学的情境化或不善于创设情境。</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创设教学情境，不仅可以使学生容易掌握知识和技能，而且可以使学生更好地体验教学内容中的情感，使原来枯燥的、抽象的知识变得生动形象、饶有兴趣。听课中发现，部分教师过于注重教学的情境化，为了创设情境可谓是“冥思苦想”。事实说明，有些教师辛辛苦苦创设的情境，并没有起到应有的作用。特别是一些低年级的学生，往往因为被老师创设的情境所吸引，而久久不能进入学习状态。情境的表现形式应该是多种多样的，如问题情境、活动情境、故事情境、竞争情境等。对于低、中年级的儿童，可以通过讲故事、做游戏、模拟表演、直观演示等形式创设情境；而对于高年级学生，则要侧重创设有助于学生自主学习、合作交流的问题情境，用教学内容本身的魅力去吸引学生。并不是每节课都一定从情境引入，对于一些不好创设情境的教学内容，可以采取开门见山的方式，直接导入新课，效果会更好。</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（三）教学只求“表面活跃”。</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老师只是陶醉于自己创造出的“活跃”的课堂气氛里。这就造成了盲目追求课堂教学中提问题的数量，一定程度上忽视了对学生课堂教学参与度的分析。其实，教学并不是越热闹越好，也并不是笑声越多越好。安静、有序的愉快课堂气氛也是新课程所刻意追求的。让学生“动”是一个好课堂的必要条件，但不是充分条件。   “活而不乱”才是新课程背景下课堂教学追求的理想目标。</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（四）教师不知及时介入学生的学习活动。</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现在的课堂强调以学生为主体，强调把时间还给学生，把课堂的空间还给学生，我们的很多老师都这样做了。但听课中也发现，学生活动时，教师只是自己站在讲台上，或看看教案、或摆弄摆弄教具、或四处张望，就是不肯走下讲台，   这样的教学方式是对教师提出了更高的要求。只要我们仔细观察就会发现，每堂课上，都会有一些非常积极的参与者，也会有一些很被动的参与者，或者根本不参与者。作为教师，要特别关注那些没有参与的学生在干什么。教师的任务是调动这些学生的积极性，反思自己的教学设计，随时调整自己的教学思路。学生小组讨论的时侯，教师不是等待，不是观望，也不是干自己的其他事情。教师应成为小组讨论的一员，参与其中。并对小组学习的过程做必要的指导。教师在巡视过程中，同时要关注讨论的进程，了解各组讨论的情况，做到心中有数，以便及时点拨，适时调控。</w:t>
      </w:r>
    </w:p>
    <w:p>
      <w:pPr>
        <w:pStyle w:val="3"/>
        <w:ind w:firstLine="643" w:firstLineChars="200"/>
        <w:rPr>
          <w:rFonts w:ascii="楷体" w:hAnsi="楷体" w:eastAsia="楷体" w:cs="楷体"/>
          <w:b/>
          <w:bCs/>
          <w:sz w:val="32"/>
          <w:szCs w:val="32"/>
          <w:lang w:eastAsia="zh-CN"/>
        </w:rPr>
      </w:pPr>
      <w:r>
        <w:rPr>
          <w:rFonts w:hint="eastAsia" w:ascii="楷体" w:hAnsi="楷体" w:eastAsia="楷体" w:cs="楷体"/>
          <w:b/>
          <w:bCs/>
          <w:sz w:val="32"/>
          <w:szCs w:val="32"/>
          <w:lang w:eastAsia="zh-CN"/>
        </w:rPr>
        <w:t>（五）对教材的理解出现偏差。</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大多数教师对新教材感到困惑的是教学目标把握不准，对教材钻研不深，对学生了解不够 , 导致确定教学重点、难点时脱离学生认知基础和课程体系，只顾自己主观设计，更多的课堂教学中忽视练习巩固，忽视原有基础上的进一步提高和发展，课上得华而不实，对于本节的教学效果缺少反馈，教师心中没底。</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在今后的教学工作中，要注重有实效地开展教研活动，将吃透教材，把握好教学的重、难点，深入地了解学生，弄清学生的认知水平和生活经验，设计好有针对性的检测习题放在教研活动的首位。教学中要多动脑筋设计好教案，从知识技能框架、情境创设、教学模式选择、教学艺术等方面不断优化，精益求精。在学科教研活动中，以剖析个案、纠正错误为重点，让老师明确，什么是该学习的，重点讲解的，什么是该避免的，将加大课容量，提高课堂效率作为工作的重中之重来抓。</w:t>
      </w:r>
    </w:p>
    <w:p>
      <w:pPr>
        <w:pStyle w:val="3"/>
        <w:ind w:firstLine="640" w:firstLineChars="200"/>
        <w:rPr>
          <w:rFonts w:ascii="黑体" w:hAnsi="黑体" w:eastAsia="黑体" w:cs="黑体"/>
          <w:sz w:val="32"/>
          <w:szCs w:val="32"/>
        </w:rPr>
      </w:pPr>
      <w:r>
        <w:rPr>
          <w:rFonts w:hint="eastAsia" w:ascii="黑体" w:hAnsi="黑体" w:eastAsia="黑体" w:cs="黑体"/>
          <w:sz w:val="32"/>
          <w:szCs w:val="32"/>
          <w:lang w:eastAsia="zh-CN"/>
        </w:rPr>
        <w:t>三、</w:t>
      </w:r>
      <w:r>
        <w:rPr>
          <w:rFonts w:hint="eastAsia" w:ascii="黑体" w:hAnsi="黑体" w:eastAsia="黑体" w:cs="黑体"/>
          <w:sz w:val="32"/>
          <w:szCs w:val="32"/>
        </w:rPr>
        <w:t>改进课堂教学的措施与建议</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1</w:t>
      </w:r>
      <w:r>
        <w:rPr>
          <w:rFonts w:hint="eastAsia" w:ascii="仿宋" w:hAnsi="仿宋" w:eastAsia="仿宋" w:cs="仿宋"/>
          <w:sz w:val="32"/>
          <w:szCs w:val="32"/>
          <w:lang w:eastAsia="zh-CN"/>
        </w:rPr>
        <w:t>.</w:t>
      </w:r>
      <w:r>
        <w:rPr>
          <w:rFonts w:hint="eastAsia" w:ascii="仿宋" w:hAnsi="仿宋" w:eastAsia="仿宋" w:cs="仿宋"/>
          <w:sz w:val="32"/>
          <w:szCs w:val="32"/>
        </w:rPr>
        <w:t>开展教材钻研活动，健全集体备课制度。集体备课要从全册全单元入手，把握好单元训练重点，明确精读与略读课文在本单元的地位和作用</w:t>
      </w:r>
      <w:r>
        <w:rPr>
          <w:rFonts w:hint="eastAsia" w:ascii="仿宋" w:hAnsi="仿宋" w:eastAsia="仿宋" w:cs="仿宋"/>
          <w:sz w:val="32"/>
          <w:szCs w:val="32"/>
          <w:lang w:eastAsia="zh-CN"/>
        </w:rPr>
        <w:t>；</w:t>
      </w:r>
      <w:r>
        <w:rPr>
          <w:rFonts w:hint="eastAsia" w:ascii="仿宋" w:hAnsi="仿宋" w:eastAsia="仿宋" w:cs="仿宋"/>
          <w:sz w:val="32"/>
          <w:szCs w:val="32"/>
        </w:rPr>
        <w:t>把握好教学的难点，设计出可操作性强的教学方案。</w:t>
      </w:r>
    </w:p>
    <w:p>
      <w:pPr>
        <w:pStyle w:val="3"/>
        <w:ind w:firstLine="640" w:firstLineChars="200"/>
        <w:rPr>
          <w:rFonts w:ascii="仿宋" w:hAnsi="仿宋" w:eastAsia="仿宋" w:cs="仿宋"/>
          <w:sz w:val="32"/>
          <w:szCs w:val="32"/>
        </w:rPr>
      </w:pPr>
      <w:r>
        <w:rPr>
          <w:rFonts w:hint="eastAsia" w:ascii="仿宋" w:hAnsi="仿宋" w:eastAsia="仿宋" w:cs="仿宋"/>
          <w:sz w:val="32"/>
          <w:szCs w:val="32"/>
        </w:rPr>
        <w:t>2</w:t>
      </w:r>
      <w:r>
        <w:rPr>
          <w:rFonts w:hint="eastAsia" w:ascii="仿宋" w:hAnsi="仿宋" w:eastAsia="仿宋" w:cs="仿宋"/>
          <w:sz w:val="32"/>
          <w:szCs w:val="32"/>
          <w:lang w:eastAsia="zh-CN"/>
        </w:rPr>
        <w:t>.</w:t>
      </w:r>
      <w:r>
        <w:rPr>
          <w:rFonts w:hint="eastAsia" w:ascii="仿宋" w:hAnsi="仿宋" w:eastAsia="仿宋" w:cs="仿宋"/>
          <w:sz w:val="32"/>
          <w:szCs w:val="32"/>
        </w:rPr>
        <w:t>探索有效的课堂教学模式。可以提供优秀课例让教师借鉴，还可以鼓励教师多听课，取长补短。</w:t>
      </w:r>
    </w:p>
    <w:p>
      <w:pPr>
        <w:pStyle w:val="3"/>
        <w:ind w:firstLine="640" w:firstLineChars="200"/>
        <w:rPr>
          <w:rFonts w:ascii="仿宋" w:hAnsi="仿宋" w:eastAsia="仿宋" w:cs="仿宋"/>
          <w:sz w:val="32"/>
          <w:szCs w:val="32"/>
          <w:lang w:eastAsia="zh-CN"/>
        </w:rPr>
      </w:pPr>
      <w:r>
        <w:rPr>
          <w:rFonts w:hint="eastAsia" w:ascii="仿宋" w:hAnsi="仿宋" w:eastAsia="仿宋" w:cs="仿宋"/>
          <w:sz w:val="32"/>
          <w:szCs w:val="32"/>
          <w:lang w:eastAsia="zh-CN"/>
        </w:rPr>
        <w:t>3.</w:t>
      </w:r>
      <w:r>
        <w:rPr>
          <w:rFonts w:hint="eastAsia" w:ascii="仿宋" w:hAnsi="仿宋" w:eastAsia="仿宋" w:cs="仿宋"/>
          <w:sz w:val="32"/>
          <w:szCs w:val="32"/>
        </w:rPr>
        <w:t>积极有效地开展校本教研。每次教研时应有明确的主题，引导教师围绕问题来展开教研，尽量让每位教师研有所得</w:t>
      </w:r>
      <w:r>
        <w:rPr>
          <w:rFonts w:hint="eastAsia" w:ascii="仿宋" w:hAnsi="仿宋" w:eastAsia="仿宋" w:cs="仿宋"/>
          <w:sz w:val="32"/>
          <w:szCs w:val="32"/>
          <w:lang w:eastAsia="zh-CN"/>
        </w:rPr>
        <w:t>。</w:t>
      </w:r>
    </w:p>
    <w:p>
      <w:pPr>
        <w:pStyle w:val="3"/>
        <w:ind w:firstLine="640" w:firstLineChars="200"/>
        <w:rPr>
          <w:rFonts w:ascii="仿宋" w:hAnsi="仿宋" w:eastAsia="仿宋" w:cs="仿宋"/>
          <w:sz w:val="32"/>
          <w:szCs w:val="32"/>
        </w:rPr>
      </w:pPr>
      <w:r>
        <w:rPr>
          <w:rFonts w:hint="eastAsia" w:ascii="仿宋" w:hAnsi="仿宋" w:eastAsia="仿宋" w:cs="仿宋"/>
          <w:sz w:val="32"/>
          <w:szCs w:val="32"/>
          <w:lang w:eastAsia="zh-CN"/>
        </w:rPr>
        <w:t>4.</w:t>
      </w:r>
      <w:r>
        <w:rPr>
          <w:rFonts w:hint="eastAsia" w:ascii="仿宋" w:hAnsi="仿宋" w:eastAsia="仿宋" w:cs="仿宋"/>
          <w:sz w:val="32"/>
          <w:szCs w:val="32"/>
        </w:rPr>
        <w:t>重视多种课型的研究。如</w:t>
      </w:r>
      <w:r>
        <w:rPr>
          <w:rFonts w:hint="eastAsia" w:ascii="仿宋" w:hAnsi="仿宋" w:eastAsia="仿宋" w:cs="仿宋"/>
          <w:sz w:val="32"/>
          <w:szCs w:val="32"/>
          <w:lang w:eastAsia="zh-CN"/>
        </w:rPr>
        <w:t>：</w:t>
      </w:r>
      <w:r>
        <w:rPr>
          <w:rFonts w:hint="eastAsia" w:ascii="仿宋" w:hAnsi="仿宋" w:eastAsia="仿宋" w:cs="仿宋"/>
          <w:sz w:val="32"/>
          <w:szCs w:val="32"/>
        </w:rPr>
        <w:t>精读课、略读课、习作课、综合实践课、口语交际课等课型有什么特点，该怎么上。</w:t>
      </w:r>
    </w:p>
    <w:p>
      <w:pPr>
        <w:pStyle w:val="3"/>
        <w:ind w:firstLine="640" w:firstLineChars="200"/>
        <w:rPr>
          <w:rFonts w:ascii="仿宋" w:hAnsi="仿宋" w:eastAsia="仿宋" w:cs="仿宋"/>
          <w:sz w:val="32"/>
          <w:szCs w:val="32"/>
          <w:lang w:eastAsia="zh-CN"/>
        </w:rPr>
      </w:pPr>
      <w:r>
        <w:rPr>
          <w:rFonts w:hint="eastAsia" w:ascii="仿宋" w:hAnsi="仿宋" w:eastAsia="仿宋" w:cs="仿宋"/>
          <w:sz w:val="32"/>
          <w:szCs w:val="32"/>
          <w:lang w:eastAsia="zh-CN"/>
        </w:rPr>
        <w:t>5.</w:t>
      </w:r>
      <w:r>
        <w:rPr>
          <w:rFonts w:hint="eastAsia" w:ascii="仿宋" w:hAnsi="仿宋" w:eastAsia="仿宋" w:cs="仿宋"/>
          <w:sz w:val="32"/>
          <w:szCs w:val="32"/>
        </w:rPr>
        <w:t>优化作业的设计，重点研究如何把现固基础知识与提高知识运用能力结合起来，提倡分层次布置作业，发挥作业应有的功能</w:t>
      </w:r>
      <w:r>
        <w:rPr>
          <w:rFonts w:hint="eastAsia" w:ascii="仿宋" w:hAnsi="仿宋" w:eastAsia="仿宋" w:cs="仿宋"/>
          <w:sz w:val="32"/>
          <w:szCs w:val="32"/>
          <w:lang w:eastAsia="zh-CN"/>
        </w:rPr>
        <w:t>。</w:t>
      </w:r>
    </w:p>
    <w:p>
      <w:pPr>
        <w:pStyle w:val="3"/>
        <w:rPr>
          <w:rFonts w:hint="eastAsia" w:ascii="仿宋" w:hAnsi="仿宋" w:eastAsia="仿宋" w:cs="仿宋"/>
          <w:sz w:val="32"/>
          <w:szCs w:val="32"/>
          <w:lang w:eastAsia="zh-CN"/>
        </w:rPr>
      </w:pPr>
      <w:r>
        <w:rPr>
          <w:rFonts w:hint="eastAsia" w:ascii="仿宋" w:hAnsi="仿宋" w:eastAsia="仿宋" w:cs="仿宋"/>
          <w:sz w:val="32"/>
          <w:szCs w:val="32"/>
          <w:lang w:eastAsia="zh-CN"/>
        </w:rPr>
        <w:drawing>
          <wp:inline distT="0" distB="0" distL="114300" distR="114300">
            <wp:extent cx="5478145" cy="4886960"/>
            <wp:effectExtent l="0" t="0" r="8255" b="8890"/>
            <wp:docPr id="1" name="图片 1" descr="IMG_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3912"/>
                    <pic:cNvPicPr>
                      <a:picLocks noChangeAspect="1"/>
                    </pic:cNvPicPr>
                  </pic:nvPicPr>
                  <pic:blipFill>
                    <a:blip r:embed="rId4"/>
                    <a:stretch>
                      <a:fillRect/>
                    </a:stretch>
                  </pic:blipFill>
                  <pic:spPr>
                    <a:xfrm>
                      <a:off x="0" y="0"/>
                      <a:ext cx="5478145" cy="4886960"/>
                    </a:xfrm>
                    <a:prstGeom prst="rect">
                      <a:avLst/>
                    </a:prstGeom>
                  </pic:spPr>
                </pic:pic>
              </a:graphicData>
            </a:graphic>
          </wp:inline>
        </w:drawing>
      </w:r>
    </w:p>
    <w:p>
      <w:pPr>
        <w:pStyle w:val="3"/>
        <w:jc w:val="center"/>
        <w:rPr>
          <w:rFonts w:hint="eastAsia" w:ascii="仿宋" w:hAnsi="仿宋" w:eastAsia="仿宋" w:cs="仿宋"/>
          <w:sz w:val="32"/>
          <w:szCs w:val="32"/>
          <w:lang w:eastAsia="zh-CN"/>
        </w:rPr>
      </w:pPr>
      <w:r>
        <w:rPr>
          <w:rFonts w:hint="eastAsia" w:ascii="仿宋" w:hAnsi="仿宋" w:eastAsia="仿宋" w:cs="仿宋"/>
          <w:sz w:val="32"/>
          <w:szCs w:val="32"/>
          <w:lang w:eastAsia="zh-CN"/>
        </w:rPr>
        <w:t>英奇班座谈会，陈光绍副校长讲话</w:t>
      </w:r>
    </w:p>
    <w:p>
      <w:pPr>
        <w:pStyle w:val="3"/>
        <w:rPr>
          <w:rFonts w:hint="eastAsia" w:ascii="仿宋" w:hAnsi="仿宋" w:eastAsia="仿宋" w:cs="仿宋"/>
          <w:sz w:val="32"/>
          <w:szCs w:val="32"/>
          <w:lang w:eastAsia="zh-CN"/>
        </w:rPr>
      </w:pPr>
      <w:r>
        <w:rPr>
          <w:rFonts w:hint="eastAsia" w:ascii="仿宋" w:hAnsi="仿宋" w:eastAsia="仿宋" w:cs="仿宋"/>
          <w:sz w:val="32"/>
          <w:szCs w:val="32"/>
          <w:lang w:eastAsia="zh-CN"/>
        </w:rPr>
        <w:drawing>
          <wp:inline distT="0" distB="0" distL="114300" distR="114300">
            <wp:extent cx="5486400" cy="4114800"/>
            <wp:effectExtent l="0" t="0" r="0" b="0"/>
            <wp:docPr id="3" name="图片 3" descr="苹果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苹果_副本"/>
                    <pic:cNvPicPr>
                      <a:picLocks noChangeAspect="1"/>
                    </pic:cNvPicPr>
                  </pic:nvPicPr>
                  <pic:blipFill>
                    <a:blip r:embed="rId5"/>
                    <a:stretch>
                      <a:fillRect/>
                    </a:stretch>
                  </pic:blipFill>
                  <pic:spPr>
                    <a:xfrm>
                      <a:off x="0" y="0"/>
                      <a:ext cx="5486400" cy="4114800"/>
                    </a:xfrm>
                    <a:prstGeom prst="rect">
                      <a:avLst/>
                    </a:prstGeom>
                  </pic:spPr>
                </pic:pic>
              </a:graphicData>
            </a:graphic>
          </wp:inline>
        </w:drawing>
      </w:r>
    </w:p>
    <w:p>
      <w:pPr>
        <w:pStyle w:val="3"/>
        <w:jc w:val="center"/>
        <w:rPr>
          <w:rFonts w:hint="eastAsia" w:ascii="仿宋" w:hAnsi="仿宋" w:eastAsia="仿宋" w:cs="仿宋"/>
          <w:sz w:val="32"/>
          <w:szCs w:val="32"/>
          <w:lang w:eastAsia="zh-CN"/>
        </w:rPr>
      </w:pPr>
      <w:r>
        <w:rPr>
          <w:rFonts w:hint="eastAsia" w:ascii="仿宋" w:hAnsi="仿宋" w:eastAsia="仿宋" w:cs="仿宋"/>
          <w:sz w:val="32"/>
          <w:szCs w:val="32"/>
          <w:lang w:eastAsia="zh-CN"/>
        </w:rPr>
        <w:t>英奇班座谈会</w:t>
      </w:r>
    </w:p>
    <w:p>
      <w:pPr>
        <w:pStyle w:val="3"/>
        <w:jc w:val="center"/>
        <w:rPr>
          <w:rFonts w:hint="eastAsia" w:ascii="仿宋" w:hAnsi="仿宋" w:eastAsia="仿宋" w:cs="仿宋"/>
          <w:sz w:val="32"/>
          <w:szCs w:val="32"/>
          <w:lang w:eastAsia="zh-CN"/>
        </w:rPr>
      </w:pPr>
    </w:p>
    <w:p>
      <w:pPr>
        <w:pStyle w:val="3"/>
        <w:jc w:val="center"/>
        <w:rPr>
          <w:rFonts w:hint="eastAsia" w:ascii="仿宋" w:hAnsi="仿宋" w:eastAsia="仿宋" w:cs="仿宋"/>
          <w:sz w:val="32"/>
          <w:szCs w:val="32"/>
          <w:lang w:eastAsia="zh-CN"/>
        </w:rPr>
      </w:pPr>
    </w:p>
    <w:p>
      <w:pPr>
        <w:pStyle w:val="3"/>
        <w:rPr>
          <w:rFonts w:hint="eastAsia" w:ascii="仿宋" w:hAnsi="仿宋" w:eastAsia="仿宋" w:cs="仿宋"/>
          <w:sz w:val="32"/>
          <w:szCs w:val="32"/>
          <w:lang w:eastAsia="zh-CN"/>
        </w:rPr>
      </w:pPr>
      <w:r>
        <w:rPr>
          <w:rFonts w:hint="eastAsia" w:ascii="仿宋" w:hAnsi="仿宋" w:eastAsia="仿宋" w:cs="仿宋"/>
          <w:sz w:val="32"/>
          <w:szCs w:val="32"/>
          <w:lang w:eastAsia="zh-CN"/>
        </w:rPr>
        <w:drawing>
          <wp:inline distT="0" distB="0" distL="114300" distR="114300">
            <wp:extent cx="5442585" cy="4081780"/>
            <wp:effectExtent l="0" t="0" r="5715" b="13970"/>
            <wp:docPr id="4" name="图片 4" descr="谢晓红 高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谢晓红 高一"/>
                    <pic:cNvPicPr>
                      <a:picLocks noChangeAspect="1"/>
                    </pic:cNvPicPr>
                  </pic:nvPicPr>
                  <pic:blipFill>
                    <a:blip r:embed="rId6"/>
                    <a:stretch>
                      <a:fillRect/>
                    </a:stretch>
                  </pic:blipFill>
                  <pic:spPr>
                    <a:xfrm>
                      <a:off x="0" y="0"/>
                      <a:ext cx="5442585" cy="4081780"/>
                    </a:xfrm>
                    <a:prstGeom prst="rect">
                      <a:avLst/>
                    </a:prstGeom>
                  </pic:spPr>
                </pic:pic>
              </a:graphicData>
            </a:graphic>
          </wp:inline>
        </w:drawing>
      </w:r>
    </w:p>
    <w:p>
      <w:pPr>
        <w:pStyle w:val="3"/>
        <w:rPr>
          <w:rFonts w:hint="eastAsia" w:ascii="仿宋" w:hAnsi="仿宋" w:eastAsia="仿宋" w:cs="仿宋"/>
          <w:sz w:val="32"/>
          <w:szCs w:val="32"/>
          <w:lang w:eastAsia="zh-CN"/>
        </w:rPr>
      </w:pPr>
      <w:r>
        <w:rPr>
          <w:rFonts w:hint="eastAsia" w:ascii="仿宋" w:hAnsi="仿宋" w:eastAsia="仿宋" w:cs="仿宋"/>
          <w:sz w:val="32"/>
          <w:szCs w:val="32"/>
          <w:lang w:eastAsia="zh-CN"/>
        </w:rPr>
        <w:t>谢晓红老师开课</w:t>
      </w:r>
    </w:p>
    <w:p>
      <w:pPr>
        <w:pStyle w:val="3"/>
        <w:rPr>
          <w:rFonts w:hint="eastAsia" w:ascii="仿宋" w:hAnsi="仿宋" w:eastAsia="仿宋" w:cs="仿宋"/>
          <w:sz w:val="32"/>
          <w:szCs w:val="32"/>
          <w:lang w:eastAsia="zh-CN"/>
        </w:rPr>
      </w:pPr>
      <w:r>
        <w:rPr>
          <w:rFonts w:hint="eastAsia" w:ascii="仿宋" w:hAnsi="仿宋" w:eastAsia="仿宋" w:cs="仿宋"/>
          <w:sz w:val="32"/>
          <w:szCs w:val="32"/>
          <w:lang w:eastAsia="zh-CN"/>
        </w:rPr>
        <w:drawing>
          <wp:inline distT="0" distB="0" distL="114300" distR="114300">
            <wp:extent cx="5482590" cy="3660140"/>
            <wp:effectExtent l="0" t="0" r="3810" b="16510"/>
            <wp:docPr id="5" name="图片 5" descr="英奇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奇班"/>
                    <pic:cNvPicPr>
                      <a:picLocks noChangeAspect="1"/>
                    </pic:cNvPicPr>
                  </pic:nvPicPr>
                  <pic:blipFill>
                    <a:blip r:embed="rId7"/>
                    <a:stretch>
                      <a:fillRect/>
                    </a:stretch>
                  </pic:blipFill>
                  <pic:spPr>
                    <a:xfrm>
                      <a:off x="0" y="0"/>
                      <a:ext cx="5482590" cy="3660140"/>
                    </a:xfrm>
                    <a:prstGeom prst="rect">
                      <a:avLst/>
                    </a:prstGeom>
                  </pic:spPr>
                </pic:pic>
              </a:graphicData>
            </a:graphic>
          </wp:inline>
        </w:drawing>
      </w:r>
    </w:p>
    <w:p>
      <w:pPr>
        <w:pStyle w:val="3"/>
        <w:jc w:val="center"/>
        <w:rPr>
          <w:rFonts w:hint="eastAsia" w:ascii="仿宋" w:hAnsi="仿宋" w:eastAsia="仿宋" w:cs="仿宋"/>
          <w:sz w:val="32"/>
          <w:szCs w:val="32"/>
          <w:lang w:eastAsia="zh-CN"/>
        </w:rPr>
      </w:pPr>
      <w:r>
        <w:rPr>
          <w:rFonts w:hint="eastAsia" w:ascii="仿宋" w:hAnsi="仿宋" w:eastAsia="仿宋" w:cs="仿宋"/>
          <w:sz w:val="32"/>
          <w:szCs w:val="32"/>
          <w:lang w:eastAsia="zh-CN"/>
        </w:rPr>
        <w:t>英奇班听课</w:t>
      </w:r>
      <w:bookmarkStart w:id="0" w:name="_GoBack"/>
      <w:bookmarkEnd w:id="0"/>
      <w:r>
        <w:rPr>
          <w:rFonts w:hint="eastAsia" w:ascii="仿宋" w:hAnsi="仿宋" w:eastAsia="仿宋" w:cs="仿宋"/>
          <w:sz w:val="32"/>
          <w:szCs w:val="32"/>
          <w:lang w:eastAsia="zh-CN"/>
        </w:rPr>
        <w:t>现场</w:t>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方正小标宋简体">
    <w:panose1 w:val="03000509000000000000"/>
    <w:charset w:val="86"/>
    <w:family w:val="auto"/>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rawingGridHorizontalSpacing w:val="360"/>
  <w:drawingGridVerticalSpacing w:val="360"/>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590D07"/>
    <w:rsid w:val="00011C8B"/>
    <w:rsid w:val="000638D6"/>
    <w:rsid w:val="0029635A"/>
    <w:rsid w:val="004E29B3"/>
    <w:rsid w:val="00590D07"/>
    <w:rsid w:val="00784D58"/>
    <w:rsid w:val="008D6863"/>
    <w:rsid w:val="00B86B75"/>
    <w:rsid w:val="00BC48D5"/>
    <w:rsid w:val="00C36279"/>
    <w:rsid w:val="00E315A3"/>
    <w:rsid w:val="0D7F23E2"/>
    <w:rsid w:val="0DCD4CD7"/>
    <w:rsid w:val="19810425"/>
    <w:rsid w:val="1D13548E"/>
    <w:rsid w:val="2FE135F0"/>
    <w:rsid w:val="322352FA"/>
    <w:rsid w:val="35364986"/>
    <w:rsid w:val="44637EC8"/>
    <w:rsid w:val="54AF2ABD"/>
    <w:rsid w:val="5687019F"/>
    <w:rsid w:val="58AF5E23"/>
    <w:rsid w:val="5D960BB9"/>
    <w:rsid w:val="61B6429A"/>
    <w:rsid w:val="64C80533"/>
    <w:rsid w:val="658E0E5C"/>
    <w:rsid w:val="659D44D6"/>
    <w:rsid w:val="67816458"/>
    <w:rsid w:val="6F810988"/>
    <w:rsid w:val="728612C8"/>
    <w:rsid w:val="7C2D19FE"/>
    <w:rsid w:val="7CAE338F"/>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qFormat/>
    <w:uiPriority w:val="0"/>
    <w:pPr>
      <w:spacing w:after="120"/>
    </w:pPr>
    <w:rPr>
      <w:i/>
    </w:rPr>
  </w:style>
  <w:style w:type="paragraph" w:styleId="13">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spacing w:before="240"/>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Strong"/>
    <w:basedOn w:val="19"/>
    <w:qFormat/>
    <w:uiPriority w:val="0"/>
    <w:rPr>
      <w:b/>
    </w:rPr>
  </w:style>
  <w:style w:type="character" w:styleId="21">
    <w:name w:val="Hyperlink"/>
    <w:basedOn w:val="22"/>
    <w:qFormat/>
    <w:uiPriority w:val="0"/>
    <w:rPr>
      <w:color w:val="4F81BD" w:themeColor="accent1"/>
    </w:rPr>
  </w:style>
  <w:style w:type="character" w:customStyle="1" w:styleId="22">
    <w:name w:val="正文文本 Char"/>
    <w:basedOn w:val="19"/>
    <w:link w:val="3"/>
    <w:qFormat/>
    <w:uiPriority w:val="0"/>
  </w:style>
  <w:style w:type="character" w:styleId="23">
    <w:name w:val="footnote reference"/>
    <w:basedOn w:val="22"/>
    <w:qFormat/>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书目1"/>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2"/>
    <w:qFormat/>
    <w:uiPriority w:val="0"/>
    <w:pPr>
      <w:keepNext/>
    </w:pPr>
  </w:style>
  <w:style w:type="paragraph" w:customStyle="1" w:styleId="33">
    <w:name w:val="Image Caption"/>
    <w:basedOn w:val="12"/>
    <w:qFormat/>
    <w:uiPriority w:val="0"/>
  </w:style>
  <w:style w:type="paragraph" w:customStyle="1" w:styleId="34">
    <w:name w:val="Figure"/>
    <w:basedOn w:val="1"/>
    <w:qFormat/>
    <w:uiPriority w:val="0"/>
  </w:style>
  <w:style w:type="paragraph" w:customStyle="1" w:styleId="35">
    <w:name w:val="Captioned Figure"/>
    <w:basedOn w:val="34"/>
    <w:qFormat/>
    <w:uiPriority w:val="0"/>
    <w:pPr>
      <w:keepNext/>
    </w:pPr>
  </w:style>
  <w:style w:type="character" w:customStyle="1" w:styleId="36">
    <w:name w:val="Verbatim Char"/>
    <w:basedOn w:val="22"/>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标题1"/>
    <w:basedOn w:val="2"/>
    <w:next w:val="3"/>
    <w:unhideWhenUsed/>
    <w:qFormat/>
    <w:uiPriority w:val="39"/>
    <w:pPr>
      <w:spacing w:before="240" w:line="259" w:lineRule="auto"/>
      <w:outlineLvl w:val="9"/>
    </w:pPr>
    <w:rPr>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 w:type="paragraph" w:styleId="70">
    <w:name w:val="List Paragraph"/>
    <w:basedOn w:val="1"/>
    <w:qFormat/>
    <w:uiPriority w:val="99"/>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510</Words>
  <Characters>2907</Characters>
  <Lines>24</Lines>
  <Paragraphs>6</Paragraphs>
  <TotalTime>18</TotalTime>
  <ScaleCrop>false</ScaleCrop>
  <LinksUpToDate>false</LinksUpToDate>
  <CharactersWithSpaces>3411</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2019-11-18T03:33:00Z</dcterms:created>
  <dc:creator>迪迪</dc:creator>
  <cp:lastModifiedBy>迪迪</cp:lastModifiedBy>
  <dcterms:modified xsi:type="dcterms:W3CDTF">2019-11-28T02:53:03Z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y fmtid="{D5CDD505-2E9C-101B-9397-08002B2CF9AE}" pid="3" name="KSOProductBuildVer">
    <vt:lpwstr>2052-11.1.0.9175</vt:lpwstr>
  </property>
</Properties>
</file>