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  <w:lang w:eastAsia="zh-CN"/>
        </w:rPr>
        <w:t>提升课堂教学效率  奋力书写2020高考新篇章</w:t>
      </w:r>
    </w:p>
    <w:p>
      <w:pPr>
        <w:pStyle w:val="5"/>
        <w:ind w:right="840"/>
        <w:jc w:val="center"/>
        <w:rPr>
          <w:rFonts w:ascii="方正小标宋简体" w:hAnsi="方正小标宋简体" w:eastAsia="方正小标宋简体" w:cs="方正小标宋简体"/>
          <w:szCs w:val="36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Cs w:val="36"/>
          <w:lang w:eastAsia="zh-CN"/>
        </w:rPr>
        <w:t xml:space="preserve">    ——温州市第51中学2019年第一学期高三段“笃学课堂”调研报告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本着了解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高三段笃学课堂教学状况，提升课堂教学效率</w:t>
      </w:r>
      <w:r>
        <w:rPr>
          <w:rFonts w:hint="eastAsia" w:ascii="仿宋" w:hAnsi="仿宋" w:eastAsia="仿宋" w:cs="仿宋"/>
          <w:sz w:val="32"/>
          <w:szCs w:val="32"/>
        </w:rPr>
        <w:t>，掌握教学动态，服务教学的宗旨，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“</w:t>
      </w:r>
      <w:r>
        <w:rPr>
          <w:rFonts w:hint="eastAsia" w:ascii="仿宋" w:hAnsi="仿宋" w:eastAsia="仿宋" w:cs="仿宋"/>
          <w:sz w:val="32"/>
          <w:szCs w:val="32"/>
        </w:rPr>
        <w:t>提升课堂教学效率  奋力书写2020高考新篇章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”的高三段笃学课堂调研活动已告一段落。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学校高度重视此项工作，成立调研活动领导小组，组长金长林，组员陈光绍、吴国栋、胡大为、彭小平、何继伟、尤永安等，历时一周，累计听课1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</w:t>
      </w:r>
      <w:r>
        <w:rPr>
          <w:rFonts w:hint="eastAsia" w:ascii="仿宋" w:hAnsi="仿宋" w:eastAsia="仿宋" w:cs="仿宋"/>
          <w:sz w:val="32"/>
          <w:szCs w:val="32"/>
        </w:rPr>
        <w:t>节，召开教师析课研课座谈会1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</w:t>
      </w:r>
      <w:r>
        <w:rPr>
          <w:rFonts w:hint="eastAsia" w:ascii="仿宋" w:hAnsi="仿宋" w:eastAsia="仿宋" w:cs="仿宋"/>
          <w:sz w:val="32"/>
          <w:szCs w:val="32"/>
        </w:rPr>
        <w:t>次，学生座谈会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次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。活动中，深切感受到全体高三师生奋力拼搏的磅礴力量、面对高考从容自信、张弛有度的必胜心态，也发现了存在的一些问题。</w:t>
      </w:r>
      <w:r>
        <w:rPr>
          <w:rFonts w:hint="eastAsia" w:ascii="仿宋" w:hAnsi="仿宋" w:eastAsia="仿宋" w:cs="仿宋"/>
          <w:sz w:val="32"/>
          <w:szCs w:val="32"/>
        </w:rPr>
        <w:t>现将调研情况汇报如下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ind w:firstLine="640" w:firstLineChars="200"/>
        <w:rPr>
          <w:rFonts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一、存在问题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从听课来看，老师、学生对时间抓得非常紧，可是教学的效果、效益与时间的付出难成正比。就课堂而言，虽然部分课直接指向高考，有利于高考拿分，但更多的课，却是费力而不讨好，课堂效果比较差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 xml:space="preserve">其共同的倾向是：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重视高考而忽略素养， 重视结论而忽略过程， 重视知识而忽略思维（问题）， 重视预设而忽略生成，重视时间而忽略效益。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这样的教学，容易形成对知识和规则，一是一二是二，如果学生没有体会，知道的永远一是一二是二，很难做到举一反三，灵活运用，学生的能力很难提高。为此，我们提出问题请教师们思考：高三复习阶段的课堂教学需要启发式吗？需要学生的自主学习，探究学习吗？需要学生上课时动脑思考吗？需要学生创新精神、实践能力的培养吗？如何培养？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我们感到，高三复习工作中，学校、教师、学生家长方方面面都给予高度重视，教师辛辛苦苦地教，高三教师的敬业精神、奉献精神有目共睹，有口皆碑；学生辛辛苦苦地学，起早贪黑，秉烛熬夜，殚精竭思，日复一日，做不完的题，考不完的试，但是如此的投入，却换不来相应的效益和产出，这应该引起我们的思考和研究：是什么制约着教学的有效性？课堂教学的效率低下，甚至无效的问题，原因到底在哪里，如何改进？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除一小部分的学生学得比较有效之外，更多的从表现形式看，大体可分为以下四类： </w:t>
      </w:r>
    </w:p>
    <w:p>
      <w:pPr>
        <w:ind w:firstLine="643" w:firstLineChars="200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1 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.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脱离实际，盲目拔高，盲目跟风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不知从何时起，各校及老师不论本校教学实际水平如何，不论学生的学习基础如何，贪大贪难，盲目攀高，仿佛高考都是难题，仿佛复习越是没有见过的越好。这种教学思维只重视了高考题   “变”的一面，却忽视了其“不变”的一面。一些学校，不顾实际，用“三校”联考题等等；课堂教学中，讲的多，讲的深，讲的玄，讲的繁，学生不胜其苦，却学不得法。 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其原因在于教师</w:t>
      </w:r>
      <w:r>
        <w:rPr>
          <w:rFonts w:hint="eastAsia" w:ascii="仿宋" w:hAnsi="仿宋" w:eastAsia="仿宋" w:cs="仿宋"/>
          <w:sz w:val="32"/>
          <w:szCs w:val="32"/>
        </w:rPr>
        <w:t xml:space="preserve">缺少对教学的真正分析，缺少对问题的发现，缺少对高三教学准确的信息判断和信息监控。 </w:t>
      </w:r>
    </w:p>
    <w:p>
      <w:pPr>
        <w:ind w:firstLine="643" w:firstLineChars="200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2 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.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丢本离纲，轻视基础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调研时了解到，一些高三的老师，备课时依据的标准要求，凭的是个人的经验，凭的是各种复习资料，复习资料代替了教材，教材中许多富有训练价值的练习题视之敝屣，只是作题、对答案和答案的解析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 xml:space="preserve">高三一味作题，就成了“空中的楼阁”。 </w:t>
      </w:r>
    </w:p>
    <w:p>
      <w:pPr>
        <w:ind w:firstLine="643" w:firstLineChars="200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3 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.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忽视主体，缺乏沟通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“学生是学习的主体”，对此高三的老师也非常认同，但在实际的教学行为中，许多老师总是担心时间不够用，不敢也不愿放手让学生自主学习，自主复习。我们感觉到，越是到了高三年级，满堂灌的倾向，注重知识讲授、接受学习、机械训练的倾向就越严重，课堂学习中只有老师的一种声音，单一思维，学生通过主动参与、积极探究、动脑思考获取知识的多元思维、经历的学习体验、学习过程被省略，被抑制，难怪学生喊出“希望老师每节课能让学生有种思维的乐趣”。 师生之间缺乏真正的沟通机制，学生学习中的问题、障碍、需求，得不到了解和被重视。这样，学生学习的疑难是什么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 xml:space="preserve">老师不加以了解，意见建议无从获得，教师无异于在盲目地教。 </w:t>
      </w:r>
    </w:p>
    <w:p>
      <w:pPr>
        <w:ind w:firstLine="643" w:firstLineChars="200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4 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.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浪费时间，低效劳动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在与学生的座谈中，我们听到最多的一句话是：浪费时间。看来，尽管高三的老师不厌其繁、不辞劳苦、穷穷兀兀、披星戴月地付出，但学生却似乎并不“买帐”，不领情。课堂中了解的情况与同学们的反映是一致的，当老师的劳动成为徒劳无益的事情时，难道还不值得引起深思和反省吗？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例如，不少教师上课，随意性很大，目标不明确，究竟 40分钟里要让学生获得哪些知识和能力，达到什么标准和水平，教者心中无数，学的人糊里糊涂，听课人也感到茫然。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又比如，上课复习旧知或讲题，老师自顾自地讲，不管学生听不听，偶尔的提问、讨论成为点缀，课堂上很难看到学生思维的火花，被激起、被点燃，学生对所学习内容缺乏发现问题、提出问题、作出自己的分析判断，缺乏从不同的角度和层面进行阐发、评价和质疑，学生的思维呈抑制状态。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再比如，课堂教学结构杂乱，事前未作很好的安排与布局，哪个先讲，哪个后讲，哪些可以不讲，哪些地方让学生自主学习、思考、讨论……没有一个清晰的思路和方案。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如此看来，在高三的教学中，教学的有效性，课堂的有效性已经成为一个非常突出的、制约着教学质量提高的大问题。 </w:t>
      </w:r>
    </w:p>
    <w:p>
      <w:pPr>
        <w:ind w:firstLine="640" w:firstLineChars="200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二</w:t>
      </w:r>
      <w:r>
        <w:rPr>
          <w:rFonts w:hint="eastAsia" w:ascii="黑体" w:hAnsi="黑体" w:eastAsia="黑体" w:cs="黑体"/>
          <w:sz w:val="32"/>
          <w:szCs w:val="32"/>
        </w:rPr>
        <w:t xml:space="preserve">、具体建议  </w:t>
      </w:r>
    </w:p>
    <w:p>
      <w:pPr>
        <w:ind w:firstLine="643" w:firstLineChars="200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1 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.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以学定教，按需而教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建议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高三段</w:t>
      </w:r>
      <w:r>
        <w:rPr>
          <w:rFonts w:hint="eastAsia" w:ascii="仿宋" w:hAnsi="仿宋" w:eastAsia="仿宋" w:cs="仿宋"/>
          <w:sz w:val="32"/>
          <w:szCs w:val="32"/>
        </w:rPr>
        <w:t xml:space="preserve">近期内开展一次学情方面的调研活动，形式可以多样，目的是真正获得学生学习、思想、心理等各方面真实的信息，把学生的学习基础、需求、愿望、困难和问题放在第一位，并依此进行教学设计并在上课时及时对方案加以调整，以学定教，真正做到因材施教地教，有的放矢地教。 </w:t>
      </w:r>
    </w:p>
    <w:p>
      <w:pPr>
        <w:ind w:firstLine="643" w:firstLineChars="200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2 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.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依纲据本，充分备课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检查并且配齐高三各科教师的教学大纲，把 20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20</w:t>
      </w:r>
      <w:r>
        <w:rPr>
          <w:rFonts w:hint="eastAsia" w:ascii="仿宋" w:hAnsi="仿宋" w:eastAsia="仿宋" w:cs="仿宋"/>
          <w:sz w:val="32"/>
          <w:szCs w:val="32"/>
        </w:rPr>
        <w:t xml:space="preserve"> 年各科的考试说明发到每一位教师手里，并要求教师在复习阶段，真正吃透大纲和教科书，融会贯通，充分备课，不能图现成，不能用复习资料代替了教材。复习中要以教科书的知识体系为主线，并引导学生自己学会对知识进行归纳概括整理。“十月怀胎，一朝分娩”，只有做到备课过程的充分和有效，才能保证课堂的有效。 </w:t>
      </w:r>
    </w:p>
    <w:p>
      <w:pPr>
        <w:ind w:firstLine="643" w:firstLineChars="200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3 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.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降低重心，回归基础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对每门学科最基础的知识和技能，要强调的是“回归”，越是基础的越是重要的，而且是朴素的，不能认为基础的东西是“小儿科”，要注意纠正目前教学中好高骛远的不良倾向。目前的教学已离基础越来越远，一个突出的现象是，许多学校，包括一些初中，草草、早早结束新课，赶进度，提前上下一学年课的风气正在蔓延。建议按照各科学习的基本标准，对学生的学科基础进行一次考量，并对其结果进行认真的分析。其次，建议上课时教师要少讲、精讲，要在课堂上留给学生充足的时间去想问题，讨论问题，激活学生的大脑。 </w:t>
      </w:r>
    </w:p>
    <w:p>
      <w:pPr>
        <w:ind w:firstLine="643" w:firstLineChars="200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4 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.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适应改革，改进方法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学校领导和教师要真正明确高考考能力，考的什么能力？课堂教学中如何做才能适应改革要求，培养学生能力？ 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现在</w:t>
      </w:r>
      <w:r>
        <w:rPr>
          <w:rFonts w:hint="eastAsia" w:ascii="仿宋" w:hAnsi="仿宋" w:eastAsia="仿宋" w:cs="仿宋"/>
          <w:sz w:val="32"/>
          <w:szCs w:val="32"/>
        </w:rPr>
        <w:t>教学的现状常常是教师和学生的注意力都集中在对问题的结论上，而这些问题又不是学生自己在学习过程中发现的，不是自己思考的结果，学生只关心老师持什么样的结论，老师的结论又大多来自现成的结论，使学习变成了“克隆”。长期习惯于接受“标准答案”、“现成结论”的人，渐渐就会失去求异思维的能力，创造的潜能就会慢慢受抑制，被扼杀。而高考以及现今社会的要求，恰恰最重视对有创造力人才（会运用已有知识，对实际问题、新问题作出分析、判断和处理）的筛选，因此，课堂上一定要加强对话、交流、分享，加强相互间的讨论，加强学生对问题思考分析以及表达能力的培养。</w:t>
      </w:r>
    </w:p>
    <w:p>
      <w:pPr>
        <w:ind w:firstLine="643" w:firstLineChars="200"/>
        <w:rPr>
          <w:rFonts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5 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.开展基于“课堂笃学单”教学有效性研究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 xml:space="preserve"> </w:t>
      </w:r>
    </w:p>
    <w:p>
      <w:pPr>
        <w:ind w:firstLine="640" w:firstLineChars="200"/>
        <w:rPr>
          <w:rFonts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基于上述问题，我们认识到，教学质量的提高，必须建立在每一位教师的每一节有质量高效率课上。课堂教学的有效与否，决定着一个学科、一所学校的教学工作是否有效。因此，建议开展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基于课堂笃学单的</w:t>
      </w:r>
      <w:r>
        <w:rPr>
          <w:rFonts w:hint="eastAsia" w:ascii="仿宋" w:hAnsi="仿宋" w:eastAsia="仿宋" w:cs="仿宋"/>
          <w:sz w:val="32"/>
          <w:szCs w:val="32"/>
        </w:rPr>
        <w:t xml:space="preserve"> “教学有效性”课题研究。 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将学生已有的新课的笃学单充分利用，配合复习课的笃学单，真正提高课堂教学有效性。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这是一份侧重于教学问题分析研究的调研报告，正是基于高三教师的劳动强度，付出时间精力与所获得和期待的结果不成正比，我们就更需要思考和探索：我们的教学，如何才能更好地提高效率和效益，提高有效性，让汗水和付出与获得的回报相符。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学校将继续</w:t>
      </w:r>
      <w:r>
        <w:rPr>
          <w:rFonts w:hint="eastAsia" w:ascii="仿宋" w:hAnsi="仿宋" w:eastAsia="仿宋" w:cs="仿宋"/>
          <w:sz w:val="32"/>
          <w:szCs w:val="32"/>
        </w:rPr>
        <w:t>深入教学实践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>与教师共同探究，深化教学改革，为提高我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校高三</w:t>
      </w:r>
      <w:r>
        <w:rPr>
          <w:rFonts w:hint="eastAsia" w:ascii="仿宋" w:hAnsi="仿宋" w:eastAsia="仿宋" w:cs="仿宋"/>
          <w:sz w:val="32"/>
          <w:szCs w:val="32"/>
        </w:rPr>
        <w:t>教育教学质量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再接再厉</w:t>
      </w:r>
      <w:r>
        <w:rPr>
          <w:rFonts w:hint="eastAsia" w:ascii="仿宋" w:hAnsi="仿宋" w:eastAsia="仿宋" w:cs="仿宋"/>
          <w:sz w:val="32"/>
          <w:szCs w:val="32"/>
        </w:rPr>
        <w:t>。</w:t>
      </w:r>
    </w:p>
    <w:p>
      <w:pPr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高三段“笃学课堂”质量分析会暨一模分析会</w:t>
      </w:r>
    </w:p>
    <w:p>
      <w:pPr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drawing>
          <wp:inline distT="0" distB="0" distL="114300" distR="114300">
            <wp:extent cx="5240655" cy="3930650"/>
            <wp:effectExtent l="0" t="0" r="17145" b="1270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高三段“笃学课堂”质量分析会暨一模分析会金长林校长讲话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drawing>
          <wp:inline distT="0" distB="0" distL="114300" distR="114300">
            <wp:extent cx="5274310" cy="3955415"/>
            <wp:effectExtent l="0" t="0" r="2540" b="6985"/>
            <wp:docPr id="3" name="图片 3" descr="夏笛笛1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夏笛笛11.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夏笛笛老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eastAsia="zh-CN"/>
        </w:rPr>
        <w:t>师开课</w:t>
      </w:r>
    </w:p>
    <w:p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drawing>
          <wp:inline distT="0" distB="0" distL="114300" distR="114300">
            <wp:extent cx="5271770" cy="3519170"/>
            <wp:effectExtent l="0" t="0" r="5080" b="5080"/>
            <wp:docPr id="4" name="图片 4" descr="吴国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吴国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吴国珍老师开课</w:t>
      </w:r>
    </w:p>
    <w:p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5" name="图片 5" descr="高三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高三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高三段听课照片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091"/>
    <w:rsid w:val="003B7275"/>
    <w:rsid w:val="00BC03DB"/>
    <w:rsid w:val="00C639D1"/>
    <w:rsid w:val="00D056F4"/>
    <w:rsid w:val="00E46091"/>
    <w:rsid w:val="0A5D09E1"/>
    <w:rsid w:val="100258A9"/>
    <w:rsid w:val="24013685"/>
    <w:rsid w:val="25CB2106"/>
    <w:rsid w:val="275D2580"/>
    <w:rsid w:val="2CE347B3"/>
    <w:rsid w:val="2E8A74CC"/>
    <w:rsid w:val="3B327EFE"/>
    <w:rsid w:val="414C58AB"/>
    <w:rsid w:val="55EC58B7"/>
    <w:rsid w:val="7541613A"/>
    <w:rsid w:val="761B7331"/>
    <w:rsid w:val="776F733E"/>
    <w:rsid w:val="7C09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  <w:style w:type="paragraph" w:customStyle="1" w:styleId="5">
    <w:name w:val="First Paragraph"/>
    <w:basedOn w:val="2"/>
    <w:next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485</Words>
  <Characters>2766</Characters>
  <Lines>23</Lines>
  <Paragraphs>6</Paragraphs>
  <TotalTime>2</TotalTime>
  <ScaleCrop>false</ScaleCrop>
  <LinksUpToDate>false</LinksUpToDate>
  <CharactersWithSpaces>3245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2019-11-18T06:01:00Z</dcterms:created>
  <dc:creator>Administrator</dc:creator>
  <cp:lastModifiedBy>迪迪</cp:lastModifiedBy>
  <dcterms:modified xsi:type="dcterms:W3CDTF">2019-11-28T02:49:16Z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