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76"/>
          <w:tab w:val="left" w:pos="720"/>
        </w:tabs>
        <w:spacing w:beforeLines="50" w:afterLines="50" w:line="500" w:lineRule="exact"/>
        <w:jc w:val="center"/>
        <w:outlineLvl w:val="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转弯控制单元通信协议</w:t>
      </w:r>
    </w:p>
    <w:p>
      <w:pPr>
        <w:numPr>
          <w:ilvl w:val="0"/>
          <w:numId w:val="4"/>
        </w:numPr>
        <w:spacing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概述</w:t>
      </w:r>
    </w:p>
    <w:p>
      <w:pPr>
        <w:spacing w:line="500" w:lineRule="exact"/>
        <w:ind w:left="426"/>
        <w:rPr>
          <w:sz w:val="24"/>
        </w:rPr>
      </w:pPr>
      <w:r>
        <w:rPr>
          <w:rFonts w:hint="eastAsia" w:hAnsi="宋体"/>
          <w:sz w:val="24"/>
        </w:rPr>
        <w:t>转弯控制单元具有控制、监控双通道，飞控计算机与航电系统采用</w:t>
      </w:r>
      <w:r>
        <w:rPr>
          <w:rFonts w:hint="eastAsia"/>
          <w:sz w:val="24"/>
        </w:rPr>
        <w:t>ARINC429</w:t>
      </w:r>
      <w:r>
        <w:rPr>
          <w:rFonts w:hint="eastAsia" w:hAnsi="宋体"/>
          <w:sz w:val="24"/>
        </w:rPr>
        <w:t>总线和CAN总线进行数据传输</w:t>
      </w:r>
      <w:r>
        <w:rPr>
          <w:sz w:val="24"/>
        </w:rPr>
        <w:t>；</w:t>
      </w:r>
      <w:r>
        <w:rPr>
          <w:rFonts w:hint="eastAsia"/>
          <w:sz w:val="24"/>
          <w:lang w:val="en-US" w:eastAsia="zh-CN"/>
        </w:rPr>
        <w:t>数据传输刷新速率为10ms。</w:t>
      </w:r>
      <w:r>
        <w:rPr>
          <w:rFonts w:hint="eastAsia"/>
          <w:sz w:val="24"/>
        </w:rPr>
        <w:t>控制、监控通道的</w:t>
      </w:r>
      <w:r>
        <w:rPr>
          <w:rFonts w:hAnsi="宋体"/>
          <w:sz w:val="24"/>
        </w:rPr>
        <w:t>通讯</w:t>
      </w:r>
      <w:r>
        <w:rPr>
          <w:rFonts w:hint="eastAsia" w:hAnsi="宋体"/>
          <w:sz w:val="24"/>
        </w:rPr>
        <w:t>数据一致，具体通讯</w:t>
      </w:r>
      <w:r>
        <w:rPr>
          <w:rFonts w:hAnsi="宋体"/>
          <w:sz w:val="24"/>
        </w:rPr>
        <w:t>协议</w:t>
      </w:r>
      <w:r>
        <w:rPr>
          <w:sz w:val="24"/>
        </w:rPr>
        <w:t>如</w:t>
      </w:r>
      <w:r>
        <w:rPr>
          <w:rFonts w:hint="eastAsia"/>
          <w:sz w:val="24"/>
        </w:rPr>
        <w:t>下</w:t>
      </w:r>
      <w:r>
        <w:rPr>
          <w:sz w:val="24"/>
        </w:rPr>
        <w:t>：</w:t>
      </w:r>
    </w:p>
    <w:p>
      <w:pPr>
        <w:numPr>
          <w:ilvl w:val="0"/>
          <w:numId w:val="4"/>
        </w:numPr>
        <w:spacing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ARINC429通讯协议</w:t>
      </w: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表1RDIU到SCU ARINC429数据类型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转弯指令</w:t>
            </w:r>
            <w:r>
              <w:commentReference w:id="0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±45°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表2RDIU到SCU ARINC429数据类型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飞机轮速信号</w:t>
            </w:r>
            <w:r>
              <w:commentReference w:id="1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szCs w:val="22"/>
              </w:rPr>
              <w:t>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0～1000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0.24414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表3RDIU到SCU ARINC429数据类型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维护状态</w:t>
            </w:r>
            <w:r>
              <w:commentReference w:id="2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调零指令：LSB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调零指令：</w:t>
            </w:r>
            <w:r>
              <w:rPr>
                <w:rFonts w:ascii="Arial" w:hAnsi="Arial" w:cs="Arial"/>
              </w:rPr>
              <w:t>MSB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前轮工作状态：10-调零指令</w:t>
            </w:r>
            <w:r>
              <w:rPr>
                <w:rFonts w:hint="eastAsia"/>
                <w:lang w:eastAsia="zh-CN"/>
              </w:rPr>
              <w:t>，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表4RDIU到SCU ARINC429数据类型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  <w:r>
              <w:commentReference w:id="3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右内轮刹车压力信号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左外轮刹车压力信号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右外轮刹车压力信号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风速信号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停留刹车信号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转弯断开开关：MSB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左内轮刹车压力信号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转弯断开开关：01-断开，10-转弯；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spacing w:line="500" w:lineRule="exact"/>
        <w:ind w:left="420"/>
        <w:rPr>
          <w:sz w:val="24"/>
        </w:rPr>
      </w:pPr>
      <w:r>
        <w:rPr>
          <w:rFonts w:hAnsi="宋体"/>
          <w:sz w:val="24"/>
        </w:rPr>
        <w:t>SCU到</w:t>
      </w:r>
      <w:r>
        <w:rPr>
          <w:rFonts w:hint="eastAsia" w:hAnsi="宋体"/>
          <w:sz w:val="24"/>
        </w:rPr>
        <w:t>RDIU</w:t>
      </w:r>
      <w:r>
        <w:rPr>
          <w:rFonts w:hAnsi="宋体"/>
          <w:sz w:val="24"/>
        </w:rPr>
        <w:t>数据通讯协议</w:t>
      </w:r>
      <w:r>
        <w:rPr>
          <w:rFonts w:hint="eastAsia"/>
          <w:sz w:val="24"/>
        </w:rPr>
        <w:t>下</w:t>
      </w:r>
      <w:r>
        <w:rPr>
          <w:sz w:val="24"/>
        </w:rPr>
        <w:t>：</w:t>
      </w:r>
      <w:r>
        <w:commentReference w:id="4"/>
      </w:r>
    </w:p>
    <w:p>
      <w:pPr>
        <w:spacing w:line="500" w:lineRule="exact"/>
        <w:ind w:left="42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表5SCU到RDIU数据通讯协议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转弯角度反馈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±45°（此处为协议书舵机工作行程，确认是否改为前轮端行程）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表6SCU到RDIU数据通讯协议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左手轮指令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±80°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0.02197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表7SCU到RDIU数据通讯协议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右手轮指令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±80°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0.02197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表8SCU到RDIU数据通讯协议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零位历史值</w:t>
            </w:r>
            <w:r>
              <w:commentReference w:id="5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±45°（此处为协议书舵机工作行程，确认是否改为前轮端行程）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表9SCU到RDIU数据通讯协议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状态上报</w:t>
            </w:r>
            <w:r>
              <w:commentReference w:id="6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硬件工作状态：0为控制通道，1为监控通道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MSB(8)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</w:t>
            </w: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</w:t>
            </w:r>
            <w:r>
              <w:rPr>
                <w:rFonts w:ascii="Arial" w:hAnsi="Arial" w:cs="Arial"/>
              </w:rPr>
              <w:t>MSB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r>
              <w:rPr>
                <w:rFonts w:hint="eastAsia"/>
              </w:rPr>
              <w:t>前轮工作状态：010-转弯状态，011-减摆状态，100-调零状态，101-牵引状态；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22-29位为软件版本号；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表10SCU到RDIU数据通讯协议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  <w:strike/>
                <w:dstrike w:val="0"/>
              </w:rPr>
              <w:t>故障状态字</w:t>
            </w:r>
            <w:r>
              <w:rPr>
                <w:strike/>
                <w:dstrike w:val="0"/>
              </w:rPr>
              <w:commentReference w:id="7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strike/>
                <w:dstrike w:val="0"/>
              </w:rPr>
            </w:pPr>
            <w:r>
              <w:rPr>
                <w:rFonts w:hint="eastAsia"/>
                <w:strike/>
                <w:dstrike w:val="0"/>
              </w:rPr>
              <w:t>舵机过流故障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strike/>
                <w:dstrike w:val="0"/>
              </w:rPr>
            </w:pPr>
            <w:r>
              <w:rPr>
                <w:rFonts w:hint="eastAsia"/>
                <w:strike/>
                <w:dstrike w:val="0"/>
              </w:rPr>
              <w:t>模型监控故障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strike/>
                <w:dstrike w:val="0"/>
              </w:rPr>
            </w:pPr>
            <w:r>
              <w:rPr>
                <w:rFonts w:hint="eastAsia"/>
                <w:strike/>
                <w:dstrike w:val="0"/>
              </w:rPr>
              <w:t>离合器控制故障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strike/>
                <w:dstrike w:val="0"/>
              </w:rPr>
            </w:pPr>
            <w:r>
              <w:rPr>
                <w:rFonts w:hint="eastAsia"/>
                <w:strike/>
                <w:dstrike w:val="0"/>
              </w:rPr>
              <w:t>270V驱动电源故障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shd w:val="clear" w:color="auto" w:fill="auto"/>
          </w:tcPr>
          <w:p>
            <w:r>
              <w:rPr>
                <w:rFonts w:hint="eastAsia" w:ascii="宋体" w:hAnsi="宋体" w:cs="Arial"/>
                <w:strike/>
                <w:dstrike w:val="0"/>
                <w:szCs w:val="21"/>
              </w:rPr>
              <w:t>手轮传感器和值故障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strike/>
                <w:dstrike w:val="0"/>
                <w:szCs w:val="21"/>
              </w:rPr>
            </w:pPr>
            <w:r>
              <w:rPr>
                <w:rFonts w:hint="eastAsia"/>
                <w:strike/>
                <w:dstrike w:val="0"/>
                <w:szCs w:val="21"/>
              </w:rPr>
              <w:t>ARINC429通讯故障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strike/>
                <w:dstrike w:val="0"/>
              </w:rPr>
            </w:pPr>
            <w:r>
              <w:rPr>
                <w:rFonts w:hint="eastAsia" w:ascii="宋体" w:hAnsi="宋体" w:cs="Arial"/>
                <w:strike/>
                <w:dstrike w:val="0"/>
                <w:szCs w:val="21"/>
              </w:rPr>
              <w:t>舵机传感器故障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故障字“0”为故障，“1”为正常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numPr>
          <w:ilvl w:val="0"/>
          <w:numId w:val="4"/>
        </w:numPr>
        <w:spacing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CAN通讯协议</w:t>
      </w:r>
      <w:r>
        <w:commentReference w:id="8"/>
      </w:r>
    </w:p>
    <w:p>
      <w:pPr>
        <w:pStyle w:val="12"/>
        <w:spacing w:line="500" w:lineRule="exact"/>
        <w:ind w:left="420" w:firstLine="0" w:firstLineChars="0"/>
        <w:jc w:val="center"/>
        <w:rPr>
          <w:rFonts w:eastAsia="黑体"/>
          <w:color w:val="000000" w:themeColor="text1"/>
          <w:sz w:val="21"/>
          <w:szCs w:val="21"/>
        </w:rPr>
      </w:pPr>
      <w:r>
        <w:rPr>
          <w:rFonts w:hint="eastAsia" w:ascii="黑体" w:hAnsi="黑体" w:eastAsia="黑体"/>
          <w:kern w:val="24"/>
          <w:sz w:val="21"/>
          <w:szCs w:val="21"/>
        </w:rPr>
        <w:t xml:space="preserve">表11 </w:t>
      </w:r>
      <w:r>
        <w:rPr>
          <w:rFonts w:hint="eastAsia" w:eastAsia="黑体"/>
          <w:color w:val="000000" w:themeColor="text1"/>
          <w:sz w:val="21"/>
          <w:szCs w:val="21"/>
        </w:rPr>
        <w:t>CAN总线到</w:t>
      </w:r>
      <w:r>
        <w:rPr>
          <w:rFonts w:hint="eastAsia" w:ascii="黑体" w:hAnsi="黑体" w:eastAsia="黑体"/>
          <w:kern w:val="24"/>
          <w:sz w:val="21"/>
          <w:szCs w:val="21"/>
        </w:rPr>
        <w:t>转弯控制单元</w:t>
      </w:r>
      <w:r>
        <w:rPr>
          <w:rFonts w:hint="eastAsia" w:eastAsia="黑体"/>
          <w:color w:val="000000" w:themeColor="text1"/>
          <w:sz w:val="21"/>
          <w:szCs w:val="21"/>
        </w:rPr>
        <w:t>数据通讯协议</w:t>
      </w:r>
    </w:p>
    <w:tbl>
      <w:tblPr>
        <w:tblStyle w:val="29"/>
        <w:tblW w:w="928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843"/>
        <w:gridCol w:w="850"/>
        <w:gridCol w:w="3119"/>
        <w:gridCol w:w="25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9" w:type="dxa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字节号</w:t>
            </w:r>
          </w:p>
        </w:tc>
        <w:tc>
          <w:tcPr>
            <w:tcW w:w="1843" w:type="dxa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850" w:type="dxa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长度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内容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959" w:type="dxa"/>
            <w:vAlign w:val="center"/>
          </w:tcPr>
          <w:p>
            <w:pPr>
              <w:numPr>
                <w:ilvl w:val="0"/>
                <w:numId w:val="5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restart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转弯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指令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</w:p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3119" w:type="dxa"/>
            <w:vMerge w:val="restart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516" w:type="dxa"/>
            <w:vMerge w:val="restart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-45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°~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45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°；</w:t>
            </w:r>
          </w:p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LSB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=</w:t>
            </w:r>
            <w:r>
              <w:rPr>
                <w:rFonts w:hint="eastAsia" w:ascii="宋体" w:hAnsi="宋体"/>
                <w:kern w:val="0"/>
                <w:sz w:val="20"/>
              </w:rPr>
              <w:t>0.010986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numPr>
                <w:ilvl w:val="0"/>
                <w:numId w:val="5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516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>
            <w:pPr>
              <w:numPr>
                <w:ilvl w:val="0"/>
                <w:numId w:val="5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restart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通道维护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状态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 xml:space="preserve"> UCHAR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7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～BIT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2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959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1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～BIT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0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10-调零指令，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>
            <w:pPr>
              <w:numPr>
                <w:ilvl w:val="0"/>
                <w:numId w:val="5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restart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牵引指示逻辑信号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 xml:space="preserve"> UCHAR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7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～BIT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6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5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风速信号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4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停留刹车信号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3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右外轮刹车压力信号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2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左外轮刹车压力信号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1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右内轮刹车压力信号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959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BIT0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左内轮刹车压力信号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numPr>
                <w:ilvl w:val="0"/>
                <w:numId w:val="5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飞机轮速信号</w:t>
            </w:r>
          </w:p>
        </w:tc>
        <w:tc>
          <w:tcPr>
            <w:tcW w:w="850" w:type="dxa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</w:p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>USHORT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1000m/s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LSB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=</w:t>
            </w:r>
            <w:r>
              <w:rPr>
                <w:rFonts w:hint="eastAsia" w:ascii="宋体" w:hAnsi="宋体"/>
                <w:kern w:val="0"/>
                <w:sz w:val="20"/>
              </w:rPr>
              <w:t>0.010986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numPr>
                <w:ilvl w:val="0"/>
                <w:numId w:val="5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校验和</w:t>
            </w:r>
          </w:p>
        </w:tc>
        <w:tc>
          <w:tcPr>
            <w:tcW w:w="850" w:type="dxa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8</w:t>
            </w:r>
          </w:p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>UCHAR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00H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FFH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除帧头和校验和本身外的其他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字节累加求和取低八位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9287" w:type="dxa"/>
            <w:gridSpan w:val="5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</w:rPr>
              <w:t>CAN</w:t>
            </w:r>
            <w:r>
              <w:rPr>
                <w:rFonts w:hAnsiTheme="minorEastAsia" w:eastAsiaTheme="minorEastAsia"/>
                <w:color w:val="000000" w:themeColor="text1"/>
                <w:kern w:val="0"/>
                <w:sz w:val="20"/>
              </w:rPr>
              <w:t>总线数据通信速率为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1</w:t>
            </w:r>
            <w:r>
              <w:rPr>
                <w:rFonts w:eastAsiaTheme="minorEastAsia"/>
                <w:color w:val="000000" w:themeColor="text1"/>
                <w:kern w:val="0"/>
                <w:sz w:val="20"/>
              </w:rPr>
              <w:t>Mbps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，刷新周期10ms</w:t>
            </w:r>
          </w:p>
        </w:tc>
      </w:tr>
    </w:tbl>
    <w:p>
      <w:pPr>
        <w:pStyle w:val="12"/>
        <w:spacing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</w:pPr>
    </w:p>
    <w:p>
      <w:pPr>
        <w:pStyle w:val="12"/>
        <w:spacing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</w:pPr>
    </w:p>
    <w:p>
      <w:pPr>
        <w:pStyle w:val="12"/>
        <w:spacing w:line="500" w:lineRule="exact"/>
        <w:ind w:left="420" w:firstLine="0" w:firstLineChars="0"/>
        <w:jc w:val="center"/>
        <w:rPr>
          <w:rFonts w:eastAsia="黑体"/>
          <w:color w:val="000000" w:themeColor="text1"/>
          <w:sz w:val="21"/>
          <w:szCs w:val="21"/>
        </w:rPr>
      </w:pPr>
      <w:r>
        <w:rPr>
          <w:rFonts w:hint="eastAsia" w:ascii="黑体" w:hAnsi="黑体" w:eastAsia="黑体"/>
          <w:kern w:val="24"/>
          <w:sz w:val="21"/>
          <w:szCs w:val="21"/>
        </w:rPr>
        <w:t>表12转弯控制单元</w:t>
      </w:r>
      <w:r>
        <w:rPr>
          <w:rFonts w:hint="eastAsia" w:eastAsia="黑体"/>
          <w:color w:val="000000" w:themeColor="text1"/>
          <w:sz w:val="21"/>
          <w:szCs w:val="21"/>
        </w:rPr>
        <w:t>到CAN总线数据通讯协议</w:t>
      </w:r>
    </w:p>
    <w:tbl>
      <w:tblPr>
        <w:tblStyle w:val="29"/>
        <w:tblW w:w="928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843"/>
        <w:gridCol w:w="850"/>
        <w:gridCol w:w="3119"/>
        <w:gridCol w:w="25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9" w:type="dxa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字节号</w:t>
            </w:r>
          </w:p>
        </w:tc>
        <w:tc>
          <w:tcPr>
            <w:tcW w:w="1843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850" w:type="dxa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长度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内容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959" w:type="dxa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restart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前轮角度反馈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</w:p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3119" w:type="dxa"/>
            <w:vMerge w:val="restart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516" w:type="dxa"/>
            <w:vMerge w:val="restart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-45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°~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45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°；</w:t>
            </w:r>
          </w:p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LSB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=</w:t>
            </w:r>
            <w:r>
              <w:rPr>
                <w:rFonts w:hint="eastAsia" w:ascii="宋体" w:hAnsi="宋体"/>
                <w:kern w:val="0"/>
                <w:sz w:val="20"/>
              </w:rPr>
              <w:t>0.010986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516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restart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前轮通道工作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状态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上报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 xml:space="preserve"> UCHAR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7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～BIT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4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3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0-控制通道；</w:t>
            </w:r>
          </w:p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1-监控通道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2" w:hRule="atLeast"/>
        </w:trPr>
        <w:tc>
          <w:tcPr>
            <w:tcW w:w="959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2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～BIT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0</w:t>
            </w:r>
          </w:p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010-转弯状态，</w:t>
            </w:r>
          </w:p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011-减摆状态，</w:t>
            </w:r>
          </w:p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100-调零状态，</w:t>
            </w:r>
          </w:p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101-牵引状态；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</w:trPr>
        <w:tc>
          <w:tcPr>
            <w:tcW w:w="959" w:type="dxa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左手轮指令上报</w:t>
            </w:r>
          </w:p>
        </w:tc>
        <w:tc>
          <w:tcPr>
            <w:tcW w:w="850" w:type="dxa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</w:p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-80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°~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80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°；</w:t>
            </w:r>
          </w:p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LSB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=</w:t>
            </w:r>
            <w:r>
              <w:rPr>
                <w:rFonts w:hint="eastAsia" w:ascii="宋体" w:hAnsi="宋体"/>
                <w:kern w:val="0"/>
                <w:sz w:val="20"/>
              </w:rPr>
              <w:t>0.02197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右手轮指令上报</w:t>
            </w:r>
          </w:p>
        </w:tc>
        <w:tc>
          <w:tcPr>
            <w:tcW w:w="850" w:type="dxa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</w:p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-80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°~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80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°；</w:t>
            </w:r>
          </w:p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LSB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=</w:t>
            </w:r>
            <w:r>
              <w:rPr>
                <w:rFonts w:hint="eastAsia" w:ascii="宋体" w:hAnsi="宋体"/>
                <w:kern w:val="0"/>
                <w:sz w:val="20"/>
              </w:rPr>
              <w:t>0.02197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零位历史值</w:t>
            </w:r>
          </w:p>
        </w:tc>
        <w:tc>
          <w:tcPr>
            <w:tcW w:w="850" w:type="dxa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  <w:t>16</w:t>
            </w:r>
          </w:p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>SHORT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0000H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FFFFH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信号范围：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-45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°~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45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°；</w:t>
            </w:r>
          </w:p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比例尺：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LSB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=</w:t>
            </w:r>
            <w:r>
              <w:rPr>
                <w:rFonts w:hint="eastAsia" w:ascii="宋体" w:hAnsi="宋体"/>
                <w:kern w:val="0"/>
                <w:sz w:val="20"/>
              </w:rPr>
              <w:t>0.010986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°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restart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strike/>
                <w:dstrike w:val="0"/>
                <w:color w:val="000000" w:themeColor="text1"/>
                <w:kern w:val="0"/>
                <w:sz w:val="21"/>
                <w:szCs w:val="21"/>
              </w:rPr>
              <w:t>故障字上报</w:t>
            </w:r>
            <w:r>
              <w:commentReference w:id="9"/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  <w:t>8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  <w:t xml:space="preserve"> UCHAR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BIT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7</w:t>
            </w:r>
          </w:p>
        </w:tc>
        <w:tc>
          <w:tcPr>
            <w:tcW w:w="2516" w:type="dxa"/>
          </w:tcPr>
          <w:p>
            <w:pPr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BIT6</w:t>
            </w:r>
          </w:p>
        </w:tc>
        <w:tc>
          <w:tcPr>
            <w:tcW w:w="2516" w:type="dxa"/>
          </w:tcPr>
          <w:p>
            <w:pPr>
              <w:rPr>
                <w:strike/>
                <w:dstrike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strike/>
                <w:dstrike w:val="0"/>
                <w:kern w:val="0"/>
                <w:sz w:val="21"/>
                <w:szCs w:val="21"/>
              </w:rPr>
              <w:t>手轮传感器和值故障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BIT5</w:t>
            </w:r>
          </w:p>
        </w:tc>
        <w:tc>
          <w:tcPr>
            <w:tcW w:w="2516" w:type="dxa"/>
          </w:tcPr>
          <w:p>
            <w:pPr>
              <w:rPr>
                <w:strike/>
                <w:dstrike w:val="0"/>
                <w:kern w:val="0"/>
                <w:sz w:val="21"/>
                <w:szCs w:val="21"/>
              </w:rPr>
            </w:pPr>
            <w:r>
              <w:rPr>
                <w:rFonts w:hint="eastAsia"/>
                <w:strike/>
                <w:dstrike w:val="0"/>
                <w:kern w:val="0"/>
                <w:sz w:val="21"/>
                <w:szCs w:val="21"/>
              </w:rPr>
              <w:t>CAN通讯故障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BIT4</w:t>
            </w:r>
          </w:p>
        </w:tc>
        <w:tc>
          <w:tcPr>
            <w:tcW w:w="2516" w:type="dxa"/>
          </w:tcPr>
          <w:p>
            <w:pPr>
              <w:rPr>
                <w:strike/>
                <w:dstrike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strike/>
                <w:dstrike w:val="0"/>
                <w:kern w:val="0"/>
                <w:sz w:val="21"/>
                <w:szCs w:val="21"/>
              </w:rPr>
              <w:t>舵机传感器故障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BIT3</w:t>
            </w:r>
          </w:p>
        </w:tc>
        <w:tc>
          <w:tcPr>
            <w:tcW w:w="2516" w:type="dxa"/>
          </w:tcPr>
          <w:p>
            <w:pPr>
              <w:rPr>
                <w:strike/>
                <w:dstrike w:val="0"/>
                <w:kern w:val="0"/>
                <w:sz w:val="21"/>
                <w:szCs w:val="21"/>
              </w:rPr>
            </w:pPr>
            <w:r>
              <w:rPr>
                <w:rFonts w:hint="eastAsia"/>
                <w:strike/>
                <w:dstrike w:val="0"/>
                <w:kern w:val="0"/>
                <w:sz w:val="21"/>
                <w:szCs w:val="21"/>
              </w:rPr>
              <w:t>舵机过流故障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BIT2</w:t>
            </w:r>
          </w:p>
        </w:tc>
        <w:tc>
          <w:tcPr>
            <w:tcW w:w="2516" w:type="dxa"/>
          </w:tcPr>
          <w:p>
            <w:pPr>
              <w:rPr>
                <w:strike/>
                <w:dstrike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strike/>
                <w:dstrike w:val="0"/>
                <w:kern w:val="0"/>
                <w:sz w:val="21"/>
                <w:szCs w:val="21"/>
              </w:rPr>
              <w:t>模型监控故障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BIT1</w:t>
            </w:r>
          </w:p>
        </w:tc>
        <w:tc>
          <w:tcPr>
            <w:tcW w:w="2516" w:type="dxa"/>
          </w:tcPr>
          <w:p>
            <w:pPr>
              <w:rPr>
                <w:strike/>
                <w:dstrike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strike/>
                <w:dstrike w:val="0"/>
                <w:kern w:val="0"/>
                <w:sz w:val="21"/>
                <w:szCs w:val="21"/>
              </w:rPr>
              <w:t>270V驱动电源故障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BIT0</w:t>
            </w:r>
          </w:p>
        </w:tc>
        <w:tc>
          <w:tcPr>
            <w:tcW w:w="2516" w:type="dxa"/>
          </w:tcPr>
          <w:p>
            <w:pPr>
              <w:rPr>
                <w:strike/>
                <w:dstrike w:val="0"/>
                <w:kern w:val="0"/>
                <w:sz w:val="21"/>
                <w:szCs w:val="21"/>
              </w:rPr>
            </w:pPr>
            <w:r>
              <w:rPr>
                <w:rFonts w:hint="eastAsia"/>
                <w:strike/>
                <w:dstrike w:val="0"/>
                <w:kern w:val="0"/>
                <w:sz w:val="21"/>
                <w:szCs w:val="21"/>
              </w:rPr>
              <w:t>离合器控制故障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软件版本号</w:t>
            </w:r>
          </w:p>
        </w:tc>
        <w:tc>
          <w:tcPr>
            <w:tcW w:w="850" w:type="dxa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8</w:t>
            </w:r>
          </w:p>
          <w:p>
            <w:pPr>
              <w:spacing w:line="32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>UCHAR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00H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FFH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高4位为大软件版本号，</w:t>
            </w:r>
          </w:p>
          <w:p>
            <w:pPr>
              <w:spacing w:line="320" w:lineRule="exac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低4位为小软件版本号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numPr>
                <w:ilvl w:val="0"/>
                <w:numId w:val="6"/>
              </w:num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校验和</w:t>
            </w:r>
          </w:p>
        </w:tc>
        <w:tc>
          <w:tcPr>
            <w:tcW w:w="850" w:type="dxa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8</w:t>
            </w:r>
          </w:p>
          <w:p>
            <w:pPr>
              <w:spacing w:line="32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</w:rPr>
              <w:t>UCHAR</w:t>
            </w:r>
          </w:p>
        </w:tc>
        <w:tc>
          <w:tcPr>
            <w:tcW w:w="3119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00H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～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FFH</w:t>
            </w:r>
          </w:p>
        </w:tc>
        <w:tc>
          <w:tcPr>
            <w:tcW w:w="2516" w:type="dxa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</w:rPr>
              <w:t>除帧头和校验和本身外的其他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</w:rPr>
              <w:t>字节累加求和取低八位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9287" w:type="dxa"/>
            <w:gridSpan w:val="5"/>
            <w:vAlign w:val="center"/>
          </w:tcPr>
          <w:p>
            <w:pPr>
              <w:spacing w:line="320" w:lineRule="exact"/>
              <w:rPr>
                <w:rFonts w:ascii="宋体" w:hAnsi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</w:rPr>
              <w:t>CAN</w:t>
            </w:r>
            <w:r>
              <w:rPr>
                <w:rFonts w:hAnsiTheme="minorEastAsia" w:eastAsiaTheme="minorEastAsia"/>
                <w:color w:val="000000" w:themeColor="text1"/>
                <w:kern w:val="0"/>
                <w:sz w:val="20"/>
              </w:rPr>
              <w:t>总线数据通信速率为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1</w:t>
            </w:r>
            <w:r>
              <w:rPr>
                <w:rFonts w:eastAsiaTheme="minorEastAsia"/>
                <w:color w:val="000000" w:themeColor="text1"/>
                <w:kern w:val="0"/>
                <w:sz w:val="20"/>
              </w:rPr>
              <w:t>Mbps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</w:rPr>
              <w:t>，刷新周期10ms</w:t>
            </w:r>
          </w:p>
        </w:tc>
      </w:tr>
    </w:tbl>
    <w:p/>
    <w:sectPr>
      <w:footerReference r:id="rId5" w:type="default"/>
      <w:headerReference w:type="default" r:id="rId11"/>
      <w:pgSz w:w="11906" w:h="16838"/>
      <w:pgMar w:top="1134" w:right="1134" w:bottom="1134" w:left="1134" w:header="624" w:footer="624" w:gutter="567"/>
      <w:pgNumType w:start="1"/>
      <w:cols w:space="425" w:num="1"/>
      <w:docGrid w:linePitch="381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istrator" w:date="2025-08-04T13:37:00Z" w:initials="A">
    <w:p w14:paraId="77E40750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来自自动飞行&amp;脚蹬转弯指令</w:t>
      </w:r>
    </w:p>
  </w:comment>
  <w:comment w:id="1" w:author="Administrator" w:date="2025-08-04T13:38:01Z" w:initials="A">
    <w:p w14:paraId="1E54750D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用于转弯增益曲线，根据轮速限制转弯角度</w:t>
      </w:r>
    </w:p>
  </w:comment>
  <w:comment w:id="2" w:author="Administrator" w:date="2025-07-30T10:27:45Z" w:initials="A">
    <w:p w14:paraId="03DE57E9">
      <w:pPr>
        <w:pStyle w:val="14"/>
      </w:pPr>
      <w:r>
        <w:rPr>
          <w:rFonts w:hint="eastAsia"/>
          <w:lang w:val="en-US" w:eastAsia="zh-CN"/>
        </w:rPr>
        <w:t>为机载维护发送至转弯控制单元的信号预留（如有）</w:t>
      </w:r>
    </w:p>
  </w:comment>
  <w:comment w:id="3" w:author="Administrator" w:date="2025-07-30T10:27:26Z" w:initials="A">
    <w:p w14:paraId="54A64B13">
      <w:pPr>
        <w:pStyle w:val="14"/>
      </w:pPr>
      <w:r>
        <w:rPr>
          <w:rFonts w:hint="eastAsia"/>
          <w:lang w:val="en-US" w:eastAsia="zh-CN"/>
        </w:rPr>
        <w:t>用于牵引逻辑判断</w:t>
      </w:r>
    </w:p>
  </w:comment>
  <w:comment w:id="4" w:author="Administrator" w:date="2025-08-04T13:39:10Z" w:initials="A">
    <w:p w14:paraId="6C66190D">
      <w:pPr>
        <w:pStyle w:val="1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飞控添加信号：（后续添加）CAN&amp;429</w:t>
      </w:r>
      <w:bookmarkStart w:id="0" w:name="_GoBack"/>
      <w:bookmarkEnd w:id="0"/>
    </w:p>
    <w:p w14:paraId="676204DD">
      <w:pPr>
        <w:pStyle w:val="14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表明当前控制指令来自哪个飞控计算机</w:t>
      </w:r>
    </w:p>
    <w:p w14:paraId="5BB551C5">
      <w:pPr>
        <w:pStyle w:val="14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飞控发给转弯控制单元的控制信号，以及转弯控制单元表决后的指令均需要上传</w:t>
      </w:r>
    </w:p>
  </w:comment>
  <w:comment w:id="5" w:author="Administrator" w:date="2025-07-30T10:28:45Z" w:initials="A">
    <w:p w14:paraId="062E25D0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上一次转弯调零位置（如需要）</w:t>
      </w:r>
    </w:p>
  </w:comment>
  <w:comment w:id="6" w:author="Administrator" w:date="2025-07-30T10:29:53Z" w:initials="A">
    <w:p w14:paraId="4F2805B6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当前转弯状态：正常转弯，减摆状态，牵引状态等（如需要）</w:t>
      </w:r>
    </w:p>
  </w:comment>
  <w:comment w:id="7" w:author="Administrator" w:date="2025-07-30T10:30:46Z" w:initials="A">
    <w:p w14:paraId="6EFA5CE0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待CAS告警更新确认后更新</w:t>
      </w:r>
    </w:p>
  </w:comment>
  <w:comment w:id="8" w:author="Administrator" w:date="2025-08-04T13:43:25Z" w:initials="A">
    <w:p w14:paraId="76E95A98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除下驾驶舱内的显控“转弯断开开关”信号仅通过429，所有信号CAN与429保持一致互为备份</w:t>
      </w:r>
    </w:p>
  </w:comment>
  <w:comment w:id="9" w:author="Administrator" w:date="2025-08-04T13:45:28Z" w:initials="A">
    <w:p w14:paraId="6ACE75A6">
      <w:pPr>
        <w:pStyle w:val="14"/>
        <w:rPr>
          <w:rFonts w:hint="default"/>
          <w:lang w:val="en-US"/>
        </w:rPr>
      </w:pPr>
      <w:r>
        <w:rPr>
          <w:rFonts w:hint="eastAsia"/>
          <w:lang w:val="en-US" w:eastAsia="zh-CN"/>
        </w:rPr>
        <w:t>待CAS告警更新确认后更新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7E40750" w15:done="0"/>
  <w15:commentEx w15:paraId="1E54750D" w15:done="0"/>
  <w15:commentEx w15:paraId="03DE57E9" w15:done="0"/>
  <w15:commentEx w15:paraId="54A64B13" w15:done="0"/>
  <w15:commentEx w15:paraId="5BB551C5" w15:done="0"/>
  <w15:commentEx w15:paraId="062E25D0" w15:done="0"/>
  <w15:commentEx w15:paraId="4F2805B6" w15:done="0"/>
  <w15:commentEx w15:paraId="6EFA5CE0" w15:done="0"/>
  <w15:commentEx w15:paraId="76E95A98" w15:done="0"/>
  <w15:commentEx w15:paraId="6ACE75A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长城仿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8</w:t>
    </w:r>
    <w:r>
      <w:rPr>
        <w:lang w:val="zh-CN"/>
      </w:rPr>
      <w:fldChar w:fldCharType="end"/>
    </w:r>
  </w:p>
</w:ftr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E004AF"/>
    <w:multiLevelType w:val="singleLevel"/>
    <w:tmpl w:val="89E004A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4E63BD8"/>
    <w:multiLevelType w:val="multilevel"/>
    <w:tmpl w:val="24E63BD8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 w:ascii="黑体" w:eastAsia="黑体"/>
        <w:b w:val="0"/>
        <w:bCs w:val="0"/>
        <w:color w:val="auto"/>
        <w:spacing w:val="0"/>
        <w:kern w:val="21"/>
        <w:sz w:val="24"/>
        <w:szCs w:val="24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6A4200"/>
    <w:multiLevelType w:val="multilevel"/>
    <w:tmpl w:val="2E6A4200"/>
    <w:lvl w:ilvl="0" w:tentative="0">
      <w:start w:val="1"/>
      <w:numFmt w:val="decimal"/>
      <w:pStyle w:val="73"/>
      <w:isLgl/>
      <w:suff w:val="space"/>
      <w:lvlText w:val="%1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pStyle w:val="65"/>
      <w:isLgl/>
      <w:suff w:val="space"/>
      <w:lvlText w:val="%1.%2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66"/>
      <w:suff w:val="space"/>
      <w:lvlText w:val="%1.%2.%3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67"/>
      <w:suff w:val="space"/>
      <w:lvlText w:val="%1.%2.%3.%4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pStyle w:val="68"/>
      <w:suff w:val="space"/>
      <w:lvlText w:val="%1.%2.%3.%4.%5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5" w:tentative="0">
      <w:start w:val="1"/>
      <w:numFmt w:val="decimal"/>
      <w:pStyle w:val="69"/>
      <w:suff w:val="space"/>
      <w:lvlText w:val="%1.%2.%3.%4.%5.%6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6" w:tentative="0">
      <w:start w:val="1"/>
      <w:numFmt w:val="decimal"/>
      <w:pStyle w:val="70"/>
      <w:suff w:val="space"/>
      <w:lvlText w:val="%1.%2.%3.%4.%5.%6.%7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7" w:tentative="0">
      <w:start w:val="1"/>
      <w:numFmt w:val="decimal"/>
      <w:lvlRestart w:val="0"/>
      <w:suff w:val="space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8" w:tentative="0">
      <w:start w:val="1"/>
      <w:numFmt w:val="decimal"/>
      <w:suff w:val="nothing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</w:abstractNum>
  <w:abstractNum w:abstractNumId="3">
    <w:nsid w:val="4A1B2003"/>
    <w:multiLevelType w:val="multilevel"/>
    <w:tmpl w:val="4A1B2003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4837511"/>
    <w:multiLevelType w:val="multilevel"/>
    <w:tmpl w:val="54837511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73C1672"/>
    <w:multiLevelType w:val="multilevel"/>
    <w:tmpl w:val="773C1672"/>
    <w:lvl w:ilvl="0" w:tentative="0">
      <w:start w:val="1"/>
      <w:numFmt w:val="lowerLetter"/>
      <w:pStyle w:val="4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B4C38"/>
    <w:rsid w:val="00021E81"/>
    <w:rsid w:val="00022D9C"/>
    <w:rsid w:val="000474DD"/>
    <w:rsid w:val="00052C50"/>
    <w:rsid w:val="00061165"/>
    <w:rsid w:val="000D6394"/>
    <w:rsid w:val="000F0486"/>
    <w:rsid w:val="00196340"/>
    <w:rsid w:val="001A5082"/>
    <w:rsid w:val="001A685E"/>
    <w:rsid w:val="001A7786"/>
    <w:rsid w:val="001B103A"/>
    <w:rsid w:val="001C04B3"/>
    <w:rsid w:val="00201DB0"/>
    <w:rsid w:val="0020290B"/>
    <w:rsid w:val="002254F7"/>
    <w:rsid w:val="002525F9"/>
    <w:rsid w:val="00264417"/>
    <w:rsid w:val="002659C0"/>
    <w:rsid w:val="002B3F1C"/>
    <w:rsid w:val="002D40EB"/>
    <w:rsid w:val="00314C92"/>
    <w:rsid w:val="0031767D"/>
    <w:rsid w:val="00326550"/>
    <w:rsid w:val="00351D38"/>
    <w:rsid w:val="003C07E5"/>
    <w:rsid w:val="003C0B8A"/>
    <w:rsid w:val="003C696E"/>
    <w:rsid w:val="003D6367"/>
    <w:rsid w:val="0042794B"/>
    <w:rsid w:val="00463131"/>
    <w:rsid w:val="00472D2F"/>
    <w:rsid w:val="00484739"/>
    <w:rsid w:val="004C668F"/>
    <w:rsid w:val="004D3EA7"/>
    <w:rsid w:val="004F33F5"/>
    <w:rsid w:val="005361F5"/>
    <w:rsid w:val="005370B8"/>
    <w:rsid w:val="00545A79"/>
    <w:rsid w:val="00560991"/>
    <w:rsid w:val="00583096"/>
    <w:rsid w:val="005B5DDC"/>
    <w:rsid w:val="005D086C"/>
    <w:rsid w:val="005D1C0E"/>
    <w:rsid w:val="005E2C91"/>
    <w:rsid w:val="006030BC"/>
    <w:rsid w:val="00607E86"/>
    <w:rsid w:val="006441F5"/>
    <w:rsid w:val="006562EF"/>
    <w:rsid w:val="006767FA"/>
    <w:rsid w:val="006840D4"/>
    <w:rsid w:val="006A4C97"/>
    <w:rsid w:val="006B0596"/>
    <w:rsid w:val="006E5207"/>
    <w:rsid w:val="00704F9D"/>
    <w:rsid w:val="00705EAE"/>
    <w:rsid w:val="00780EF2"/>
    <w:rsid w:val="0085114E"/>
    <w:rsid w:val="00851FF3"/>
    <w:rsid w:val="00873166"/>
    <w:rsid w:val="008833BE"/>
    <w:rsid w:val="008A6274"/>
    <w:rsid w:val="008B1645"/>
    <w:rsid w:val="008D0877"/>
    <w:rsid w:val="008E4821"/>
    <w:rsid w:val="008F4805"/>
    <w:rsid w:val="0093067A"/>
    <w:rsid w:val="00980FBA"/>
    <w:rsid w:val="009B28E6"/>
    <w:rsid w:val="009B45A2"/>
    <w:rsid w:val="009D2DDD"/>
    <w:rsid w:val="009E14AE"/>
    <w:rsid w:val="00A07BE6"/>
    <w:rsid w:val="00A10912"/>
    <w:rsid w:val="00A114E6"/>
    <w:rsid w:val="00A14ECF"/>
    <w:rsid w:val="00A9640B"/>
    <w:rsid w:val="00AA3CA7"/>
    <w:rsid w:val="00AB19A9"/>
    <w:rsid w:val="00B11EE2"/>
    <w:rsid w:val="00B20ABE"/>
    <w:rsid w:val="00B40EB6"/>
    <w:rsid w:val="00B42813"/>
    <w:rsid w:val="00B62B4C"/>
    <w:rsid w:val="00B95A97"/>
    <w:rsid w:val="00BB717E"/>
    <w:rsid w:val="00BD5A0E"/>
    <w:rsid w:val="00BE5D12"/>
    <w:rsid w:val="00C007B5"/>
    <w:rsid w:val="00C449AA"/>
    <w:rsid w:val="00C74D6A"/>
    <w:rsid w:val="00C96EA7"/>
    <w:rsid w:val="00CB61FD"/>
    <w:rsid w:val="00CE6BCA"/>
    <w:rsid w:val="00D00E6B"/>
    <w:rsid w:val="00D034F8"/>
    <w:rsid w:val="00D16D40"/>
    <w:rsid w:val="00D42634"/>
    <w:rsid w:val="00D43F6B"/>
    <w:rsid w:val="00D44B77"/>
    <w:rsid w:val="00D70113"/>
    <w:rsid w:val="00D84F80"/>
    <w:rsid w:val="00D91302"/>
    <w:rsid w:val="00DB26A7"/>
    <w:rsid w:val="00DB4C38"/>
    <w:rsid w:val="00DD6924"/>
    <w:rsid w:val="00E315B3"/>
    <w:rsid w:val="00E74A03"/>
    <w:rsid w:val="00E90B31"/>
    <w:rsid w:val="00EB2632"/>
    <w:rsid w:val="00F266C9"/>
    <w:rsid w:val="00F3776A"/>
    <w:rsid w:val="00F46C26"/>
    <w:rsid w:val="00F54390"/>
    <w:rsid w:val="00F55E65"/>
    <w:rsid w:val="00F82A95"/>
    <w:rsid w:val="00F87E25"/>
    <w:rsid w:val="00FA65B4"/>
    <w:rsid w:val="00FB2D9B"/>
    <w:rsid w:val="00FE7599"/>
    <w:rsid w:val="01FC00AA"/>
    <w:rsid w:val="0995637F"/>
    <w:rsid w:val="0EC913F5"/>
    <w:rsid w:val="0EFC60E7"/>
    <w:rsid w:val="16F24D51"/>
    <w:rsid w:val="2B624829"/>
    <w:rsid w:val="35387220"/>
    <w:rsid w:val="3A2E5EEB"/>
    <w:rsid w:val="3B340BDF"/>
    <w:rsid w:val="3C051594"/>
    <w:rsid w:val="5DD77E7B"/>
    <w:rsid w:val="706D5C2A"/>
    <w:rsid w:val="7AD67EA9"/>
    <w:rsid w:val="7CF709C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line="360" w:lineRule="auto"/>
      <w:ind w:left="720" w:hanging="720"/>
      <w:outlineLvl w:val="2"/>
    </w:pPr>
    <w:rPr>
      <w:rFonts w:eastAsia="黑体"/>
      <w:bCs/>
      <w:sz w:val="24"/>
      <w:szCs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line="360" w:lineRule="auto"/>
      <w:outlineLvl w:val="3"/>
    </w:pPr>
    <w:rPr>
      <w:rFonts w:asciiTheme="majorHAnsi" w:hAnsiTheme="majorHAnsi" w:eastAsiaTheme="majorEastAsia" w:cstheme="majorBidi"/>
      <w:bCs/>
      <w:sz w:val="24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ind w:left="1152" w:hanging="1152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ind w:left="1296" w:hanging="1296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240" w:after="64" w:line="320" w:lineRule="auto"/>
      <w:ind w:left="1440" w:hanging="1440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240" w:after="64" w:line="320" w:lineRule="auto"/>
      <w:ind w:left="1584" w:hanging="1584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 w:cs="黑体"/>
      <w:szCs w:val="22"/>
    </w:rPr>
  </w:style>
  <w:style w:type="paragraph" w:styleId="12">
    <w:name w:val="Normal Indent"/>
    <w:basedOn w:val="1"/>
    <w:link w:val="103"/>
    <w:qFormat/>
    <w:uiPriority w:val="0"/>
    <w:pPr>
      <w:spacing w:line="360" w:lineRule="auto"/>
      <w:ind w:firstLine="420" w:firstLineChars="200"/>
    </w:pPr>
    <w:rPr>
      <w:rFonts w:ascii="宋体"/>
      <w:sz w:val="28"/>
    </w:rPr>
  </w:style>
  <w:style w:type="paragraph" w:styleId="13">
    <w:name w:val="Document Map"/>
    <w:basedOn w:val="1"/>
    <w:link w:val="58"/>
    <w:unhideWhenUsed/>
    <w:qFormat/>
    <w:uiPriority w:val="99"/>
    <w:rPr>
      <w:rFonts w:ascii="宋体"/>
      <w:sz w:val="18"/>
      <w:szCs w:val="18"/>
    </w:rPr>
  </w:style>
  <w:style w:type="paragraph" w:styleId="14">
    <w:name w:val="annotation text"/>
    <w:basedOn w:val="1"/>
    <w:link w:val="55"/>
    <w:unhideWhenUsed/>
    <w:qFormat/>
    <w:uiPriority w:val="99"/>
    <w:pPr>
      <w:jc w:val="left"/>
    </w:pPr>
  </w:style>
  <w:style w:type="paragraph" w:styleId="15">
    <w:name w:val="toc 5"/>
    <w:basedOn w:val="1"/>
    <w:next w:val="1"/>
    <w:unhideWhenUsed/>
    <w:uiPriority w:val="39"/>
    <w:pPr>
      <w:ind w:left="1680" w:leftChars="800"/>
    </w:pPr>
    <w:rPr>
      <w:rFonts w:ascii="Calibri" w:hAnsi="Calibri" w:cs="黑体"/>
      <w:szCs w:val="22"/>
    </w:rPr>
  </w:style>
  <w:style w:type="paragraph" w:styleId="1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7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 w:cs="黑体"/>
      <w:szCs w:val="22"/>
    </w:rPr>
  </w:style>
  <w:style w:type="paragraph" w:styleId="18">
    <w:name w:val="Balloon Text"/>
    <w:basedOn w:val="1"/>
    <w:link w:val="51"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4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4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pPr>
      <w:tabs>
        <w:tab w:val="left" w:pos="420"/>
        <w:tab w:val="right" w:leader="dot" w:pos="9639"/>
      </w:tabs>
      <w:spacing w:line="360" w:lineRule="auto"/>
    </w:pPr>
    <w:rPr>
      <w:szCs w:val="20"/>
    </w:rPr>
  </w:style>
  <w:style w:type="paragraph" w:styleId="22">
    <w:name w:val="toc 4"/>
    <w:basedOn w:val="1"/>
    <w:next w:val="1"/>
    <w:unhideWhenUsed/>
    <w:uiPriority w:val="39"/>
    <w:pPr>
      <w:ind w:left="1260" w:leftChars="600"/>
    </w:pPr>
    <w:rPr>
      <w:rFonts w:ascii="Calibri" w:hAnsi="Calibri" w:cs="黑体"/>
      <w:szCs w:val="22"/>
    </w:rPr>
  </w:style>
  <w:style w:type="paragraph" w:styleId="23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 w:cs="黑体"/>
      <w:szCs w:val="22"/>
    </w:rPr>
  </w:style>
  <w:style w:type="paragraph" w:styleId="24">
    <w:name w:val="toc 2"/>
    <w:basedOn w:val="1"/>
    <w:next w:val="1"/>
    <w:unhideWhenUsed/>
    <w:qFormat/>
    <w:uiPriority w:val="39"/>
    <w:pPr>
      <w:tabs>
        <w:tab w:val="right" w:leader="dot" w:pos="9627"/>
      </w:tabs>
    </w:pPr>
  </w:style>
  <w:style w:type="paragraph" w:styleId="25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 w:cs="黑体"/>
      <w:szCs w:val="22"/>
    </w:rPr>
  </w:style>
  <w:style w:type="paragraph" w:styleId="26">
    <w:name w:val="Title"/>
    <w:basedOn w:val="1"/>
    <w:link w:val="45"/>
    <w:qFormat/>
    <w:uiPriority w:val="0"/>
    <w:pPr>
      <w:jc w:val="center"/>
      <w:outlineLvl w:val="0"/>
    </w:pPr>
    <w:rPr>
      <w:rFonts w:ascii="Arial" w:hAnsi="Arial" w:eastAsia="黑体"/>
      <w:b/>
      <w:sz w:val="32"/>
      <w:szCs w:val="20"/>
    </w:rPr>
  </w:style>
  <w:style w:type="paragraph" w:styleId="27">
    <w:name w:val="annotation subject"/>
    <w:basedOn w:val="14"/>
    <w:next w:val="14"/>
    <w:link w:val="56"/>
    <w:semiHidden/>
    <w:unhideWhenUsed/>
    <w:qFormat/>
    <w:uiPriority w:val="99"/>
    <w:rPr>
      <w:b/>
      <w:bCs/>
    </w:rPr>
  </w:style>
  <w:style w:type="table" w:styleId="29">
    <w:name w:val="Table Grid"/>
    <w:basedOn w:val="28"/>
    <w:qFormat/>
    <w:uiPriority w:val="0"/>
    <w:rPr>
      <w:rFonts w:ascii="Calibri" w:hAnsi="Calibri" w:eastAsia="宋体" w:cs="Calibri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1">
    <w:name w:val="FollowedHyperlink"/>
    <w:basedOn w:val="30"/>
    <w:semiHidden/>
    <w:unhideWhenUsed/>
    <w:qFormat/>
    <w:uiPriority w:val="99"/>
    <w:rPr>
      <w:color w:val="800080" w:themeColor="followedHyperlink"/>
      <w:u w:val="single"/>
    </w:rPr>
  </w:style>
  <w:style w:type="character" w:styleId="32">
    <w:name w:val="Hyperlink"/>
    <w:basedOn w:val="30"/>
    <w:qFormat/>
    <w:uiPriority w:val="99"/>
    <w:rPr>
      <w:color w:val="0000FF"/>
      <w:u w:val="single"/>
    </w:rPr>
  </w:style>
  <w:style w:type="character" w:styleId="33">
    <w:name w:val="annotation reference"/>
    <w:basedOn w:val="30"/>
    <w:unhideWhenUsed/>
    <w:qFormat/>
    <w:uiPriority w:val="99"/>
    <w:rPr>
      <w:sz w:val="21"/>
      <w:szCs w:val="21"/>
    </w:rPr>
  </w:style>
  <w:style w:type="character" w:customStyle="1" w:styleId="34">
    <w:name w:val="标题 1 Char"/>
    <w:basedOn w:val="3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5">
    <w:name w:val="标题 2 Char"/>
    <w:basedOn w:val="30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6">
    <w:name w:val="标题 3 Char"/>
    <w:basedOn w:val="30"/>
    <w:link w:val="4"/>
    <w:qFormat/>
    <w:uiPriority w:val="9"/>
    <w:rPr>
      <w:rFonts w:ascii="Times New Roman" w:hAnsi="Times New Roman" w:eastAsia="黑体" w:cs="Times New Roman"/>
      <w:bCs/>
      <w:sz w:val="24"/>
      <w:szCs w:val="32"/>
    </w:rPr>
  </w:style>
  <w:style w:type="character" w:customStyle="1" w:styleId="37">
    <w:name w:val="标题 4 Char"/>
    <w:basedOn w:val="30"/>
    <w:link w:val="5"/>
    <w:qFormat/>
    <w:uiPriority w:val="9"/>
    <w:rPr>
      <w:rFonts w:asciiTheme="majorHAnsi" w:hAnsiTheme="majorHAnsi" w:eastAsiaTheme="majorEastAsia" w:cstheme="majorBidi"/>
      <w:bCs/>
      <w:sz w:val="24"/>
      <w:szCs w:val="28"/>
    </w:rPr>
  </w:style>
  <w:style w:type="character" w:customStyle="1" w:styleId="38">
    <w:name w:val="标题 5 Char"/>
    <w:basedOn w:val="30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9">
    <w:name w:val="标题 6 Char"/>
    <w:basedOn w:val="30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0">
    <w:name w:val="标题 7 Char"/>
    <w:basedOn w:val="30"/>
    <w:link w:val="8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1">
    <w:name w:val="标题 8 Char"/>
    <w:basedOn w:val="30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2">
    <w:name w:val="标题 9 Char"/>
    <w:basedOn w:val="30"/>
    <w:link w:val="10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3">
    <w:name w:val="页眉 Char"/>
    <w:basedOn w:val="30"/>
    <w:link w:val="20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4">
    <w:name w:val="页脚 Char"/>
    <w:basedOn w:val="30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5">
    <w:name w:val="标题 Char"/>
    <w:basedOn w:val="30"/>
    <w:link w:val="26"/>
    <w:qFormat/>
    <w:uiPriority w:val="0"/>
    <w:rPr>
      <w:rFonts w:ascii="Arial" w:hAnsi="Arial" w:eastAsia="黑体" w:cs="Times New Roman"/>
      <w:b/>
      <w:sz w:val="32"/>
      <w:szCs w:val="20"/>
    </w:rPr>
  </w:style>
  <w:style w:type="paragraph" w:customStyle="1" w:styleId="46">
    <w:name w:val="条标题4"/>
    <w:basedOn w:val="1"/>
    <w:qFormat/>
    <w:uiPriority w:val="0"/>
    <w:pPr>
      <w:numPr>
        <w:ilvl w:val="0"/>
        <w:numId w:val="1"/>
      </w:numPr>
    </w:pPr>
    <w:rPr>
      <w:rFonts w:ascii="黑体" w:eastAsia="黑体"/>
      <w:sz w:val="24"/>
    </w:rPr>
  </w:style>
  <w:style w:type="paragraph" w:customStyle="1" w:styleId="47">
    <w:name w:val="文件正文"/>
    <w:basedOn w:val="1"/>
    <w:qFormat/>
    <w:uiPriority w:val="0"/>
    <w:pPr>
      <w:ind w:right="210"/>
    </w:pPr>
    <w:rPr>
      <w:rFonts w:ascii="宋体" w:hAnsi="Calibri"/>
      <w:sz w:val="24"/>
      <w:szCs w:val="22"/>
    </w:rPr>
  </w:style>
  <w:style w:type="paragraph" w:customStyle="1" w:styleId="48">
    <w:name w:val="xl34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49">
    <w:name w:val="章标题"/>
    <w:basedOn w:val="1"/>
    <w:link w:val="50"/>
    <w:qFormat/>
    <w:uiPriority w:val="0"/>
    <w:pPr>
      <w:spacing w:line="360" w:lineRule="auto"/>
    </w:pPr>
    <w:rPr>
      <w:rFonts w:ascii="黑体" w:eastAsia="黑体" w:cs="宋体"/>
      <w:sz w:val="24"/>
      <w:szCs w:val="20"/>
    </w:rPr>
  </w:style>
  <w:style w:type="character" w:customStyle="1" w:styleId="50">
    <w:name w:val="章标题 Char"/>
    <w:basedOn w:val="30"/>
    <w:link w:val="49"/>
    <w:qFormat/>
    <w:locked/>
    <w:uiPriority w:val="0"/>
    <w:rPr>
      <w:rFonts w:ascii="黑体" w:hAnsi="Times New Roman" w:eastAsia="黑体" w:cs="宋体"/>
      <w:sz w:val="24"/>
      <w:szCs w:val="20"/>
    </w:rPr>
  </w:style>
  <w:style w:type="character" w:customStyle="1" w:styleId="51">
    <w:name w:val="批注框文本 Char"/>
    <w:basedOn w:val="30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52">
    <w:name w:val="List Paragraph"/>
    <w:basedOn w:val="1"/>
    <w:link w:val="54"/>
    <w:qFormat/>
    <w:uiPriority w:val="0"/>
    <w:pPr>
      <w:ind w:firstLine="420" w:firstLineChars="200"/>
    </w:pPr>
  </w:style>
  <w:style w:type="paragraph" w:customStyle="1" w:styleId="53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54">
    <w:name w:val="列出段落 Char"/>
    <w:link w:val="52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55">
    <w:name w:val="批注文字 Char"/>
    <w:basedOn w:val="30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6">
    <w:name w:val="批注主题 Char"/>
    <w:basedOn w:val="55"/>
    <w:link w:val="27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57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8">
    <w:name w:val="文档结构图 Char"/>
    <w:basedOn w:val="30"/>
    <w:link w:val="13"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59">
    <w:name w:val="正文字体"/>
    <w:link w:val="60"/>
    <w:qFormat/>
    <w:uiPriority w:val="0"/>
    <w:pPr>
      <w:widowControl w:val="0"/>
      <w:adjustRightInd w:val="0"/>
      <w:snapToGrid w:val="0"/>
      <w:spacing w:line="420" w:lineRule="atLeast"/>
      <w:ind w:firstLine="480" w:firstLineChars="200"/>
    </w:pPr>
    <w:rPr>
      <w:rFonts w:ascii="Times New Roman" w:hAnsi="Times New Roman" w:eastAsia="宋体" w:cs="Times New Roman"/>
      <w:snapToGrid w:val="0"/>
      <w:kern w:val="0"/>
      <w:sz w:val="24"/>
      <w:szCs w:val="24"/>
      <w:lang w:val="en-US" w:eastAsia="zh-CN" w:bidi="ar-SA"/>
    </w:rPr>
  </w:style>
  <w:style w:type="character" w:customStyle="1" w:styleId="60">
    <w:name w:val="正文字体 Char"/>
    <w:basedOn w:val="30"/>
    <w:link w:val="59"/>
    <w:qFormat/>
    <w:uiPriority w:val="0"/>
    <w:rPr>
      <w:rFonts w:ascii="Times New Roman" w:hAnsi="Times New Roman" w:eastAsia="宋体" w:cs="Times New Roman"/>
      <w:snapToGrid w:val="0"/>
      <w:kern w:val="0"/>
      <w:sz w:val="24"/>
      <w:szCs w:val="24"/>
    </w:rPr>
  </w:style>
  <w:style w:type="paragraph" w:customStyle="1" w:styleId="61">
    <w:name w:val="Chart"/>
    <w:basedOn w:val="1"/>
    <w:qFormat/>
    <w:uiPriority w:val="0"/>
    <w:pPr>
      <w:jc w:val="center"/>
    </w:pPr>
    <w:rPr>
      <w:rFonts w:ascii="宋体" w:hAnsi="宋体"/>
      <w:sz w:val="18"/>
      <w:szCs w:val="21"/>
    </w:rPr>
  </w:style>
  <w:style w:type="paragraph" w:customStyle="1" w:styleId="62">
    <w:name w:val="章标题(SWIEE)"/>
    <w:next w:val="1"/>
    <w:qFormat/>
    <w:uiPriority w:val="0"/>
    <w:pPr>
      <w:adjustRightInd w:val="0"/>
      <w:snapToGrid w:val="0"/>
      <w:spacing w:before="120" w:after="120" w:line="300" w:lineRule="auto"/>
      <w:jc w:val="center"/>
    </w:pPr>
    <w:rPr>
      <w:rFonts w:ascii="黑体" w:hAnsi="宋体" w:eastAsia="黑体" w:cs="Times New Roman"/>
      <w:kern w:val="0"/>
      <w:sz w:val="24"/>
      <w:szCs w:val="20"/>
      <w:lang w:val="en-US" w:eastAsia="zh-CN" w:bidi="ar-SA"/>
    </w:rPr>
  </w:style>
  <w:style w:type="paragraph" w:customStyle="1" w:styleId="63">
    <w:name w:val="ddd"/>
    <w:basedOn w:val="1"/>
    <w:link w:val="64"/>
    <w:qFormat/>
    <w:uiPriority w:val="0"/>
    <w:pPr>
      <w:spacing w:line="360" w:lineRule="auto"/>
      <w:ind w:firstLine="480" w:firstLineChars="200"/>
      <w:jc w:val="left"/>
    </w:pPr>
    <w:rPr>
      <w:rFonts w:asciiTheme="minorEastAsia" w:hAnsiTheme="minorEastAsia" w:eastAsiaTheme="minorEastAsia"/>
      <w:sz w:val="24"/>
    </w:rPr>
  </w:style>
  <w:style w:type="character" w:customStyle="1" w:styleId="64">
    <w:name w:val="ddd Char"/>
    <w:basedOn w:val="30"/>
    <w:link w:val="63"/>
    <w:qFormat/>
    <w:uiPriority w:val="0"/>
    <w:rPr>
      <w:rFonts w:cs="Times New Roman" w:asciiTheme="minorEastAsia" w:hAnsiTheme="minorEastAsia"/>
      <w:sz w:val="24"/>
      <w:szCs w:val="24"/>
    </w:rPr>
  </w:style>
  <w:style w:type="paragraph" w:customStyle="1" w:styleId="65">
    <w:name w:val="编号标题2"/>
    <w:next w:val="1"/>
    <w:link w:val="72"/>
    <w:qFormat/>
    <w:uiPriority w:val="0"/>
    <w:pPr>
      <w:numPr>
        <w:ilvl w:val="1"/>
        <w:numId w:val="2"/>
      </w:numPr>
      <w:spacing w:line="480" w:lineRule="auto"/>
      <w:outlineLvl w:val="1"/>
    </w:pPr>
    <w:rPr>
      <w:rFonts w:ascii="黑体" w:hAnsi="黑体" w:eastAsia="黑体" w:cs="Times New Roman"/>
      <w:kern w:val="0"/>
      <w:sz w:val="24"/>
      <w:szCs w:val="20"/>
      <w:lang w:val="en-US" w:eastAsia="zh-CN" w:bidi="ar-SA"/>
    </w:rPr>
  </w:style>
  <w:style w:type="paragraph" w:customStyle="1" w:styleId="66">
    <w:name w:val="编号标题3"/>
    <w:next w:val="1"/>
    <w:link w:val="71"/>
    <w:qFormat/>
    <w:uiPriority w:val="0"/>
    <w:pPr>
      <w:numPr>
        <w:ilvl w:val="2"/>
        <w:numId w:val="2"/>
      </w:numPr>
      <w:spacing w:line="360" w:lineRule="auto"/>
      <w:outlineLvl w:val="2"/>
    </w:pPr>
    <w:rPr>
      <w:rFonts w:ascii="黑体" w:hAnsi="黑体" w:eastAsia="黑体" w:cs="Times New Roman"/>
      <w:kern w:val="0"/>
      <w:sz w:val="24"/>
      <w:szCs w:val="20"/>
      <w:lang w:val="en-US" w:eastAsia="zh-CN" w:bidi="ar-SA"/>
    </w:rPr>
  </w:style>
  <w:style w:type="paragraph" w:customStyle="1" w:styleId="67">
    <w:name w:val="编号标题4"/>
    <w:next w:val="1"/>
    <w:qFormat/>
    <w:uiPriority w:val="0"/>
    <w:pPr>
      <w:numPr>
        <w:ilvl w:val="3"/>
        <w:numId w:val="2"/>
      </w:numPr>
      <w:spacing w:line="360" w:lineRule="auto"/>
      <w:outlineLvl w:val="3"/>
    </w:pPr>
    <w:rPr>
      <w:rFonts w:ascii="黑体" w:hAnsi="黑体" w:eastAsia="黑体" w:cs="Times New Roman"/>
      <w:kern w:val="0"/>
      <w:sz w:val="24"/>
      <w:szCs w:val="20"/>
      <w:lang w:val="en-US" w:eastAsia="zh-CN" w:bidi="ar-SA"/>
    </w:rPr>
  </w:style>
  <w:style w:type="paragraph" w:customStyle="1" w:styleId="68">
    <w:name w:val="编号标题5"/>
    <w:next w:val="1"/>
    <w:qFormat/>
    <w:uiPriority w:val="0"/>
    <w:pPr>
      <w:numPr>
        <w:ilvl w:val="4"/>
        <w:numId w:val="2"/>
      </w:numPr>
      <w:spacing w:line="360" w:lineRule="auto"/>
      <w:outlineLvl w:val="4"/>
    </w:pPr>
    <w:rPr>
      <w:rFonts w:ascii="黑体" w:hAnsi="Times New Roman" w:eastAsia="黑体" w:cs="Times New Roman"/>
      <w:kern w:val="0"/>
      <w:sz w:val="28"/>
      <w:szCs w:val="20"/>
      <w:lang w:val="en-US" w:eastAsia="zh-CN" w:bidi="ar-SA"/>
    </w:rPr>
  </w:style>
  <w:style w:type="paragraph" w:customStyle="1" w:styleId="69">
    <w:name w:val="编号标题6"/>
    <w:next w:val="1"/>
    <w:qFormat/>
    <w:uiPriority w:val="0"/>
    <w:pPr>
      <w:numPr>
        <w:ilvl w:val="5"/>
        <w:numId w:val="2"/>
      </w:numPr>
      <w:spacing w:line="360" w:lineRule="auto"/>
      <w:outlineLvl w:val="5"/>
    </w:pPr>
    <w:rPr>
      <w:rFonts w:ascii="黑体" w:hAnsi="Times New Roman" w:eastAsia="黑体" w:cs="Times New Roman"/>
      <w:kern w:val="0"/>
      <w:sz w:val="28"/>
      <w:szCs w:val="20"/>
      <w:lang w:val="en-US" w:eastAsia="zh-CN" w:bidi="ar-SA"/>
    </w:rPr>
  </w:style>
  <w:style w:type="paragraph" w:customStyle="1" w:styleId="70">
    <w:name w:val="编号标题7"/>
    <w:next w:val="1"/>
    <w:qFormat/>
    <w:uiPriority w:val="0"/>
    <w:pPr>
      <w:numPr>
        <w:ilvl w:val="6"/>
        <w:numId w:val="2"/>
      </w:numPr>
      <w:spacing w:line="360" w:lineRule="auto"/>
      <w:outlineLvl w:val="6"/>
    </w:pPr>
    <w:rPr>
      <w:rFonts w:ascii="黑体" w:hAnsi="Times New Roman" w:eastAsia="黑体" w:cs="Times New Roman"/>
      <w:kern w:val="0"/>
      <w:sz w:val="28"/>
      <w:szCs w:val="20"/>
      <w:lang w:val="en-US" w:eastAsia="zh-CN" w:bidi="ar-SA"/>
    </w:rPr>
  </w:style>
  <w:style w:type="character" w:customStyle="1" w:styleId="71">
    <w:name w:val="编号标题3 Char"/>
    <w:basedOn w:val="30"/>
    <w:link w:val="66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character" w:customStyle="1" w:styleId="72">
    <w:name w:val="编号标题2 Char"/>
    <w:basedOn w:val="30"/>
    <w:link w:val="65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paragraph" w:customStyle="1" w:styleId="73">
    <w:name w:val="ggg"/>
    <w:basedOn w:val="1"/>
    <w:qFormat/>
    <w:uiPriority w:val="0"/>
    <w:pPr>
      <w:widowControl/>
      <w:numPr>
        <w:ilvl w:val="0"/>
        <w:numId w:val="2"/>
      </w:numPr>
      <w:spacing w:line="480" w:lineRule="auto"/>
      <w:jc w:val="left"/>
      <w:outlineLvl w:val="0"/>
    </w:pPr>
    <w:rPr>
      <w:rFonts w:ascii="黑体" w:eastAsia="黑体"/>
      <w:sz w:val="24"/>
    </w:rPr>
  </w:style>
  <w:style w:type="paragraph" w:customStyle="1" w:styleId="74">
    <w:name w:val="表头"/>
    <w:basedOn w:val="1"/>
    <w:uiPriority w:val="0"/>
    <w:pPr>
      <w:jc w:val="center"/>
    </w:pPr>
    <w:rPr>
      <w:rFonts w:ascii="宋体"/>
      <w:b/>
      <w:kern w:val="0"/>
      <w:szCs w:val="20"/>
    </w:rPr>
  </w:style>
  <w:style w:type="paragraph" w:customStyle="1" w:styleId="75">
    <w:name w:val="表中文字"/>
    <w:basedOn w:val="1"/>
    <w:qFormat/>
    <w:uiPriority w:val="0"/>
    <w:pPr>
      <w:adjustRightInd w:val="0"/>
      <w:snapToGrid w:val="0"/>
    </w:pPr>
    <w:rPr>
      <w:rFonts w:ascii="宋体"/>
      <w:kern w:val="24"/>
      <w:sz w:val="24"/>
      <w:szCs w:val="20"/>
    </w:rPr>
  </w:style>
  <w:style w:type="character" w:customStyle="1" w:styleId="76">
    <w:name w:val="Subtle Emphasis"/>
    <w:basedOn w:val="30"/>
    <w:qFormat/>
    <w:uiPriority w:val="19"/>
    <w:rPr>
      <w:rFonts w:asciiTheme="minorEastAsia" w:hAnsiTheme="minorEastAsia" w:eastAsiaTheme="minorEastAsia"/>
      <w:sz w:val="18"/>
    </w:rPr>
  </w:style>
  <w:style w:type="paragraph" w:customStyle="1" w:styleId="77">
    <w:name w:val="样式 标题 1 + 黑体 小四 段前: 7.8 磅 段后: 7.8 磅"/>
    <w:basedOn w:val="2"/>
    <w:uiPriority w:val="0"/>
    <w:pPr>
      <w:keepLines w:val="0"/>
      <w:spacing w:before="156" w:after="156" w:line="240" w:lineRule="auto"/>
      <w:ind w:left="900" w:hanging="420"/>
    </w:pPr>
    <w:rPr>
      <w:rFonts w:ascii="黑体" w:hAnsi="宋体" w:eastAsia="黑体" w:cs="宋体"/>
      <w:bCs w:val="0"/>
      <w:kern w:val="2"/>
      <w:sz w:val="24"/>
      <w:szCs w:val="20"/>
    </w:rPr>
  </w:style>
  <w:style w:type="paragraph" w:customStyle="1" w:styleId="78">
    <w:name w:val="附录标题A.1.1"/>
    <w:next w:val="59"/>
    <w:uiPriority w:val="0"/>
    <w:pPr>
      <w:tabs>
        <w:tab w:val="left" w:pos="0"/>
      </w:tabs>
      <w:adjustRightInd w:val="0"/>
      <w:snapToGrid w:val="0"/>
      <w:spacing w:line="420" w:lineRule="atLeast"/>
      <w:outlineLvl w:val="2"/>
    </w:pPr>
    <w:rPr>
      <w:rFonts w:ascii="Times New Roman" w:hAnsi="Times New Roman" w:eastAsia="宋体" w:cs="Calibri"/>
      <w:snapToGrid w:val="0"/>
      <w:kern w:val="0"/>
      <w:sz w:val="24"/>
      <w:szCs w:val="28"/>
      <w:lang w:val="en-US" w:eastAsia="zh-CN" w:bidi="ar-SA"/>
    </w:rPr>
  </w:style>
  <w:style w:type="paragraph" w:customStyle="1" w:styleId="79">
    <w:name w:val="正文内容"/>
    <w:link w:val="80"/>
    <w:qFormat/>
    <w:uiPriority w:val="0"/>
    <w:pPr>
      <w:spacing w:line="360" w:lineRule="auto"/>
      <w:ind w:firstLine="200" w:firstLineChars="200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80">
    <w:name w:val="正文内容 Char"/>
    <w:basedOn w:val="30"/>
    <w:link w:val="79"/>
    <w:uiPriority w:val="0"/>
    <w:rPr>
      <w:rFonts w:ascii="宋体" w:hAnsi="Times New Roman" w:eastAsia="宋体" w:cs="Times New Roman"/>
      <w:sz w:val="24"/>
      <w:szCs w:val="24"/>
    </w:rPr>
  </w:style>
  <w:style w:type="character" w:customStyle="1" w:styleId="81">
    <w:name w:val="标准正文 Char"/>
    <w:link w:val="82"/>
    <w:locked/>
    <w:uiPriority w:val="0"/>
    <w:rPr>
      <w:rFonts w:ascii="宋体" w:hAnsi="Times New Roman"/>
      <w:kern w:val="28"/>
      <w:sz w:val="28"/>
    </w:rPr>
  </w:style>
  <w:style w:type="paragraph" w:customStyle="1" w:styleId="82">
    <w:name w:val="标准正文"/>
    <w:basedOn w:val="1"/>
    <w:link w:val="81"/>
    <w:uiPriority w:val="0"/>
    <w:pPr>
      <w:adjustRightInd w:val="0"/>
      <w:spacing w:line="360" w:lineRule="auto"/>
      <w:jc w:val="left"/>
      <w:textAlignment w:val="baseline"/>
    </w:pPr>
    <w:rPr>
      <w:rFonts w:ascii="宋体" w:eastAsiaTheme="minorEastAsia" w:cstheme="minorBidi"/>
      <w:kern w:val="28"/>
      <w:sz w:val="28"/>
      <w:szCs w:val="22"/>
    </w:rPr>
  </w:style>
  <w:style w:type="paragraph" w:customStyle="1" w:styleId="83">
    <w:name w:val="附录标题A.1"/>
    <w:next w:val="59"/>
    <w:uiPriority w:val="0"/>
    <w:pPr>
      <w:tabs>
        <w:tab w:val="left" w:pos="0"/>
      </w:tabs>
      <w:adjustRightInd w:val="0"/>
      <w:snapToGrid w:val="0"/>
      <w:spacing w:line="420" w:lineRule="atLeast"/>
      <w:outlineLvl w:val="1"/>
    </w:pPr>
    <w:rPr>
      <w:rFonts w:ascii="Times New Roman" w:hAnsi="Times New Roman" w:eastAsia="宋体" w:cs="Calibri"/>
      <w:snapToGrid w:val="0"/>
      <w:kern w:val="0"/>
      <w:sz w:val="24"/>
      <w:szCs w:val="28"/>
      <w:lang w:val="en-US" w:eastAsia="zh-CN" w:bidi="ar-SA"/>
    </w:rPr>
  </w:style>
  <w:style w:type="paragraph" w:customStyle="1" w:styleId="84">
    <w:name w:val="附录"/>
    <w:next w:val="59"/>
    <w:uiPriority w:val="0"/>
    <w:pPr>
      <w:adjustRightInd w:val="0"/>
      <w:snapToGrid w:val="0"/>
      <w:spacing w:afterLines="50" w:line="420" w:lineRule="atLeast"/>
      <w:jc w:val="center"/>
      <w:outlineLvl w:val="0"/>
    </w:pPr>
    <w:rPr>
      <w:rFonts w:ascii="Times New Roman" w:hAnsi="Times New Roman" w:eastAsia="黑体" w:cs="Calibri"/>
      <w:snapToGrid w:val="0"/>
      <w:kern w:val="0"/>
      <w:sz w:val="24"/>
      <w:szCs w:val="28"/>
      <w:lang w:val="en-US" w:eastAsia="zh-CN" w:bidi="ar-SA"/>
    </w:rPr>
  </w:style>
  <w:style w:type="paragraph" w:customStyle="1" w:styleId="85">
    <w:name w:val="101-表内容"/>
    <w:basedOn w:val="1"/>
    <w:uiPriority w:val="0"/>
    <w:pPr>
      <w:widowControl/>
      <w:adjustRightInd w:val="0"/>
      <w:snapToGrid w:val="0"/>
      <w:spacing w:beforeLines="20" w:afterLines="20"/>
      <w:jc w:val="center"/>
    </w:pPr>
    <w:rPr>
      <w:rFonts w:ascii="宋体" w:hAnsi="宋体"/>
      <w:bCs/>
      <w:color w:val="000000"/>
      <w:kern w:val="0"/>
      <w:sz w:val="18"/>
      <w:szCs w:val="20"/>
    </w:rPr>
  </w:style>
  <w:style w:type="character" w:customStyle="1" w:styleId="86">
    <w:name w:val="批注文字 Char1"/>
    <w:basedOn w:val="30"/>
    <w:semiHidden/>
    <w:uiPriority w:val="99"/>
    <w:rPr>
      <w:rFonts w:ascii="Times New Roman" w:hAnsi="Times New Roman" w:eastAsia="宋体" w:cs="Times New Roman"/>
      <w:szCs w:val="24"/>
    </w:rPr>
  </w:style>
  <w:style w:type="paragraph" w:customStyle="1" w:styleId="87">
    <w:name w:val="附录标题A.1.1.1.1.1"/>
    <w:next w:val="59"/>
    <w:uiPriority w:val="0"/>
    <w:pPr>
      <w:tabs>
        <w:tab w:val="left" w:pos="0"/>
      </w:tabs>
      <w:adjustRightInd w:val="0"/>
      <w:snapToGrid w:val="0"/>
      <w:spacing w:line="420" w:lineRule="atLeast"/>
      <w:outlineLvl w:val="5"/>
    </w:pPr>
    <w:rPr>
      <w:rFonts w:ascii="Times New Roman" w:hAnsi="Times New Roman" w:eastAsia="宋体" w:cs="Calibri"/>
      <w:kern w:val="2"/>
      <w:sz w:val="24"/>
      <w:szCs w:val="20"/>
      <w:lang w:val="en-US" w:eastAsia="zh-CN" w:bidi="ar-SA"/>
    </w:rPr>
  </w:style>
  <w:style w:type="paragraph" w:customStyle="1" w:styleId="88">
    <w:name w:val="样式 标题 1 + 黑体 小四 段前: 7.8 磅 段后: 7.8 磅1"/>
    <w:basedOn w:val="2"/>
    <w:uiPriority w:val="0"/>
    <w:pPr>
      <w:tabs>
        <w:tab w:val="left" w:pos="432"/>
      </w:tabs>
      <w:spacing w:before="156" w:after="156" w:line="240" w:lineRule="auto"/>
      <w:ind w:left="432" w:hanging="432"/>
    </w:pPr>
    <w:rPr>
      <w:rFonts w:ascii="黑体" w:hAnsi="宋体" w:eastAsia="黑体" w:cs="宋体"/>
      <w:bCs w:val="0"/>
      <w:kern w:val="2"/>
      <w:sz w:val="24"/>
      <w:szCs w:val="20"/>
    </w:rPr>
  </w:style>
  <w:style w:type="paragraph" w:customStyle="1" w:styleId="89">
    <w:name w:val="图编号"/>
    <w:next w:val="59"/>
    <w:uiPriority w:val="0"/>
    <w:pPr>
      <w:adjustRightInd w:val="0"/>
      <w:snapToGrid w:val="0"/>
      <w:spacing w:beforeLines="30" w:line="420" w:lineRule="atLeast"/>
      <w:ind w:left="420" w:hanging="420"/>
      <w:jc w:val="center"/>
    </w:pPr>
    <w:rPr>
      <w:rFonts w:ascii="黑体" w:hAnsi="Times New Roman" w:eastAsia="黑体" w:cs="Calibri"/>
      <w:snapToGrid w:val="0"/>
      <w:kern w:val="0"/>
      <w:sz w:val="21"/>
      <w:szCs w:val="21"/>
      <w:lang w:val="en-US" w:eastAsia="zh-CN" w:bidi="ar-SA"/>
    </w:rPr>
  </w:style>
  <w:style w:type="paragraph" w:customStyle="1" w:styleId="90">
    <w:name w:val="附录标题A.1.1.1.1"/>
    <w:next w:val="59"/>
    <w:uiPriority w:val="0"/>
    <w:pPr>
      <w:tabs>
        <w:tab w:val="left" w:pos="0"/>
      </w:tabs>
      <w:adjustRightInd w:val="0"/>
      <w:snapToGrid w:val="0"/>
      <w:spacing w:line="420" w:lineRule="atLeast"/>
      <w:outlineLvl w:val="4"/>
    </w:pPr>
    <w:rPr>
      <w:rFonts w:ascii="Times New Roman" w:hAnsi="Times New Roman" w:eastAsia="宋体" w:cs="Calibri"/>
      <w:snapToGrid w:val="0"/>
      <w:kern w:val="0"/>
      <w:sz w:val="24"/>
      <w:szCs w:val="28"/>
      <w:lang w:val="en-US" w:eastAsia="zh-CN" w:bidi="ar-SA"/>
    </w:rPr>
  </w:style>
  <w:style w:type="paragraph" w:customStyle="1" w:styleId="91">
    <w:name w:val="样式 标题 3 + 黑体 小四 非加粗 段前: 7.8 磅 段后: 7.8 磅 行距: 单倍行距"/>
    <w:basedOn w:val="4"/>
    <w:uiPriority w:val="0"/>
    <w:pPr>
      <w:tabs>
        <w:tab w:val="left" w:pos="432"/>
        <w:tab w:val="left" w:pos="720"/>
      </w:tabs>
      <w:spacing w:before="156" w:after="156" w:line="240" w:lineRule="auto"/>
    </w:pPr>
    <w:rPr>
      <w:rFonts w:ascii="黑体" w:cs="宋体"/>
      <w:b/>
      <w:bCs w:val="0"/>
      <w:szCs w:val="20"/>
    </w:rPr>
  </w:style>
  <w:style w:type="paragraph" w:customStyle="1" w:styleId="92">
    <w:name w:val="表编号"/>
    <w:next w:val="1"/>
    <w:uiPriority w:val="0"/>
    <w:pPr>
      <w:tabs>
        <w:tab w:val="left" w:pos="360"/>
      </w:tabs>
      <w:adjustRightInd w:val="0"/>
      <w:snapToGrid w:val="0"/>
      <w:spacing w:afterLines="20" w:line="420" w:lineRule="atLeast"/>
      <w:ind w:left="360" w:hanging="360"/>
      <w:jc w:val="center"/>
    </w:pPr>
    <w:rPr>
      <w:rFonts w:ascii="黑体" w:hAnsi="Times New Roman" w:eastAsia="黑体" w:cs="Calibri"/>
      <w:snapToGrid w:val="0"/>
      <w:kern w:val="0"/>
      <w:sz w:val="21"/>
      <w:szCs w:val="28"/>
      <w:lang w:val="en-US" w:eastAsia="zh-CN" w:bidi="ar-SA"/>
    </w:rPr>
  </w:style>
  <w:style w:type="character" w:customStyle="1" w:styleId="93">
    <w:name w:val="文档结构图 Char1"/>
    <w:basedOn w:val="30"/>
    <w:semiHidden/>
    <w:uiPriority w:val="99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94">
    <w:name w:val="TOP"/>
    <w:basedOn w:val="1"/>
    <w:qFormat/>
    <w:uiPriority w:val="0"/>
    <w:pPr>
      <w:spacing w:line="420" w:lineRule="exact"/>
      <w:jc w:val="center"/>
    </w:pPr>
    <w:rPr>
      <w:rFonts w:ascii="黑体" w:hAnsi="黑体" w:eastAsia="黑体"/>
      <w:szCs w:val="28"/>
    </w:rPr>
  </w:style>
  <w:style w:type="paragraph" w:customStyle="1" w:styleId="95">
    <w:name w:val="仿宋"/>
    <w:basedOn w:val="1"/>
    <w:next w:val="1"/>
    <w:uiPriority w:val="0"/>
    <w:pPr>
      <w:adjustRightInd w:val="0"/>
      <w:spacing w:line="360" w:lineRule="auto"/>
      <w:textAlignment w:val="baseline"/>
    </w:pPr>
    <w:rPr>
      <w:rFonts w:ascii="宋体" w:eastAsia="长城仿宋"/>
      <w:kern w:val="28"/>
      <w:sz w:val="24"/>
      <w:szCs w:val="20"/>
    </w:rPr>
  </w:style>
  <w:style w:type="paragraph" w:customStyle="1" w:styleId="96">
    <w:name w:val="列出段落1"/>
    <w:basedOn w:val="1"/>
    <w:qFormat/>
    <w:uiPriority w:val="34"/>
    <w:pPr>
      <w:ind w:firstLine="420" w:firstLineChars="200"/>
    </w:pPr>
    <w:rPr>
      <w:rFonts w:eastAsiaTheme="minorEastAsia" w:cstheme="minorBidi"/>
    </w:rPr>
  </w:style>
  <w:style w:type="paragraph" w:customStyle="1" w:styleId="97">
    <w:name w:val="附录标题A.1.1.1"/>
    <w:next w:val="59"/>
    <w:uiPriority w:val="0"/>
    <w:pPr>
      <w:tabs>
        <w:tab w:val="left" w:pos="0"/>
      </w:tabs>
      <w:adjustRightInd w:val="0"/>
      <w:snapToGrid w:val="0"/>
      <w:spacing w:line="420" w:lineRule="atLeast"/>
      <w:outlineLvl w:val="3"/>
    </w:pPr>
    <w:rPr>
      <w:rFonts w:ascii="Times New Roman" w:hAnsi="Times New Roman" w:eastAsia="宋体" w:cs="Calibri"/>
      <w:snapToGrid w:val="0"/>
      <w:kern w:val="0"/>
      <w:sz w:val="24"/>
      <w:szCs w:val="28"/>
      <w:lang w:val="en-US" w:eastAsia="zh-CN" w:bidi="ar-SA"/>
    </w:rPr>
  </w:style>
  <w:style w:type="paragraph" w:customStyle="1" w:styleId="98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黑体"/>
      <w:b w:val="0"/>
      <w:color w:val="365F91"/>
      <w:kern w:val="0"/>
      <w:sz w:val="28"/>
      <w:szCs w:val="28"/>
    </w:rPr>
  </w:style>
  <w:style w:type="paragraph" w:customStyle="1" w:styleId="99">
    <w:name w:val="标题 21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100">
    <w:name w:val="目录 31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101">
    <w:name w:val="标题 2 Char1"/>
    <w:basedOn w:val="30"/>
    <w:semiHidden/>
    <w:uiPriority w:val="9"/>
    <w:rPr>
      <w:rFonts w:ascii="Calibri Light" w:hAnsi="Calibri Light" w:eastAsia="宋体" w:cs="Times New Roman"/>
      <w:b/>
      <w:bCs/>
      <w:sz w:val="32"/>
      <w:szCs w:val="32"/>
    </w:rPr>
  </w:style>
  <w:style w:type="paragraph" w:customStyle="1" w:styleId="102">
    <w:name w:val="TOC 标题2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103">
    <w:name w:val="正文缩进 Char1"/>
    <w:link w:val="12"/>
    <w:uiPriority w:val="0"/>
    <w:rPr>
      <w:rFonts w:ascii="宋体" w:hAnsi="Times New Roman" w:eastAsia="宋体" w:cs="Times New Roman"/>
      <w:sz w:val="28"/>
      <w:szCs w:val="24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people.xml" Type="http://schemas.microsoft.com/office/2011/relationships/people"/><Relationship Id="rId11" Target="header1.xml" Type="http://schemas.openxmlformats.org/officeDocument/2006/relationships/header"/><Relationship Id="rId2" Target="settings.xml" Type="http://schemas.openxmlformats.org/officeDocument/2006/relationships/settings"/><Relationship Id="rId3" Target="comments.xml" Type="http://schemas.openxmlformats.org/officeDocument/2006/relationships/comments"/><Relationship Id="rId4" Target="commentsExtended.xml" Type="http://schemas.microsoft.com/office/2011/relationships/commentsExtended"/><Relationship Id="rId5" Target="footer1.xml" Type="http://schemas.openxmlformats.org/officeDocument/2006/relationships/footer"/><Relationship Id="rId6" Target="theme/theme1.xml" Type="http://schemas.openxmlformats.org/officeDocument/2006/relationships/theme"/><Relationship Id="rId7" Target="../customXml/item1.xml" Type="http://schemas.openxmlformats.org/officeDocument/2006/relationships/customXml"/><Relationship Id="rId8" Target="numbering.xml" Type="http://schemas.openxmlformats.org/officeDocument/2006/relationships/numbering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932</Words>
  <Characters>5313</Characters>
  <Lines>44</Lines>
  <Paragraphs>12</Paragraphs>
  <TotalTime>1</TotalTime>
  <ScaleCrop>false</ScaleCrop>
  <LinksUpToDate>false</LinksUpToDate>
  <CharactersWithSpaces>6233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2025-07-15T08:36:00Z</dcterms:created>
  <dc:creator>贾盈盈</dc:creator>
  <cp:lastModifiedBy>Administrator</cp:lastModifiedBy>
  <dcterms:modified xsi:type="dcterms:W3CDTF">2025-08-04T05:49:12Z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