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6606"/>
        <w:gridCol w:w="1600"/>
      </w:tblGrid>
      <w:tr>
        <w:tc>
          <w:tcPr>
            <w:tcW w:type="dxa" w:w="20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</w:tcPr>
          <w:p>
            <w:r>
              <w:rPr>
                <w:b/>
                <w:color w:val="2F6B50"/>
                <w:sz w:val="36"/>
              </w:rPr>
              <w:t xml:space="preserve">万值翔</w:t>
            </w:r>
          </w:p>
          <w:p>
            <w:r>
              <w:rPr>
                <w:color w:val="555555"/>
                <w:sz w:val="19"/>
              </w:rPr>
              <w:t xml:space="preserve">经济学本科 · 2027 届</w:t>
            </w:r>
          </w:p>
          <w:p>
            <w:r>
              <w:rPr>
                <w:color w:val="666666"/>
                <w:sz w:val="19"/>
              </w:rPr>
              <w:t>电话：13388736755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邮箱：13388736755@163.com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GitHub：</w:t>
            </w:r>
            <w:hyperlink r:id="rId11">
              <w:r>
                <w:rPr>
                  <w:color w:val="2F6B50"/>
                  <w:sz w:val="19"/>
                </w:rPr>
                <w:t>github.com/wzx11223344</w:t>
              </w:r>
            </w:hyperlink>
            <w:r>
              <w:rPr/>
              <w:t xml:space="preserve">   </w:t>
            </w:r>
            <w:r>
              <w:rPr>
                <w:color w:val="666666"/>
                <w:sz w:val="19"/>
              </w:rPr>
              <w:t>作品集：</w:t>
            </w:r>
            <w:hyperlink r:id="rId19">
              <w:r>
                <w:rPr>
                  <w:color w:val="2F6B50"/>
                  <w:sz w:val="19"/>
                </w:rPr>
                <w:t>wzx11223344.github.io/portfolio-demo/positions/consulting.html</w:t>
              </w:r>
            </w:hyperlink>
          </w:p>
        </w:tc>
        <w:tc>
          <w:tcPr>
            <w:tcW w:type="dxa" w:w="1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8888"/>
                <w:sz w:val="15"/>
              </w:rPr>
              <w:t>扫码看作品集</w:t>
            </w:r>
          </w:p>
        </w:tc>
      </w:tr>
    </w:tbl>
    <w:p>
      <w:pPr>
        <w:spacing w:after="40"/>
        <w:jc w:val="left"/>
      </w:pPr>
      <w:r>
        <w:rPr>
          <w:color w:val="444444"/>
          <w:sz w:val="19"/>
        </w:rPr>
        <w:t>意向行业：管理咨询/战略咨询/产业研究 ｜ 目标岗位：咨询分析师/行业研究助理 ｜ 意向城市：上海 ｜ 薪资：面议 ｜ 教育：华东师范大学·经济学本科（前30%）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实习经历</w:t>
      </w:r>
    </w:p>
    <w:p>
      <w:pPr>
        <w:spacing w:after="0"/>
      </w:pPr>
      <w:r>
        <w:rPr>
          <w:b/>
          <w:sz w:val="21"/>
        </w:rPr>
        <w:t>产业调研与项目评估 · 上海市经济和信息化委员会</w:t>
      </w:r>
    </w:p>
    <w:p>
      <w:pPr>
        <w:spacing w:after="20"/>
      </w:pPr>
      <w:r>
        <w:rPr>
          <w:color w:val="888888"/>
          <w:sz w:val="18"/>
        </w:rPr>
        <w:t>2026.03 - 2026.07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案头研究与评审：参与 20+ 场智能制造项目评审与产业政策研究，梳理企业申报材料的资质、证明链与数据一致性，优化审核清单后项目通过率提升至 95%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结构化访谈：实地走访 15+ 家企业开展访谈与痛点诊断，撰写 3 篇产业调研报告提交产业处，输出中小企业数字化转型瓶颈分析与政策建议</w:t>
      </w:r>
    </w:p>
    <w:p>
      <w:pPr>
        <w:spacing w:after="0"/>
      </w:pPr>
      <w:r>
        <w:rPr>
          <w:b/>
          <w:sz w:val="21"/>
        </w:rPr>
        <w:t>证券分析师助理 · 国盛证券股份有限公司</w:t>
      </w:r>
    </w:p>
    <w:p>
      <w:pPr>
        <w:spacing w:after="20"/>
      </w:pPr>
      <w:r>
        <w:rPr>
          <w:color w:val="888888"/>
          <w:sz w:val="18"/>
        </w:rPr>
        <w:t>2025.08 - 2025.12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行业研究：独立完成 3 份消费服务行业深度报告，搭建「需求—竞争格局—公司经营」分析框架，对比多家上市公司经营数据识别成本端与客单价趋势，核心观点纳入组内投资参考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数据建模：搭建门店经营数据动态监测系统（Excel Power Query + 数据透视表），量化库存周转与人效分化，为研究结论提供数据支撑</w:t>
      </w:r>
    </w:p>
    <w:p>
      <w:pPr>
        <w:spacing w:after="0"/>
      </w:pPr>
      <w:r>
        <w:rPr>
          <w:b/>
          <w:sz w:val="21"/>
        </w:rPr>
        <w:t>会计实习生 · 上海沪中会计师事务所</w:t>
      </w:r>
    </w:p>
    <w:p>
      <w:pPr>
        <w:spacing w:after="20"/>
      </w:pPr>
      <w:r>
        <w:rPr>
          <w:color w:val="888888"/>
          <w:sz w:val="18"/>
        </w:rPr>
        <w:t>2026.09 - 2026.12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合规审查：审查企业项目申报材料的合同、发票、验收材料与账务记录一致性，识别并推动纠正材料与账面不符问题；参与年度审计实质性程序与底稿编制</w:t>
      </w:r>
    </w:p>
    <w:p>
      <w:pPr>
        <w:spacing w:after="0"/>
      </w:pPr>
      <w:r>
        <w:rPr>
          <w:b/>
          <w:sz w:val="21"/>
        </w:rPr>
        <w:t>人力资源实习生（含客户经理轮岗/ 寒假实践） · 中国联通（上海）公司</w:t>
      </w:r>
    </w:p>
    <w:p>
      <w:pPr>
        <w:spacing w:after="20"/>
      </w:pPr>
      <w:r>
        <w:rPr>
          <w:color w:val="888888"/>
          <w:sz w:val="18"/>
        </w:rPr>
        <w:t>2026.01 - 2026.02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数据治理：统筹 7 个班级、21 个部门 3,500+ 条积点数据，建立台账并交叉校验，识别评分口径不一致问题并协助统一规范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项目经历</w:t>
      </w:r>
    </w:p>
    <w:p>
      <w:pPr>
        <w:spacing w:after="0"/>
      </w:pPr>
      <w:r>
        <w:rPr>
          <w:b/>
          <w:sz w:val="21"/>
        </w:rPr>
        <w:t>经济文明推演引擎 · 复杂社会经济系统因果识别与情景推演平台（研究产品 / 宏观量化）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项目定位：面向「复杂经济系统可计算化」的宏观经济研究沙盘——以因果推断为内核，将「识别→估计→传导→推演→验证」串成可复用研究链路，服务于政策效应评估与情景研判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方法框架：结构化数据底座含 CAUSES 7 类识别策略 / CHANNELS 4 类传导机制 / SHOCKS 9 类外生冲击 / INDICATORS 三级指标体系 / POLICIES 反事实政策库 / LITERATURE 方法论库，量化指标均取自权威数据源，无法核定的以「见原始统计」标注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数据与实现：对接多源宏观数据（World Bank / FRED / 国家统计局 / Wind / CEIC），集成计量—因果混合引擎（pyconometrics + causal-inference-ml），支持政策效应反事实估计、产业冲击传导仿真与区域韧性监测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项目地址（2 个真实可访问）：开源仓库 github.com/wzx11223344/econ-civilization-engine ｜ 在线演示 wzx11223344.github.io/econ-civilization-engine/</w:t>
      </w:r>
    </w:p>
    <w:p>
      <w:pPr>
        <w:spacing w:after="0"/>
      </w:pPr>
      <w:r>
        <w:rPr>
          <w:b/>
          <w:sz w:val="21"/>
        </w:rPr>
        <w:t>智能工厂能级提升 · 全流程可观测与指挥平台（数据产品 / 产业研究）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产业研究：围绕 2026 版《智能工厂梯度培育要素条件》与制造业智能化专项资金评审逻辑，梳理 TIERS 4 级能级梯度 / AREAS 5 大建设环节 / KPI_REF 22 项绩效指标 / CHAIN 5 阶段流程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案例与洞察：沉淀 9 家行业标杆案例（和元生物 / hiFleet / 某车企 / 中船动力等）与 6 类评审共性问题——预算/实际倒挂 20% 红线、一次合格率口径歧义、考核指标需实时采集溯源，形成可复用的诊断框架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项目地址（3 个真实可访问）：GitHub 仓库 github.com/wzx11223344/smart-factory-dashboard ｜ 在线演示 wzx11223344.github.io/smart-factory-dashboard/ ｜ CloudStudio 一键部署 https://9b4a9004620c4d2b99481077cf6f4a94.gz5.agentos-app.net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竞赛与科研</w:t>
      </w:r>
    </w:p>
    <w:p>
      <w:pPr>
        <w:spacing w:after="0"/>
      </w:pPr>
      <w:r>
        <w:rPr>
          <w:b/>
          <w:sz w:val="21"/>
        </w:rPr>
        <w:t>数据分析负责人·优秀奖 · 正大杯市场分析与调查大赛</w:t>
      </w:r>
    </w:p>
    <w:p>
      <w:pPr>
        <w:spacing w:after="20"/>
      </w:pPr>
      <w:r>
        <w:rPr>
          <w:color w:val="888888"/>
          <w:sz w:val="18"/>
        </w:rPr>
        <w:t>2024.11 - 2025.03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数据分析：围绕快递网点取件对周边消费的带动效应展开全国调研（n=1,352，有效1,146，覆盖31 省），构建LPM、Logistic、多元线性回归三类计量模型；发现86.98%取件人会附带消费、傍晚时段边际效应最强（系数0.41，p&lt;0.001）、通行时间每增1 级消费优势比提升4.34 倍，据此提出“时间成本分摊”机制并提出分时分层商铺布局建议</w:t>
      </w:r>
    </w:p>
    <w:p>
      <w:pPr>
        <w:spacing w:after="0"/>
      </w:pPr>
      <w:r>
        <w:rPr>
          <w:b/>
          <w:sz w:val="21"/>
        </w:rPr>
        <w:t>梦田服装（Lacoste）品牌战略策划 · 全国高校商业精英挑战赛品牌策划竞赛</w:t>
      </w:r>
    </w:p>
    <w:p>
      <w:pPr>
        <w:spacing w:after="20"/>
      </w:pPr>
      <w:r>
        <w:rPr>
          <w:color w:val="888888"/>
          <w:sz w:val="18"/>
        </w:rPr>
        <w:t>2025.11 - 2026.02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战略框架：参与 Lacoste 品牌市场战略分析，承担 STP 市场细分与整合营销策略模块，完成品牌视觉设计与全案策划，形成完整商业策划书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消费者洞察：运用 SPSS 对消费者问卷进行描述性统计与交叉分析，识别目标客群「注重运动场景社交属性、价格敏感度中等」特征，据此提出「网球奢彩」差异化定位方案；参与产品线规划、全渠道建设及财务预测模型搭建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开源项目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个人 GitHub 开源 100+ 经济与数据科学项目（Python 为主），侧重政策模拟与行业分析：政策反事实评估（policysim / counterfact-agent）、计量经济学（pyconometrics / spatialecon）、宏观经济数据获取与可视化（macrodatahub / china-econ-pulse / city-compare）；代表作 express-consumption 为 1,352 份问卷的计量建模可复现代码，体现规范的案头研究与数据处理能力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专业技能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研究方法：案头研究 / 结构化访谈 / 市场规模测算 / 竞品与产业链梳理 / 逻辑框架搭建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数据工具：Excel（数据透视表、Power Query、函数嵌套）/ SPSS（交叉分析、回归）/ Stata / Python（pandas）/ SQL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办公应用：MS Office（PPT 商业提案）/ 公文写作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证书：基金从业 / 银行从业 / 初级会计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荣誉证书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基金从业资格证  · 银行从业资格证  · 初级会计职称  · CET-6  · 正大杯市场调查大赛优秀奖  · 上证杯ETF 知识竞赛优秀  · 全国大学生数学建模竞赛省级二等奖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自我评价</w:t>
      </w:r>
    </w:p>
    <w:p>
      <w:pPr>
        <w:spacing w:after="20" w:line="264" w:lineRule="auto"/>
      </w:pPr>
      <w:r>
        <w:rPr>
          <w:sz w:val="19"/>
        </w:rPr>
        <w:t>经济学本科（前 30%），具备「案头研究—结构化拆解—数据验证—结论输出」的完整分析链路：经信委期间参与 20+ 场项目评审、走访 15+ 家企业并独立撰写 3 篇产业调研报告；正大杯负责 1,352 份问卷的计量建模与结论输出。熟练使用 Excel / SPSS / Stata / Python 处理多维数据，擅长将数据转化为可落地的商业建议。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wzx11223344" TargetMode="External"/><Relationship Id="rId12" Type="http://schemas.openxmlformats.org/officeDocument/2006/relationships/hyperlink" Target="https://wzx11223344.github.io/portfolio-demo/positions/consulting.html" TargetMode="External"/><Relationship Id="rId13" Type="http://schemas.openxmlformats.org/officeDocument/2006/relationships/hyperlink" Target="https://github.com/wzx11223344/financial-statement-analyzer" TargetMode="External"/><Relationship Id="rId14" Type="http://schemas.openxmlformats.org/officeDocument/2006/relationships/hyperlink" Target="https://github.com/wzx11223344/fund-analysis" TargetMode="External"/><Relationship Id="rId15" Type="http://schemas.openxmlformats.org/officeDocument/2006/relationships/hyperlink" Target="https://github.com/wzx11223344/quantlab" TargetMode="External"/><Relationship Id="rId16" Type="http://schemas.openxmlformats.org/officeDocument/2006/relationships/hyperlink" Target="https://github.com/wzx11223344/china-econ-pulse" TargetMode="External"/><Relationship Id="rId17" Type="http://schemas.openxmlformats.org/officeDocument/2006/relationships/hyperlink" Target="https://github.com/wzx11223344/mcp-financial-data" TargetMode="External"/><Relationship Id="rId18" Type="http://schemas.openxmlformats.org/officeDocument/2006/relationships/hyperlink" Target="https://github.com/wzx11223344/express-consumption" TargetMode="External"/><Relationship Id="rId19" Type="http://schemas.openxmlformats.org/officeDocument/2006/relationships/hyperlink" Target="https://wzx11223344.github.io/portfolio-demo/positions/consult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