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6606"/>
        <w:gridCol w:w="1600"/>
      </w:tblGrid>
      <w:tr>
        <w:tc>
          <w:tcPr>
            <w:tcW w:type="dxa" w:w="20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6"/>
          </w:tcPr>
          <w:p>
            <w:r>
              <w:rPr>
                <w:b/>
                <w:color w:val="2F6B50"/>
                <w:sz w:val="36"/>
              </w:rPr>
              <w:t xml:space="preserve">万值翔</w:t>
            </w:r>
          </w:p>
          <w:p>
            <w:r>
              <w:rPr>
                <w:color w:val="555555"/>
                <w:sz w:val="19"/>
              </w:rPr>
              <w:t xml:space="preserve">经济学本科 · 2027 届</w:t>
            </w:r>
          </w:p>
          <w:p>
            <w:r>
              <w:rPr>
                <w:color w:val="666666"/>
                <w:sz w:val="19"/>
              </w:rPr>
              <w:t>电话：13388736755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邮箱：13388736755@163.com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作品集：</w:t>
            </w:r>
            <w:hyperlink r:id="rId19">
              <w:r>
                <w:rPr>
                  <w:color w:val="2F6B50"/>
                  <w:sz w:val="19"/>
                </w:rPr>
                <w:t>wzx11223344.github.io/portfolio-demo/positions/fmcg.html</w:t>
              </w:r>
            </w:hyperlink>
          </w:p>
        </w:tc>
        <w:tc>
          <w:tcPr>
            <w:tcW w:type="dxa" w:w="1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8888"/>
                <w:sz w:val="15"/>
              </w:rPr>
              <w:t>扫码看作品集</w:t>
            </w:r>
          </w:p>
        </w:tc>
      </w:tr>
    </w:tbl>
    <w:p>
      <w:pPr>
        <w:spacing w:after="40"/>
        <w:jc w:val="left"/>
      </w:pPr>
      <w:r>
        <w:rPr>
          <w:color w:val="444444"/>
          <w:sz w:val="19"/>
        </w:rPr>
        <w:t>意向行业：快消/零售/外企 ｜ 目标岗位：市场管培生/品牌/渠道运营 ｜ 意向城市：上海 ｜ 薪资：面议 ｜ 教育：华东师范大学·经济学本科（前30%）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实习经历</w:t>
      </w:r>
    </w:p>
    <w:p>
      <w:pPr>
        <w:spacing w:after="0"/>
      </w:pPr>
      <w:r>
        <w:rPr>
          <w:b/>
          <w:sz w:val="21"/>
        </w:rPr>
        <w:t>证券分析师助理 · 国盛证券股份有限公司</w:t>
      </w:r>
    </w:p>
    <w:p>
      <w:pPr>
        <w:spacing w:after="20"/>
      </w:pPr>
      <w:r>
        <w:rPr>
          <w:color w:val="888888"/>
          <w:sz w:val="18"/>
        </w:rPr>
        <w:t>2025.08 - 2025.12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消费者与终端洞察：独立完成 3 份消费服务行业深度报告，搭建「需求—竞争格局—公司经营」分析框架，识别行业成本端与客单价趋势，核心观点纳入组内投资参考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终端数据分析：搭建门店经营数据动态监测系统（Excel Power Query + 数据透视表），追踪百胜中国、九毛九等连锁品牌华东区域门店运营效率，量化库存周转、人效与单店表现分化</w:t>
      </w:r>
    </w:p>
    <w:p>
      <w:pPr>
        <w:spacing w:after="0"/>
      </w:pPr>
      <w:r>
        <w:rPr>
          <w:b/>
          <w:sz w:val="21"/>
        </w:rPr>
        <w:t>人力资源实习生（含客户经理轮岗/ 寒假实践） · 中国联通（上海）公司</w:t>
      </w:r>
    </w:p>
    <w:p>
      <w:pPr>
        <w:spacing w:after="20"/>
      </w:pPr>
      <w:r>
        <w:rPr>
          <w:color w:val="888888"/>
          <w:sz w:val="18"/>
        </w:rPr>
        <w:t>2026.01 - 2026.02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客户与营销：参与客户经理轮岗，对接一线客户需求与营销流程；统筹企业新型学徒制培训项目，覆盖 7 个班级、21 个部门 3,500+ 条数据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跨部门协作：发现各部门考核评分标准不一致问题，协助制定统一规范，具备跨部门沟通与流程落地能力</w:t>
      </w:r>
    </w:p>
    <w:p>
      <w:pPr>
        <w:spacing w:after="0"/>
      </w:pPr>
      <w:r>
        <w:rPr>
          <w:b/>
          <w:sz w:val="21"/>
        </w:rPr>
        <w:t>产业调研与项目评估 · 上海市经济和信息化委员会</w:t>
      </w:r>
    </w:p>
    <w:p>
      <w:pPr>
        <w:spacing w:after="20"/>
      </w:pPr>
      <w:r>
        <w:rPr>
          <w:color w:val="888888"/>
          <w:sz w:val="18"/>
        </w:rPr>
        <w:t>2026.03 - 2026.07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企业走访：实地走访 15+ 家新能源及高端装备企业开展结构化访谈，撰写 3 篇调研报告提交产业处，输出企业需求痛点与行业趋势洞察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经营实践</w:t>
      </w:r>
    </w:p>
    <w:p>
      <w:pPr>
        <w:spacing w:after="0"/>
      </w:pPr>
      <w:r>
        <w:rPr>
          <w:b/>
          <w:sz w:val="21"/>
        </w:rPr>
        <w:t>自营零食零售 · 独立经营</w:t>
      </w:r>
    </w:p>
    <w:p>
      <w:pPr>
        <w:spacing w:after="20"/>
      </w:pPr>
      <w:r>
        <w:rPr>
          <w:color w:val="888888"/>
          <w:sz w:val="18"/>
        </w:rPr>
        <w:t>2026.02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经营主线：独立运营零食零售门店，承担选品、定价、库存周转与门店日常经营管理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经营分析：持续跟踪营业额趋势与品类销售结构，据此调整进货与库存节奏，控制滞销与损耗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定价策略：结合成本与市场行情制定分层定价方案，跟踪价格敏感度与动销表现，迭代促销节奏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竞赛与科研</w:t>
      </w:r>
    </w:p>
    <w:p>
      <w:pPr>
        <w:spacing w:after="0"/>
      </w:pPr>
      <w:r>
        <w:rPr>
          <w:b/>
          <w:sz w:val="21"/>
        </w:rPr>
        <w:t>梦田服装（Lacoste）品牌战略策划 · 全国高校商业精英挑战赛品牌策划竞赛</w:t>
      </w:r>
    </w:p>
    <w:p>
      <w:pPr>
        <w:spacing w:after="20"/>
      </w:pPr>
      <w:r>
        <w:rPr>
          <w:color w:val="888888"/>
          <w:sz w:val="18"/>
        </w:rPr>
        <w:t>2025.11 - 2026.02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战略框架：参与 Lacoste 品牌市场战略分析，承担 STP 市场细分与整合营销策略模块，完成品牌视觉设计与全案策划，形成完整商业策划书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消费者洞察：运用 SPSS 对消费者问卷进行描述性统计与交叉分析，识别目标客群「注重运动场景社交属性、价格敏感度中等」特征，据此提出「网球奢彩」差异化定位方案；参与产品线规划、全渠道建设及财务预测模型搭建</w:t>
      </w:r>
    </w:p>
    <w:p>
      <w:pPr>
        <w:spacing w:after="0"/>
      </w:pPr>
      <w:r>
        <w:rPr>
          <w:b/>
          <w:sz w:val="21"/>
        </w:rPr>
        <w:t>数据分析负责人·优秀奖 · 正大杯市场分析与调查大赛</w:t>
      </w:r>
    </w:p>
    <w:p>
      <w:pPr>
        <w:spacing w:after="20"/>
      </w:pPr>
      <w:r>
        <w:rPr>
          <w:color w:val="888888"/>
          <w:sz w:val="18"/>
        </w:rPr>
        <w:t>2024.11 - 2025.03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数据分析：围绕快递网点取件对周边消费的带动效应展开全国调研（n=1,352，有效1,146，覆盖31 省），构建LPM、Logistic、多元线性回归三类计量模型；发现86.98%取件人会附带消费、傍晚时段边际效应最强（系数0.41，p&lt;0.001）、通行时间每增1 级消费优势比提升4.34 倍，据此提出“时间成本分摊”机制并提出分时分层商铺布局建议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新媒体运营</w:t>
      </w:r>
    </w:p>
    <w:p>
      <w:pPr>
        <w:spacing w:after="0"/>
      </w:pPr>
      <w:r>
        <w:rPr>
          <w:b/>
          <w:sz w:val="21"/>
        </w:rPr>
        <w:t>新媒体运营（独立创作） · Bilibili UP主「黎明之剑11」</w:t>
      </w:r>
    </w:p>
    <w:p>
      <w:pPr>
        <w:spacing w:after="20"/>
      </w:pPr>
      <w:r>
        <w:rPr>
          <w:color w:val="888888"/>
          <w:sz w:val="18"/>
        </w:rPr>
        <w:t>2023.10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内容与传播：独立运营 B站账号「黎明之剑11」，内容涵盖游戏科普（《群星》）、文学创意、校园幽默等方向；粉丝 4,435，投稿 60+ 份，累计播放 650.7 万、获赞 42.6 万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全流程负责：全流程承担选题策划、脚本撰写、视频剪辑与账号运营，沉淀内容策划、数据复盘与用户洞察能力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爆款案例：代表作《你天生就是玩群星的料！》单条播放 50.7 万、《这图片差点没崩住》25.1 万；累计互动收藏 9.9 万、投币 1 万、分享 1 万，单粉播放比约 1,467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专业技能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消费者研究：问卷设计 / SPSS 描述统计与交叉分析 / 价格敏感度与客群细分（STP）/ 终端动销与库存周转分析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内容与传播：选题策划 / 脚本撰写 / 视频剪辑 / 账号运营与数据复盘（B站粉丝 4,435、累计播放 650.7 万）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数据工具：Excel（数据透视表、Power Query）/ Python（pandas）/ Stata / SQL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语言与办公：CET-6 / MS Office（英文商业提案）/ 跨部门协作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荣誉证书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基金从业资格证  · 银行从业资格证  · 初级会计职称  · CET-6  · 正大杯市场调查大赛优秀奖  · 上证杯ETF 知识竞赛优秀  · 全国大学生数学建模竞赛省级二等奖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自我评价</w:t>
      </w:r>
    </w:p>
    <w:p>
      <w:pPr>
        <w:spacing w:after="20" w:line="264" w:lineRule="auto"/>
      </w:pPr>
      <w:r>
        <w:rPr>
          <w:sz w:val="19"/>
        </w:rPr>
        <w:t>经济学本科（前 30%），持 CET-6；自 2026 年起独立经营零食零售门店，承担选品、定价与库存周转，具备一线零售实务经验；在国盛证券独立完成 3 份消费服务行业深度报告并搭建连锁品牌门店运营数据监测系统，理解终端动销与客单价逻辑；Lacoste 品牌策划竞赛承担 STP 细分与消费者洞察，正大杯负责 1,352 份问卷的分析与结论输出；独立运营 B站账号粉丝 4,435、累计播放 650.7 万。擅长消费者洞察、终端数据分析与内容传播，可快速适应市场与渠道类岗位。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wzx11223344" TargetMode="External"/><Relationship Id="rId12" Type="http://schemas.openxmlformats.org/officeDocument/2006/relationships/hyperlink" Target="https://wzx11223344.github.io/portfolio-demo/positions/fmcg.html" TargetMode="External"/><Relationship Id="rId13" Type="http://schemas.openxmlformats.org/officeDocument/2006/relationships/hyperlink" Target="https://github.com/wzx11223344/financial-statement-analyzer" TargetMode="External"/><Relationship Id="rId14" Type="http://schemas.openxmlformats.org/officeDocument/2006/relationships/hyperlink" Target="https://github.com/wzx11223344/fund-analysis" TargetMode="External"/><Relationship Id="rId15" Type="http://schemas.openxmlformats.org/officeDocument/2006/relationships/hyperlink" Target="https://github.com/wzx11223344/quantlab" TargetMode="External"/><Relationship Id="rId16" Type="http://schemas.openxmlformats.org/officeDocument/2006/relationships/hyperlink" Target="https://github.com/wzx11223344/china-econ-pulse" TargetMode="External"/><Relationship Id="rId17" Type="http://schemas.openxmlformats.org/officeDocument/2006/relationships/hyperlink" Target="https://github.com/wzx11223344/mcp-financial-data" TargetMode="External"/><Relationship Id="rId18" Type="http://schemas.openxmlformats.org/officeDocument/2006/relationships/hyperlink" Target="https://github.com/wzx11223344/express-consumption" TargetMode="External"/><Relationship Id="rId19" Type="http://schemas.openxmlformats.org/officeDocument/2006/relationships/hyperlink" Target="https://wzx11223344.github.io/portfolio-demo/positions/fmc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