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2780" w:after="0" w:line="1680" w:lineRule="atLeast"/>
        <w:ind w:left="80" w:right="140"/>
        <w:jc w:val="center"/>
        <w:textAlignment w:val="baseline"/>
        <w:rPr>
          <w:sz w:val="118"/>
        </w:rPr>
      </w:pPr>
      <w:bookmarkStart w:name="" w:id="1001"/>
      <w:r>
        <w:rPr>
          <w:rFonts w:ascii="宋体" w:hAnsi="宋体" w:cs="宋体" w:eastAsia="宋体"/>
          <w:sz w:val="118"/>
          <w:spacing w:val="0"/>
          <w:color w:val="d84544"/>
          <w:b w:val="on"/>
          <w:i w:val="off"/>
        </w:rPr>
        <w:t>国家能源局湖南监管办公室</w:t>
      </w:r>
      <w:r>
        <w:rPr>
          <w:rFonts w:ascii="宋体" w:hAnsi="宋体" w:cs="宋体" w:eastAsia="宋体"/>
          <w:sz w:val="118"/>
          <w:spacing w:val="0"/>
          <w:color w:val="d84544"/>
          <w:b w:val="on"/>
          <w:i w:val="off"/>
        </w:rPr>
        <w:t>湖南省发展和改革委员会文件</w:t>
      </w:r>
      <w:r>
        <w:rPr>
          <w:rFonts w:ascii="宋体" w:hAnsi="宋体" w:cs="宋体" w:eastAsia="宋体"/>
          <w:sz w:val="118"/>
          <w:spacing w:val="0"/>
          <w:color w:val="d84544"/>
          <w:b w:val="on"/>
          <w:i w:val="off"/>
        </w:rPr>
        <w:t>湖</w:t>
      </w:r>
      <w:r>
        <w:rPr>
          <w:rFonts w:ascii="宋体" w:hAnsi="宋体" w:cs="宋体" w:eastAsia="宋体"/>
          <w:sz w:val="118"/>
          <w:spacing w:val="0"/>
          <w:color w:val="d84544"/>
          <w:b w:val="off"/>
          <w:i w:val="off"/>
        </w:rPr>
        <w:t xml:space="preserve">  </w:t>
      </w:r>
      <w:r>
        <w:rPr>
          <w:rFonts w:ascii="宋体" w:hAnsi="宋体" w:cs="宋体" w:eastAsia="宋体"/>
          <w:sz w:val="118"/>
          <w:spacing w:val="0"/>
          <w:color w:val="d84544"/>
          <w:b w:val="on"/>
          <w:i w:val="off"/>
        </w:rPr>
        <w:t>南</w:t>
      </w:r>
      <w:r>
        <w:rPr>
          <w:rFonts w:ascii="宋体" w:hAnsi="宋体" w:cs="宋体" w:eastAsia="宋体"/>
          <w:sz w:val="118"/>
          <w:spacing w:val="0"/>
          <w:color w:val="d84544"/>
          <w:b w:val="off"/>
          <w:i w:val="off"/>
        </w:rPr>
        <w:t xml:space="preserve">  </w:t>
      </w:r>
      <w:r>
        <w:rPr>
          <w:rFonts w:ascii="宋体" w:hAnsi="宋体" w:cs="宋体" w:eastAsia="宋体"/>
          <w:sz w:val="118"/>
          <w:spacing w:val="0"/>
          <w:color w:val="d84544"/>
          <w:b w:val="on"/>
          <w:i w:val="off"/>
        </w:rPr>
        <w:t>省</w:t>
      </w:r>
      <w:r>
        <w:rPr>
          <w:rFonts w:ascii="宋体" w:hAnsi="宋体" w:cs="宋体" w:eastAsia="宋体"/>
          <w:sz w:val="118"/>
          <w:spacing w:val="0"/>
          <w:color w:val="d84544"/>
          <w:b w:val="off"/>
          <w:i w:val="off"/>
        </w:rPr>
        <w:t xml:space="preserve">  </w:t>
      </w:r>
      <w:r>
        <w:rPr>
          <w:rFonts w:ascii="宋体" w:hAnsi="宋体" w:cs="宋体" w:eastAsia="宋体"/>
          <w:sz w:val="118"/>
          <w:spacing w:val="0"/>
          <w:color w:val="d84544"/>
          <w:b w:val="on"/>
          <w:i w:val="off"/>
        </w:rPr>
        <w:t>能</w:t>
      </w:r>
      <w:r>
        <w:rPr>
          <w:rFonts w:ascii="宋体" w:hAnsi="宋体" w:cs="宋体" w:eastAsia="宋体"/>
          <w:sz w:val="118"/>
          <w:spacing w:val="0"/>
          <w:color w:val="d84544"/>
          <w:b w:val="off"/>
          <w:i w:val="off"/>
        </w:rPr>
        <w:t xml:space="preserve">  </w:t>
      </w:r>
      <w:r>
        <w:rPr>
          <w:rFonts w:ascii="宋体" w:hAnsi="宋体" w:cs="宋体" w:eastAsia="宋体"/>
          <w:sz w:val="118"/>
          <w:spacing w:val="0"/>
          <w:color w:val="d84544"/>
          <w:b w:val="on"/>
          <w:i w:val="off"/>
        </w:rPr>
        <w:t>源</w:t>
      </w:r>
      <w:r>
        <w:rPr>
          <w:rFonts w:ascii="宋体" w:hAnsi="宋体" w:cs="宋体" w:eastAsia="宋体"/>
          <w:sz w:val="118"/>
          <w:spacing w:val="0"/>
          <w:color w:val="d84544"/>
          <w:b w:val="off"/>
          <w:i w:val="off"/>
        </w:rPr>
        <w:t xml:space="preserve">  </w:t>
      </w:r>
      <w:r>
        <w:rPr>
          <w:rFonts w:ascii="宋体" w:hAnsi="宋体" w:cs="宋体" w:eastAsia="宋体"/>
          <w:sz w:val="118"/>
          <w:spacing w:val="0"/>
          <w:color w:val="d84544"/>
          <w:b w:val="on"/>
          <w:i w:val="off"/>
        </w:rPr>
        <w:t>局</w:t>
      </w:r>
      <w:bookmarkEnd w:id="1001"/>
    </w:p>
    <w:p>
      <w:pPr>
        <w:pageBreakBefore w:val="off"/>
        <w:tabs/>
        <w:wordWrap w:val="off"/>
        <w:spacing w:before="0" w:after="0" w:line="1700" w:lineRule="exact"/>
        <w:ind w:left="0" w:right="0"/>
        <w:jc w:val="center"/>
        <w:textAlignment w:val="baseline"/>
        <w:rPr>
          <w:sz w:val="118"/>
        </w:rPr>
      </w:pPr>
      <w:bookmarkStart w:name="" w:id="1002"/>
      <w:r>
        <w:rPr>
          <w:rFonts w:ascii="宋体" w:hAnsi="宋体" w:cs="宋体" w:eastAsia="宋体"/>
          <w:sz w:val="118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1120" w:lineRule="atLeast"/>
        <w:ind w:left="0" w:right="0"/>
        <w:jc w:val="center"/>
        <w:textAlignment w:val="baseline"/>
        <w:rPr>
          <w:sz w:val="62"/>
        </w:rPr>
      </w:pPr>
      <w:bookmarkStart w:name="" w:id="1003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湘监能市场〔2023〕21号</w:t>
      </w:r>
      <w:bookmarkEnd w:id="1003"/>
    </w:p>
    <w:p>
      <w:pPr>
        <w:pageBreakBefore w:val="off"/>
        <w:tabs/>
        <w:wordWrap w:val="off"/>
        <w:spacing w:before="0" w:after="0" w:line="1120" w:lineRule="atLeast"/>
        <w:ind w:left="620" w:right="0"/>
        <w:jc w:val="both"/>
        <w:textAlignment w:val="baseline"/>
        <w:rPr>
          <w:sz w:val="62"/>
        </w:rPr>
      </w:pPr>
      <w:bookmarkStart w:name="" w:id="1004"/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 xml:space="preserve">                                                     </w:t>
      </w:r>
      <w:bookmarkEnd w:id="1004"/>
    </w:p>
    <w:p>
      <w:pPr>
        <w:pageBreakBefore w:val="off"/>
        <w:tabs/>
        <w:wordWrap w:val="off"/>
        <w:spacing w:before="520" w:after="0" w:line="1180" w:lineRule="atLeast"/>
        <w:ind w:left="80" w:right="280"/>
        <w:jc w:val="center"/>
        <w:textAlignment w:val="baseline"/>
        <w:rPr>
          <w:sz w:val="86"/>
        </w:rPr>
      </w:pPr>
      <w:bookmarkStart w:name="" w:id="1005"/>
      <w:r>
        <w:rPr>
          <w:rFonts w:ascii="宋体" w:hAnsi="宋体" w:cs="宋体" w:eastAsia="宋体"/>
          <w:sz w:val="86"/>
          <w:spacing w:val="0"/>
          <w:color w:val="000000"/>
          <w:b w:val="off"/>
          <w:i w:val="off"/>
        </w:rPr>
        <w:t>国家能源局湖南监管办公室湖南省发展和改</w:t>
      </w:r>
      <w:r>
        <w:rPr>
          <w:rFonts w:ascii="宋体" w:hAnsi="宋体" w:cs="宋体" w:eastAsia="宋体"/>
          <w:sz w:val="86"/>
          <w:spacing w:val="0"/>
          <w:color w:val="000000"/>
          <w:b w:val="off"/>
          <w:i w:val="off"/>
        </w:rPr>
        <w:t>革委员会湖南省能源局关于印发《湖南省电力</w:t>
      </w:r>
      <w:r>
        <w:rPr>
          <w:rFonts w:ascii="宋体" w:hAnsi="宋体" w:cs="宋体" w:eastAsia="宋体"/>
          <w:sz w:val="86"/>
          <w:spacing w:val="0"/>
          <w:color w:val="000000"/>
          <w:b w:val="off"/>
          <w:i w:val="off"/>
        </w:rPr>
        <w:t>辅助服务市场交易规则(2023版)》的通知</w:t>
      </w:r>
      <w:bookmarkEnd w:id="1005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86"/>
        </w:rPr>
      </w:pPr>
      <w:bookmarkStart w:name="" w:id="1006"/>
      <w:r>
        <w:rPr>
          <w:rFonts w:ascii="宋体" w:hAnsi="宋体" w:cs="宋体" w:eastAsia="宋体"/>
          <w:sz w:val="86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1120" w:lineRule="atLeast"/>
        <w:ind w:left="80" w:right="0"/>
        <w:jc w:val="both"/>
        <w:textAlignment w:val="baseline"/>
        <w:rPr>
          <w:sz w:val="62"/>
        </w:rPr>
      </w:pPr>
      <w:bookmarkStart w:name="" w:id="1007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各市场运营机构，有关电力企业、电力用户：</w:t>
      </w:r>
      <w:bookmarkEnd w:id="1007"/>
    </w:p>
    <w:p>
      <w:pPr>
        <w:pageBreakBefore w:val="off"/>
        <w:tabs/>
        <w:wordWrap w:val="off"/>
        <w:spacing w:before="0" w:after="0" w:line="1120" w:lineRule="atLeast"/>
        <w:ind w:left="80" w:right="0" w:firstLine="1240"/>
        <w:jc w:val="both"/>
        <w:textAlignment w:val="baseline"/>
        <w:rPr>
          <w:sz w:val="62"/>
        </w:rPr>
      </w:pPr>
      <w:bookmarkStart w:name="" w:id="1008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为贯彻落实《中共中央国务院关于进一步深化电力体制改</w:t>
      </w:r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革的若干意见》(中发〔2015〕9 号)及相关配套文件要求，进</w:t>
      </w:r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一步推动湖南电力市场建设，规范电力辅助服务市场交易，保障</w:t>
      </w:r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湖南电网安全、稳定、优质、经济运行，我们对《湖南省电力辅</w:t>
      </w:r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助服务市场交易规则(试行)》(湘监能市场〔2020〕81 号)进</w:t>
      </w:r>
      <w:bookmarkEnd w:id="1008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74"/>
        </w:rPr>
      </w:pPr>
      <w:bookmarkStart w:name="" w:id="1009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1000" w:lineRule="atLeast"/>
        <w:ind w:left="0" w:right="40"/>
        <w:jc w:val="right"/>
        <w:textAlignment w:val="baseline"/>
        <w:rPr>
          <w:sz w:val="74"/>
        </w:rPr>
      </w:pPr>
      <w:bookmarkStart w:name="" w:id="1010"/>
      <w:r>
        <w:rPr>
          <w:rFonts w:ascii="黑体" w:hAnsi="黑体" w:cs="黑体" w:eastAsia="黑体"/>
          <w:sz w:val="74"/>
          <w:spacing w:val="0"/>
          <w:color w:val="000000"/>
          <w:b w:val="off"/>
          <w:i w:val="off"/>
        </w:rPr>
        <w:t>-1 -</w:t>
      </w:r>
      <w:bookmarkEnd w:id="1010"/>
    </w:p>
    <w:p>
      <w:r>
        <w:t/>
      </w:r>
    </w:p>
    <w:p>
      <w:pPr>
        <w:sectPr>
          <w:footerReference r:id="rId6"/>
          <w:headerReference r:id="rId7" w:type="default"/>
          <w:pgSz w:w="22180" w:h="31680"/>
          <w:pgMar w:left="2260" w:top="2440" w:right="2260" w:bottom="2440" w:header="2140" w:footer="2140"/>
          <w:cols w:num="1"/>
        </w:sectPr>
      </w:pPr>
    </w:p>
    <w:p>
      <w:pPr>
        <w:pageBreakBefore w:val="off"/>
        <w:tabs/>
        <w:wordWrap w:val="off"/>
        <w:spacing w:before="860" w:after="0" w:line="1240" w:lineRule="atLeast"/>
        <w:ind w:left="200" w:right="0"/>
        <w:jc w:val="both"/>
        <w:textAlignment w:val="baseline"/>
        <w:rPr>
          <w:sz w:val="60"/>
        </w:rPr>
      </w:pPr>
      <w:bookmarkStart w:name="" w:id="101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行了修订，现将修订后《湖南省电力辅助服务市场交易规则(2023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版)》印发给你们，请遵照执行。</w:t>
      </w:r>
      <w:bookmarkEnd w:id="1011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0"/>
        </w:rPr>
      </w:pPr>
      <w:bookmarkStart w:name="" w:id="101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1240" w:lineRule="atLeast"/>
        <w:ind w:left="1440" w:right="0"/>
        <w:jc w:val="both"/>
        <w:textAlignment w:val="baseline"/>
        <w:rPr>
          <w:sz w:val="60"/>
        </w:rPr>
      </w:pPr>
      <w:bookmarkStart w:name="" w:id="101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附件：湖南省电力辅助服务市场交易规则(2023版)</w:t>
      </w:r>
      <w:bookmarkEnd w:id="1013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0"/>
        </w:rPr>
      </w:pPr>
      <w:bookmarkStart w:name="" w:id="101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0"/>
        </w:rPr>
      </w:pPr>
      <w:bookmarkStart w:name="" w:id="101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1240" w:lineRule="exact"/>
        <w:ind w:left="0" w:right="0"/>
        <w:jc w:val="both"/>
        <w:textAlignment w:val="baseline"/>
        <w:rPr>
          <w:sz w:val="60"/>
        </w:rPr>
      </w:pPr>
      <w:bookmarkStart w:name="" w:id="101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>
          <w:tab w:pos="7080" w:val="left" w:leader="none"/>
          <w:tab w:pos="13540" w:val="left" w:leader="none"/>
        </w:tabs>
        <w:wordWrap w:val="off"/>
        <w:spacing w:before="0" w:after="0" w:line="1240" w:lineRule="atLeast"/>
        <w:ind w:left="420" w:right="0"/>
        <w:jc w:val="both"/>
        <w:textAlignment w:val="baseline"/>
        <w:rPr>
          <w:sz w:val="60"/>
        </w:rPr>
      </w:pPr>
      <w:bookmarkStart w:name="" w:id="101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湖南能源监管办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省发展和改革委</w:t>
      </w:r>
      <w:r>
        <w:t xml:space="preserve">	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省能源局</w:t>
      </w:r>
      <w:bookmarkEnd w:id="1017"/>
    </w:p>
    <w:p>
      <w:pPr>
        <w:pageBreakBefore w:val="off"/>
        <w:tabs/>
        <w:wordWrap w:val="off"/>
        <w:spacing w:before="0" w:after="0" w:line="1240" w:lineRule="atLeast"/>
        <w:ind w:left="0" w:right="220"/>
        <w:jc w:val="right"/>
        <w:textAlignment w:val="baseline"/>
        <w:rPr>
          <w:sz w:val="60"/>
        </w:rPr>
      </w:pPr>
      <w:bookmarkStart w:name="" w:id="101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2023年4月11日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1587500</wp:posOffset>
            </wp:positionH>
            <wp:positionV relativeFrom="paragraph">
              <wp:posOffset>-2235200</wp:posOffset>
            </wp:positionV>
            <wp:extent cx="2895600" cy="29210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5397500</wp:posOffset>
            </wp:positionH>
            <wp:positionV relativeFrom="paragraph">
              <wp:posOffset>-1981200</wp:posOffset>
            </wp:positionV>
            <wp:extent cx="2908300" cy="2921000"/>
            <wp:wrapNone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9575800</wp:posOffset>
            </wp:positionH>
            <wp:positionV relativeFrom="paragraph">
              <wp:posOffset>-2032000</wp:posOffset>
            </wp:positionV>
            <wp:extent cx="2540000" cy="2578100"/>
            <wp:wrapNone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18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1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2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1240" w:lineRule="exact"/>
        <w:ind w:left="0" w:right="0"/>
        <w:jc w:val="right"/>
        <w:textAlignment w:val="baseline"/>
        <w:rPr>
          <w:sz w:val="60"/>
        </w:rPr>
      </w:pPr>
      <w:bookmarkStart w:name="" w:id="102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720" w:lineRule="atLeast"/>
        <w:ind w:left="200" w:right="0"/>
        <w:jc w:val="both"/>
        <w:textAlignment w:val="baseline"/>
        <w:rPr>
          <w:sz w:val="53"/>
        </w:rPr>
      </w:pPr>
      <w:bookmarkStart w:name="" w:id="1030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- 2 -</w:t>
      </w:r>
      <w:bookmarkEnd w:id="1030"/>
    </w:p>
    <w:p>
      <w:r>
        <w:t/>
      </w:r>
    </w:p>
    <w:p>
      <w:pPr>
        <w:sectPr>
          <w:footerReference r:id="rId8"/>
          <w:headerReference r:id="rId9" w:type="default"/>
          <w:type w:val="nextPage"/>
          <w:pgSz w:w="22280" w:h="31680"/>
          <w:pgMar w:left="2600" w:top="2480" w:right="2600" w:bottom="2480" w:header="2180" w:footer="2180"/>
          <w:cols w:num="1"/>
        </w:sectPr>
      </w:pPr>
    </w:p>
    <w:p>
      <w:pPr>
        <w:pageBreakBefore w:val="off"/>
        <w:tabs/>
        <w:wordWrap w:val="off"/>
        <w:spacing w:before="500" w:after="0" w:line="800" w:lineRule="atLeast"/>
        <w:ind w:left="20" w:right="0"/>
        <w:jc w:val="both"/>
        <w:textAlignment w:val="baseline"/>
        <w:rPr>
          <w:sz w:val="46"/>
        </w:rPr>
      </w:pPr>
      <w:bookmarkStart w:name="" w:id="1031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附件：</w:t>
      </w:r>
      <w:bookmarkEnd w:id="1031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81"/>
        </w:rPr>
      </w:pPr>
      <w:bookmarkStart w:name="" w:id="1032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1080" w:lineRule="atLeast"/>
        <w:ind w:left="0" w:right="0"/>
        <w:jc w:val="center"/>
        <w:textAlignment w:val="baseline"/>
        <w:rPr>
          <w:sz w:val="81"/>
        </w:rPr>
      </w:pPr>
      <w:bookmarkStart w:name="" w:id="1033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>湖南省电力辅助服务市场交易规则(2023版)</w:t>
      </w:r>
      <w:bookmarkEnd w:id="1033"/>
    </w:p>
    <w:p>
      <w:pPr>
        <w:pageBreakBefore w:val="off"/>
        <w:tabs/>
        <w:wordWrap w:val="off"/>
        <w:spacing w:before="0" w:after="0" w:line="1120" w:lineRule="exact"/>
        <w:ind w:left="0" w:right="0"/>
        <w:jc w:val="center"/>
        <w:textAlignment w:val="baseline"/>
        <w:rPr>
          <w:sz w:val="81"/>
        </w:rPr>
      </w:pPr>
      <w:bookmarkStart w:name="" w:id="1034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1120" w:lineRule="exact"/>
        <w:ind w:left="0" w:right="0"/>
        <w:jc w:val="center"/>
        <w:textAlignment w:val="baseline"/>
        <w:rPr>
          <w:sz w:val="81"/>
        </w:rPr>
      </w:pPr>
      <w:bookmarkStart w:name="" w:id="1035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71"/>
        </w:rPr>
      </w:pPr>
      <w:bookmarkStart w:name="" w:id="1036"/>
      <w:r>
        <w:rPr>
          <w:rFonts w:ascii="黑体" w:hAnsi="黑体" w:cs="黑体" w:eastAsia="黑体"/>
          <w:sz w:val="71"/>
          <w:spacing w:val="0"/>
          <w:color w:val="000000"/>
          <w:b w:val="off"/>
          <w:i w:val="off"/>
        </w:rPr>
        <w:t>第一章总则</w:t>
      </w:r>
      <w:bookmarkEnd w:id="1036"/>
    </w:p>
    <w:p>
      <w:pPr>
        <w:pageBreakBefore w:val="off"/>
        <w:tabs/>
        <w:wordWrap w:val="off"/>
        <w:spacing w:before="0" w:after="0" w:line="1100" w:lineRule="atLeast"/>
        <w:ind w:left="20" w:right="0" w:firstLine="1200"/>
        <w:jc w:val="both"/>
        <w:textAlignment w:val="baseline"/>
        <w:rPr>
          <w:sz w:val="60"/>
        </w:rPr>
      </w:pPr>
      <w:bookmarkStart w:name="" w:id="103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第一条为推动湖南电力市场建设，规范电力辅助服务市场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交易，保障湖南电网安全、稳定、优质、经济运行，依据《中共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中央国务院关于进一步深化电力体制改革的若干意见》(中发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〔2015〕9号)《国家发展改革委国家能源局关于加快建设全国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统一电力市场体系的指导意见》(发改体改〔2022〕118 号)《电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力辅助服务管理办法》(国能发监管规〔2021〕61号)和《国家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能源局关于印发&lt;完善电力辅助服务补偿(市场)机制工作方案&gt;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的通知》(国能发监管〔2017〕67 号)等有关文件，遵循“谁受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益、谁承担”“公开、公平、公正”的原则，制定本规则。</w:t>
      </w:r>
      <w:bookmarkEnd w:id="1037"/>
    </w:p>
    <w:p>
      <w:pPr>
        <w:pageBreakBefore w:val="off"/>
        <w:tabs/>
        <w:wordWrap w:val="off"/>
        <w:spacing w:before="0" w:after="0" w:line="1100" w:lineRule="atLeast"/>
        <w:ind w:left="20" w:right="0" w:firstLine="1200"/>
        <w:jc w:val="both"/>
        <w:textAlignment w:val="baseline"/>
        <w:rPr>
          <w:sz w:val="60"/>
        </w:rPr>
      </w:pPr>
      <w:bookmarkStart w:name="" w:id="103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第二条 电力辅助服务是指为维持电力系统安全稳定运行，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保证电能质量，促进清洁能源消纳，除正常电能生产、输送、使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用外，由火电、水电、核电、风电、光伏发电、光热发电、抽水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蓄能、自备电厂等发电侧并网主体，电化学、压缩空气、飞轮等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新型储能，传统高载能工业负荷、工商业可中断负荷、电动汽车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充电网络等能够响应电力调度指令的可调节负荷(含通过聚合</w:t>
      </w:r>
      <w:bookmarkEnd w:id="1038"/>
    </w:p>
    <w:p>
      <w:pPr>
        <w:pageBreakBefore w:val="off"/>
        <w:tabs/>
        <w:wordWrap w:val="off"/>
        <w:spacing w:before="860" w:after="0" w:line="720" w:lineRule="atLeast"/>
        <w:ind w:left="0" w:right="0"/>
        <w:jc w:val="right"/>
        <w:textAlignment w:val="baseline"/>
        <w:rPr>
          <w:sz w:val="54"/>
        </w:rPr>
      </w:pPr>
      <w:bookmarkStart w:name="" w:id="1039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-3 -</w:t>
      </w:r>
      <w:bookmarkEnd w:id="1039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22220" w:h="31680"/>
          <w:pgMar w:left="2580" w:top="2680" w:right="2580" w:bottom="2680" w:header="2380" w:footer="2380"/>
          <w:cols w:num="1"/>
        </w:sectPr>
      </w:pPr>
    </w:p>
    <w:p>
      <w:pPr>
        <w:pageBreakBefore w:val="off"/>
        <w:tabs/>
        <w:wordWrap w:val="off"/>
        <w:spacing w:before="660" w:after="0" w:line="1140" w:lineRule="atLeast"/>
        <w:ind w:left="40" w:right="0"/>
        <w:jc w:val="both"/>
        <w:textAlignment w:val="baseline"/>
        <w:rPr>
          <w:sz w:val="58"/>
        </w:rPr>
      </w:pPr>
      <w:bookmarkStart w:name="" w:id="104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商、虚拟电厂等形式聚合)提供的服务。</w:t>
      </w:r>
      <w:bookmarkEnd w:id="1040"/>
    </w:p>
    <w:p>
      <w:pPr>
        <w:pageBreakBefore w:val="off"/>
        <w:tabs/>
        <w:wordWrap w:val="off"/>
        <w:spacing w:before="0" w:after="0" w:line="1140" w:lineRule="atLeast"/>
        <w:ind w:left="40" w:right="80" w:firstLine="1200"/>
        <w:jc w:val="both"/>
        <w:textAlignment w:val="baseline"/>
        <w:rPr>
          <w:sz w:val="58"/>
        </w:rPr>
      </w:pPr>
      <w:bookmarkStart w:name="" w:id="104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本规则交易品种包括深度调峰交易、启停调峰交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易、旋转备用交易和紧急短时调峰交易。已纳入本规则的，在《华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中区域并网发电厂辅助服务管理实施细则》《华中区域发电厂并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网运行管理实施细则》(以下简称“两个细则”)中不再重复考核、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补偿；未纳入本规则的，仍执行“两个细则”相关规定。</w:t>
      </w:r>
      <w:bookmarkEnd w:id="1041"/>
    </w:p>
    <w:p>
      <w:pPr>
        <w:pageBreakBefore w:val="off"/>
        <w:tabs/>
        <w:wordWrap w:val="off"/>
        <w:spacing w:before="0" w:after="0" w:line="1140" w:lineRule="atLeast"/>
        <w:ind w:left="40" w:right="60" w:firstLine="1200"/>
        <w:jc w:val="both"/>
        <w:textAlignment w:val="baseline"/>
        <w:rPr>
          <w:sz w:val="58"/>
        </w:rPr>
      </w:pPr>
      <w:bookmarkStart w:name="" w:id="104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国家能源局湖南监管办公室(以下简称“湖南能源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监管办”)会同湖南省发展和改革委员会(以下简称“省发展改革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委”)、湖南省能源局(以下简称“省能源局”)依法对湖南电力辅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助服务市场实施监管。</w:t>
      </w:r>
      <w:bookmarkEnd w:id="1042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8"/>
        </w:rPr>
      </w:pPr>
      <w:bookmarkStart w:name="" w:id="104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044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第二章市场成员</w:t>
      </w:r>
      <w:bookmarkEnd w:id="1044"/>
    </w:p>
    <w:p>
      <w:pPr>
        <w:pageBreakBefore w:val="off"/>
        <w:tabs/>
        <w:wordWrap w:val="off"/>
        <w:spacing w:before="0" w:after="0" w:line="1140" w:lineRule="atLeast"/>
        <w:ind w:left="1280" w:right="0"/>
        <w:jc w:val="both"/>
        <w:textAlignment w:val="baseline"/>
        <w:rPr>
          <w:sz w:val="58"/>
        </w:rPr>
      </w:pPr>
      <w:bookmarkStart w:name="" w:id="104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市场成员包括市场主体、电网企业和市场运营机构。</w:t>
      </w:r>
      <w:bookmarkEnd w:id="1045"/>
    </w:p>
    <w:p>
      <w:pPr>
        <w:pageBreakBefore w:val="off"/>
        <w:tabs/>
        <w:wordWrap w:val="off"/>
        <w:spacing w:before="0" w:after="0" w:line="1140" w:lineRule="atLeast"/>
        <w:ind w:left="40" w:right="0" w:firstLine="1240"/>
        <w:jc w:val="both"/>
        <w:textAlignment w:val="baseline"/>
        <w:rPr>
          <w:sz w:val="58"/>
        </w:rPr>
      </w:pPr>
      <w:bookmarkStart w:name="" w:id="104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市场主体分为电力辅助服务卖方(以下简称“服务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卖方”)与电力辅助服务买方(以下简称“服务买方”)。</w:t>
      </w:r>
      <w:bookmarkEnd w:id="1046"/>
    </w:p>
    <w:p>
      <w:pPr>
        <w:pageBreakBefore w:val="off"/>
        <w:tabs/>
        <w:wordWrap w:val="off"/>
        <w:spacing w:before="0" w:after="0" w:line="1140" w:lineRule="atLeast"/>
        <w:ind w:left="40" w:right="0" w:firstLine="1240"/>
        <w:jc w:val="both"/>
        <w:textAlignment w:val="baseline"/>
        <w:rPr>
          <w:sz w:val="58"/>
        </w:rPr>
      </w:pPr>
      <w:bookmarkStart w:name="" w:id="104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市场运营机构是指国网湖南省电力有限公司电力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调度控制中心(以下简称“调控中心”)和湖南电力交易中心有限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公司(以下简称“交易中心”)。</w:t>
      </w:r>
      <w:bookmarkEnd w:id="1047"/>
    </w:p>
    <w:p>
      <w:pPr>
        <w:pageBreakBefore w:val="off"/>
        <w:tabs/>
        <w:wordWrap w:val="off"/>
        <w:spacing w:before="0" w:after="0" w:line="1140" w:lineRule="atLeast"/>
        <w:ind w:left="180" w:right="0" w:firstLine="1200"/>
        <w:jc w:val="both"/>
        <w:textAlignment w:val="baseline"/>
        <w:rPr>
          <w:sz w:val="58"/>
        </w:rPr>
      </w:pPr>
      <w:bookmarkStart w:name="" w:id="104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第八条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服务卖方包括火电、抽水蓄能、自备电厂、独立储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能及负荷侧市场主体等。</w:t>
      </w:r>
      <w:bookmarkEnd w:id="1048"/>
    </w:p>
    <w:p>
      <w:pPr>
        <w:pageBreakBefore w:val="off"/>
        <w:tabs/>
        <w:wordWrap w:val="off"/>
        <w:spacing w:before="0" w:after="0" w:line="1140" w:lineRule="atLeast"/>
        <w:ind w:left="1400" w:right="0"/>
        <w:jc w:val="both"/>
        <w:textAlignment w:val="baseline"/>
        <w:rPr>
          <w:sz w:val="58"/>
        </w:rPr>
      </w:pPr>
      <w:bookmarkStart w:name="" w:id="104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负荷侧市场主体包括参与电力辅助服务市场交易的传统高</w:t>
      </w:r>
      <w:bookmarkEnd w:id="1049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8"/>
        </w:rPr>
      </w:pPr>
      <w:bookmarkStart w:name="" w:id="105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740" w:lineRule="atLeast"/>
        <w:ind w:left="180" w:right="0"/>
        <w:jc w:val="both"/>
        <w:textAlignment w:val="baseline"/>
        <w:rPr>
          <w:sz w:val="55"/>
        </w:rPr>
      </w:pPr>
      <w:bookmarkStart w:name="" w:id="10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-4 -</w:t>
      </w:r>
      <w:bookmarkEnd w:id="1051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22340" w:h="31680"/>
          <w:pgMar w:left="2620" w:top="2480" w:right="2620" w:bottom="2480" w:header="2180" w:footer="2180"/>
          <w:cols w:num="1"/>
        </w:sectPr>
      </w:pPr>
    </w:p>
    <w:p>
      <w:pPr>
        <w:pageBreakBefore w:val="off"/>
        <w:tabs/>
        <w:wordWrap w:val="off"/>
        <w:spacing w:before="420" w:after="0" w:line="1100" w:lineRule="atLeast"/>
        <w:ind w:left="40" w:right="140"/>
        <w:jc w:val="both"/>
        <w:textAlignment w:val="baseline"/>
        <w:rPr>
          <w:sz w:val="60"/>
        </w:rPr>
      </w:pPr>
      <w:bookmarkStart w:name="" w:id="105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载能工业负荷、工商业可中断负荷、电动汽车充电网络等能够响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应电力调度指令的可调节负荷(含通过聚合商、虚拟电厂等形式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聚合)。</w:t>
      </w:r>
      <w:bookmarkEnd w:id="1052"/>
    </w:p>
    <w:p>
      <w:pPr>
        <w:pageBreakBefore w:val="off"/>
        <w:tabs/>
        <w:wordWrap w:val="off"/>
        <w:spacing w:before="0" w:after="0" w:line="1100" w:lineRule="atLeast"/>
        <w:ind w:left="40" w:right="80" w:firstLine="1160"/>
        <w:jc w:val="both"/>
        <w:textAlignment w:val="baseline"/>
        <w:rPr>
          <w:sz w:val="60"/>
        </w:rPr>
      </w:pPr>
      <w:bookmarkStart w:name="" w:id="1053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第九条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服务买方是指湖南电网范围内电力调度机构管辖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且装机容量大于10兆瓦及以上的火电、水电、风电、光伏等发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电侧并网主体。</w:t>
      </w:r>
      <w:bookmarkEnd w:id="1053"/>
    </w:p>
    <w:p>
      <w:pPr>
        <w:pageBreakBefore w:val="off"/>
        <w:tabs/>
        <w:wordWrap w:val="off"/>
        <w:spacing w:before="0" w:after="0" w:line="1100" w:lineRule="atLeast"/>
        <w:ind w:left="40" w:right="80" w:firstLine="1160"/>
        <w:jc w:val="both"/>
        <w:textAlignment w:val="baseline"/>
        <w:rPr>
          <w:sz w:val="60"/>
        </w:rPr>
      </w:pPr>
      <w:bookmarkStart w:name="" w:id="105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应逐步扩大服务买方范围，推动省内所有发电侧并网主体、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省外输入电能主体、电力用户等公平承担电力辅助服务义务和责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任。</w:t>
      </w:r>
      <w:bookmarkEnd w:id="1054"/>
    </w:p>
    <w:p>
      <w:pPr>
        <w:pageBreakBefore w:val="off"/>
        <w:tabs/>
        <w:wordWrap w:val="off"/>
        <w:spacing w:before="0" w:after="0" w:line="1100" w:lineRule="atLeast"/>
        <w:ind w:left="40" w:right="80" w:firstLine="1160"/>
        <w:jc w:val="both"/>
        <w:textAlignment w:val="baseline"/>
        <w:rPr>
          <w:sz w:val="60"/>
        </w:rPr>
      </w:pPr>
      <w:bookmarkStart w:name="" w:id="105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火电(水电)发电机组进入商业运营时纳入，风电、光伏等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自并网发电之日起纳入。</w:t>
      </w:r>
      <w:bookmarkEnd w:id="1055"/>
    </w:p>
    <w:p>
      <w:pPr>
        <w:pageBreakBefore w:val="off"/>
        <w:tabs/>
        <w:wordWrap w:val="off"/>
        <w:spacing w:before="0" w:after="0" w:line="1100" w:lineRule="atLeast"/>
        <w:ind w:left="1200" w:right="0"/>
        <w:jc w:val="both"/>
        <w:textAlignment w:val="baseline"/>
        <w:rPr>
          <w:sz w:val="60"/>
        </w:rPr>
      </w:pPr>
      <w:bookmarkStart w:name="" w:id="1056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第十条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独立储能、负荷侧市场主体准入条件：</w:t>
      </w:r>
      <w:bookmarkEnd w:id="1056"/>
    </w:p>
    <w:p>
      <w:pPr>
        <w:pageBreakBefore w:val="off"/>
        <w:tabs/>
        <w:wordWrap w:val="off"/>
        <w:spacing w:before="0" w:after="0" w:line="1100" w:lineRule="atLeast"/>
        <w:ind w:left="40" w:right="40" w:firstLine="1480"/>
        <w:jc w:val="both"/>
        <w:textAlignment w:val="baseline"/>
        <w:rPr>
          <w:sz w:val="60"/>
        </w:rPr>
      </w:pPr>
      <w:bookmarkStart w:name="" w:id="105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(一)具有独立法人资格、财务独立核算、信用良好、能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够独立承担民事责任的经济实体，或是经法人单位授权的非独立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法人主体；</w:t>
      </w:r>
      <w:bookmarkEnd w:id="1057"/>
    </w:p>
    <w:p>
      <w:pPr>
        <w:pageBreakBefore w:val="off"/>
        <w:tabs/>
        <w:wordWrap w:val="off"/>
        <w:spacing w:before="0" w:after="0" w:line="1100" w:lineRule="atLeast"/>
        <w:ind w:left="1520" w:right="0"/>
        <w:jc w:val="both"/>
        <w:textAlignment w:val="baseline"/>
        <w:rPr>
          <w:sz w:val="60"/>
        </w:rPr>
      </w:pPr>
      <w:bookmarkStart w:name="" w:id="105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(二)符合国家及行业相关安全、环保及技术标准；</w:t>
      </w:r>
      <w:bookmarkEnd w:id="1058"/>
    </w:p>
    <w:p>
      <w:pPr>
        <w:pageBreakBefore w:val="off"/>
        <w:tabs/>
        <w:wordWrap w:val="off"/>
        <w:spacing w:before="0" w:after="0" w:line="1100" w:lineRule="atLeast"/>
        <w:ind w:left="40" w:right="0" w:firstLine="1480"/>
        <w:jc w:val="both"/>
        <w:textAlignment w:val="baseline"/>
        <w:rPr>
          <w:sz w:val="60"/>
        </w:rPr>
      </w:pPr>
      <w:bookmarkStart w:name="" w:id="105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(三)独立储能应当与调控中心签订并网调度协议，符合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并网标准并验收合格；</w:t>
      </w:r>
      <w:bookmarkEnd w:id="1059"/>
    </w:p>
    <w:p>
      <w:pPr>
        <w:pageBreakBefore w:val="off"/>
        <w:tabs/>
        <w:wordWrap w:val="off"/>
        <w:spacing w:before="0" w:after="0" w:line="1100" w:lineRule="atLeast"/>
        <w:ind w:left="1520" w:right="0"/>
        <w:jc w:val="both"/>
        <w:textAlignment w:val="baseline"/>
        <w:rPr>
          <w:sz w:val="60"/>
        </w:rPr>
      </w:pPr>
      <w:bookmarkStart w:name="" w:id="106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(四)独立储能并网容量应不小于5兆瓦/10兆瓦时；</w:t>
      </w:r>
      <w:bookmarkEnd w:id="1060"/>
    </w:p>
    <w:p>
      <w:pPr>
        <w:pageBreakBefore w:val="off"/>
        <w:tabs/>
        <w:wordWrap w:val="off"/>
        <w:spacing w:before="0" w:after="0" w:line="1100" w:lineRule="atLeast"/>
        <w:ind w:left="40" w:right="20" w:firstLine="1480"/>
        <w:jc w:val="both"/>
        <w:textAlignment w:val="baseline"/>
        <w:rPr>
          <w:sz w:val="60"/>
        </w:rPr>
      </w:pPr>
      <w:bookmarkStart w:name="" w:id="106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(五)负荷侧市场主体应当具备上报充用电计划、接受和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分解调度指令、电力(电量)计量、清分结算等能力，保证交易</w:t>
      </w:r>
      <w:bookmarkEnd w:id="1061"/>
    </w:p>
    <w:p>
      <w:pPr>
        <w:pageBreakBefore w:val="off"/>
        <w:tabs/>
        <w:wordWrap w:val="off"/>
        <w:spacing w:before="860" w:after="0" w:line="760" w:lineRule="atLeast"/>
        <w:ind w:left="0" w:right="0"/>
        <w:jc w:val="right"/>
        <w:textAlignment w:val="baseline"/>
        <w:rPr>
          <w:sz w:val="56"/>
        </w:rPr>
      </w:pPr>
      <w:bookmarkStart w:name="" w:id="10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-5 -</w:t>
      </w:r>
      <w:bookmarkEnd w:id="1062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22220" w:h="31680"/>
          <w:pgMar w:left="2620" w:top="2660" w:right="2620" w:bottom="2660" w:header="2360" w:footer="2360"/>
          <w:cols w:num="1"/>
        </w:sectPr>
      </w:pPr>
    </w:p>
    <w:p>
      <w:pPr>
        <w:pageBreakBefore w:val="off"/>
        <w:tabs/>
        <w:wordWrap w:val="off"/>
        <w:spacing w:before="740" w:after="0" w:line="1120" w:lineRule="atLeast"/>
        <w:ind w:left="60" w:right="0"/>
        <w:jc w:val="both"/>
        <w:textAlignment w:val="baseline"/>
        <w:rPr>
          <w:sz w:val="61"/>
        </w:rPr>
      </w:pPr>
      <w:bookmarkStart w:name="" w:id="1063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正常开展、收益合规传导；</w:t>
      </w:r>
      <w:bookmarkEnd w:id="1063"/>
    </w:p>
    <w:p>
      <w:pPr>
        <w:pageBreakBefore w:val="off"/>
        <w:tabs/>
        <w:wordWrap w:val="off"/>
        <w:spacing w:before="0" w:after="0" w:line="1120" w:lineRule="atLeast"/>
        <w:ind w:left="60" w:right="60" w:firstLine="1480"/>
        <w:jc w:val="both"/>
        <w:textAlignment w:val="baseline"/>
        <w:rPr>
          <w:sz w:val="61"/>
        </w:rPr>
      </w:pPr>
      <w:bookmarkStart w:name="" w:id="1064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(六)负荷侧市场主体中直接参与用户可调节容量不小于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1兆瓦，连续响应时间不低于1小时；聚合商可调节容量不小于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10兆瓦，连续响应时间不低于1小时。</w:t>
      </w:r>
      <w:bookmarkEnd w:id="1064"/>
    </w:p>
    <w:p>
      <w:pPr>
        <w:pageBreakBefore w:val="off"/>
        <w:tabs/>
        <w:wordWrap w:val="off"/>
        <w:spacing w:before="0" w:after="0" w:line="1120" w:lineRule="atLeast"/>
        <w:ind w:left="60" w:right="40" w:firstLine="1160"/>
        <w:jc w:val="both"/>
        <w:textAlignment w:val="baseline"/>
        <w:rPr>
          <w:sz w:val="61"/>
        </w:rPr>
      </w:pPr>
      <w:bookmarkStart w:name="" w:id="1065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第十一条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发电企业、自备电厂、抽水蓄能电站、省外输入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电能主体、储能电站、调相机站等市场主体的权利和义务：</w:t>
      </w:r>
      <w:bookmarkEnd w:id="1065"/>
    </w:p>
    <w:p>
      <w:pPr>
        <w:pageBreakBefore w:val="off"/>
        <w:tabs/>
        <w:wordWrap w:val="off"/>
        <w:spacing w:before="0" w:after="0" w:line="1120" w:lineRule="atLeast"/>
        <w:ind w:left="60" w:right="20" w:firstLine="1480"/>
        <w:jc w:val="both"/>
        <w:textAlignment w:val="baseline"/>
        <w:rPr>
          <w:sz w:val="61"/>
        </w:rPr>
      </w:pPr>
      <w:bookmarkStart w:name="" w:id="1066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(一)负责按规定提供辅助服务能力相关的基础技术参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数，如有必要，还需提供具备相应资质机构出具的辅助服务能力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测试报告；</w:t>
      </w:r>
      <w:bookmarkEnd w:id="1066"/>
    </w:p>
    <w:p>
      <w:pPr>
        <w:pageBreakBefore w:val="off"/>
        <w:tabs/>
        <w:wordWrap w:val="off"/>
        <w:spacing w:before="0" w:after="0" w:line="1120" w:lineRule="atLeast"/>
        <w:ind w:left="60" w:right="40" w:firstLine="1480"/>
        <w:jc w:val="both"/>
        <w:textAlignment w:val="baseline"/>
        <w:rPr>
          <w:sz w:val="61"/>
        </w:rPr>
      </w:pPr>
      <w:bookmarkStart w:name="" w:id="1067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(二)负责所辖电力设备的运行维护，确保其设备具有按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电网调度指令提供符合相关标准的辅助服务能力；</w:t>
      </w:r>
      <w:bookmarkEnd w:id="1067"/>
    </w:p>
    <w:p>
      <w:pPr>
        <w:pageBreakBefore w:val="off"/>
        <w:tabs/>
        <w:wordWrap w:val="off"/>
        <w:spacing w:before="0" w:after="0" w:line="1120" w:lineRule="atLeast"/>
        <w:ind w:left="60" w:right="20" w:firstLine="1480"/>
        <w:jc w:val="both"/>
        <w:textAlignment w:val="baseline"/>
        <w:rPr>
          <w:sz w:val="61"/>
        </w:rPr>
      </w:pPr>
      <w:bookmarkStart w:name="" w:id="1068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(三)按规则参与辅助服务市场交易，按电网调度指令提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供辅助服务；</w:t>
      </w:r>
      <w:bookmarkEnd w:id="1068"/>
    </w:p>
    <w:p>
      <w:pPr>
        <w:pageBreakBefore w:val="off"/>
        <w:tabs/>
        <w:wordWrap w:val="off"/>
        <w:spacing w:before="0" w:after="0" w:line="1120" w:lineRule="atLeast"/>
        <w:ind w:left="1540" w:right="0"/>
        <w:jc w:val="both"/>
        <w:textAlignment w:val="baseline"/>
        <w:rPr>
          <w:sz w:val="61"/>
        </w:rPr>
      </w:pPr>
      <w:bookmarkStart w:name="" w:id="1069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(四)获得服务收益和参与辅助服务费用分摊；</w:t>
      </w:r>
      <w:bookmarkEnd w:id="1069"/>
    </w:p>
    <w:p>
      <w:pPr>
        <w:pageBreakBefore w:val="off"/>
        <w:tabs/>
        <w:wordWrap w:val="off"/>
        <w:spacing w:before="0" w:after="0" w:line="1120" w:lineRule="atLeast"/>
        <w:ind w:left="60" w:right="0" w:firstLine="1480"/>
        <w:jc w:val="both"/>
        <w:textAlignment w:val="baseline"/>
        <w:rPr>
          <w:sz w:val="61"/>
        </w:rPr>
      </w:pPr>
      <w:bookmarkStart w:name="" w:id="1070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(五)按规定及时、完整、准确报送和披露有关信息，获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取辅助服务市场交易相关信息；</w:t>
      </w:r>
      <w:bookmarkEnd w:id="1070"/>
    </w:p>
    <w:p>
      <w:pPr>
        <w:pageBreakBefore w:val="off"/>
        <w:tabs/>
        <w:wordWrap w:val="off"/>
        <w:spacing w:before="0" w:after="0" w:line="1120" w:lineRule="atLeast"/>
        <w:ind w:left="1540" w:right="0"/>
        <w:jc w:val="both"/>
        <w:textAlignment w:val="baseline"/>
        <w:rPr>
          <w:sz w:val="61"/>
        </w:rPr>
      </w:pPr>
      <w:bookmarkStart w:name="" w:id="1071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(六)法律法规规定的其他权利和义务。</w:t>
      </w:r>
      <w:bookmarkEnd w:id="1071"/>
    </w:p>
    <w:p>
      <w:pPr>
        <w:pageBreakBefore w:val="off"/>
        <w:tabs/>
        <w:wordWrap w:val="off"/>
        <w:spacing w:before="0" w:after="0" w:line="1120" w:lineRule="atLeast"/>
        <w:ind w:left="1300" w:right="0"/>
        <w:jc w:val="both"/>
        <w:textAlignment w:val="baseline"/>
        <w:rPr>
          <w:sz w:val="61"/>
        </w:rPr>
      </w:pPr>
      <w:bookmarkStart w:name="" w:id="1072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第十二条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负荷侧市场主体的权利和义务：</w:t>
      </w:r>
      <w:bookmarkEnd w:id="1072"/>
    </w:p>
    <w:p>
      <w:pPr>
        <w:pageBreakBefore w:val="off"/>
        <w:tabs/>
        <w:wordWrap w:val="off"/>
        <w:spacing w:before="0" w:after="0" w:line="1120" w:lineRule="atLeast"/>
        <w:ind w:left="60" w:right="20" w:firstLine="1480"/>
        <w:jc w:val="both"/>
        <w:textAlignment w:val="baseline"/>
        <w:rPr>
          <w:sz w:val="61"/>
        </w:rPr>
      </w:pPr>
      <w:bookmarkStart w:name="" w:id="1073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(一)遵循自愿参与市场提供服务，自行承担市场风险的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原则；</w:t>
      </w:r>
      <w:bookmarkEnd w:id="1073"/>
    </w:p>
    <w:p>
      <w:pPr>
        <w:pageBreakBefore w:val="off"/>
        <w:tabs/>
        <w:wordWrap w:val="off"/>
        <w:spacing w:before="0" w:after="0" w:line="1120" w:lineRule="atLeast"/>
        <w:ind w:left="1540" w:right="0"/>
        <w:jc w:val="both"/>
        <w:textAlignment w:val="baseline"/>
        <w:rPr>
          <w:sz w:val="61"/>
        </w:rPr>
      </w:pPr>
      <w:bookmarkStart w:name="" w:id="1074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(二)遵守市场规则，维护市场秩序，接受能源监管机构、</w:t>
      </w:r>
      <w:bookmarkEnd w:id="1074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1"/>
        </w:rPr>
      </w:pPr>
      <w:bookmarkStart w:name="" w:id="107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75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55"/>
        </w:rPr>
      </w:pPr>
      <w:bookmarkStart w:name="" w:id="1076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-6 -</w:t>
      </w:r>
      <w:bookmarkEnd w:id="1076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22340" w:h="31680"/>
          <w:pgMar w:left="2620" w:top="2440" w:right="2620" w:bottom="2440" w:header="2140" w:footer="2140"/>
          <w:cols w:num="1"/>
        </w:sectPr>
      </w:pPr>
    </w:p>
    <w:p>
      <w:pPr>
        <w:pageBreakBefore w:val="off"/>
        <w:tabs/>
        <w:wordWrap w:val="off"/>
        <w:spacing w:before="720" w:after="0" w:line="1120" w:lineRule="atLeast"/>
        <w:ind w:left="40" w:right="0"/>
        <w:jc w:val="both"/>
        <w:textAlignment w:val="baseline"/>
        <w:rPr>
          <w:sz w:val="59"/>
        </w:rPr>
      </w:pPr>
      <w:bookmarkStart w:name="" w:id="107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政府有关管理部门的监督，服从调控中心调度管理；</w:t>
      </w:r>
      <w:bookmarkEnd w:id="1077"/>
    </w:p>
    <w:p>
      <w:pPr>
        <w:pageBreakBefore w:val="off"/>
        <w:tabs/>
        <w:wordWrap w:val="off"/>
        <w:spacing w:before="0" w:after="0" w:line="1120" w:lineRule="atLeast"/>
        <w:ind w:left="40" w:right="60" w:firstLine="1480"/>
        <w:jc w:val="both"/>
        <w:textAlignment w:val="baseline"/>
        <w:rPr>
          <w:sz w:val="59"/>
        </w:rPr>
      </w:pPr>
      <w:bookmarkStart w:name="" w:id="107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（三）获取市场交易必备信息，进行交易申报，聚合商应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审核并汇总所代理的自然人、法人单位相关信息后进行交易申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报；</w:t>
      </w:r>
      <w:bookmarkEnd w:id="1078"/>
    </w:p>
    <w:p>
      <w:pPr>
        <w:pageBreakBefore w:val="off"/>
        <w:tabs/>
        <w:wordWrap w:val="off"/>
        <w:spacing w:before="0" w:after="0" w:line="1120" w:lineRule="atLeast"/>
        <w:ind w:left="40" w:right="0" w:firstLine="1480"/>
        <w:jc w:val="both"/>
        <w:textAlignment w:val="baseline"/>
        <w:rPr>
          <w:sz w:val="59"/>
        </w:rPr>
      </w:pPr>
      <w:bookmarkStart w:name="" w:id="107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（四）执行市场出清结果，聚合商分解下达市场出清结果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或调度指令至其聚合的自然人、法人单位，并组织执行；</w:t>
      </w:r>
      <w:bookmarkEnd w:id="1079"/>
    </w:p>
    <w:p>
      <w:pPr>
        <w:pageBreakBefore w:val="off"/>
        <w:tabs/>
        <w:wordWrap w:val="off"/>
        <w:spacing w:before="0" w:after="0" w:line="1120" w:lineRule="atLeast"/>
        <w:ind w:left="40" w:right="40" w:firstLine="1480"/>
        <w:jc w:val="both"/>
        <w:textAlignment w:val="baseline"/>
        <w:rPr>
          <w:sz w:val="59"/>
        </w:rPr>
      </w:pPr>
      <w:bookmarkStart w:name="" w:id="108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（五）做好相关设备运行维护和生产管理，防范安全生产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风险；</w:t>
      </w:r>
      <w:bookmarkEnd w:id="1080"/>
    </w:p>
    <w:p>
      <w:pPr>
        <w:pageBreakBefore w:val="off"/>
        <w:tabs/>
        <w:wordWrap w:val="off"/>
        <w:spacing w:before="0" w:after="0" w:line="1120" w:lineRule="atLeast"/>
        <w:ind w:left="40" w:right="20" w:firstLine="1480"/>
        <w:jc w:val="both"/>
        <w:textAlignment w:val="baseline"/>
        <w:rPr>
          <w:sz w:val="59"/>
        </w:rPr>
      </w:pPr>
      <w:bookmarkStart w:name="" w:id="108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（六）获取服务收益，以聚合方式参与市场的，聚合商按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照事先协议与其代理的负荷侧市场主体公平合理分配市场收益；</w:t>
      </w:r>
      <w:bookmarkEnd w:id="1081"/>
    </w:p>
    <w:p>
      <w:pPr>
        <w:pageBreakBefore w:val="off"/>
        <w:tabs/>
        <w:wordWrap w:val="off"/>
        <w:spacing w:before="0" w:after="0" w:line="1120" w:lineRule="atLeast"/>
        <w:ind w:left="1520" w:right="0"/>
        <w:jc w:val="both"/>
        <w:textAlignment w:val="baseline"/>
        <w:rPr>
          <w:sz w:val="59"/>
        </w:rPr>
      </w:pPr>
      <w:bookmarkStart w:name="" w:id="108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（七）法律法规及相关市场规则规定的其他权利和义务。</w:t>
      </w:r>
      <w:bookmarkEnd w:id="1082"/>
    </w:p>
    <w:p>
      <w:pPr>
        <w:pageBreakBefore w:val="off"/>
        <w:tabs/>
        <w:wordWrap w:val="off"/>
        <w:spacing w:before="0" w:after="0" w:line="1120" w:lineRule="atLeast"/>
        <w:ind w:left="1240" w:right="0"/>
        <w:jc w:val="both"/>
        <w:textAlignment w:val="baseline"/>
        <w:rPr>
          <w:sz w:val="59"/>
        </w:rPr>
      </w:pPr>
      <w:bookmarkStart w:name="" w:id="108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第十三条电网企业的权利和义务：</w:t>
      </w:r>
      <w:bookmarkEnd w:id="1083"/>
    </w:p>
    <w:p>
      <w:pPr>
        <w:pageBreakBefore w:val="off"/>
        <w:tabs/>
        <w:wordWrap w:val="off"/>
        <w:spacing w:before="0" w:after="0" w:line="1120" w:lineRule="atLeast"/>
        <w:ind w:left="1520" w:right="0"/>
        <w:jc w:val="both"/>
        <w:textAlignment w:val="baseline"/>
        <w:rPr>
          <w:sz w:val="59"/>
        </w:rPr>
      </w:pPr>
      <w:bookmarkStart w:name="" w:id="108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（一）负责保障电网及输配电设施安全稳定运行；</w:t>
      </w:r>
      <w:bookmarkEnd w:id="1084"/>
    </w:p>
    <w:p>
      <w:pPr>
        <w:pageBreakBefore w:val="off"/>
        <w:tabs/>
        <w:wordWrap w:val="off"/>
        <w:spacing w:before="0" w:after="0" w:line="1120" w:lineRule="atLeast"/>
        <w:ind w:left="40" w:right="0" w:firstLine="1480"/>
        <w:jc w:val="both"/>
        <w:textAlignment w:val="baseline"/>
        <w:rPr>
          <w:sz w:val="59"/>
        </w:rPr>
      </w:pPr>
      <w:bookmarkStart w:name="" w:id="108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（二）负责提供公平、无歧视的输配电服务和电网接入服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务以及电能计量、抄表等各类相关服务；</w:t>
      </w:r>
      <w:bookmarkEnd w:id="1085"/>
    </w:p>
    <w:p>
      <w:pPr>
        <w:pageBreakBefore w:val="off"/>
        <w:tabs/>
        <w:wordWrap w:val="off"/>
        <w:spacing w:before="0" w:after="0" w:line="1120" w:lineRule="atLeast"/>
        <w:ind w:left="40" w:right="0" w:firstLine="1480"/>
        <w:jc w:val="both"/>
        <w:textAlignment w:val="baseline"/>
        <w:rPr>
          <w:sz w:val="59"/>
        </w:rPr>
      </w:pPr>
      <w:bookmarkStart w:name="" w:id="108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（三）负责负荷侧市场主体参与电力辅助服务交易的协议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签订、咨询服务、信息发布、市场邀约、基线负荷计算、分析评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价、风险防范等工作；</w:t>
      </w:r>
      <w:bookmarkEnd w:id="1086"/>
    </w:p>
    <w:p>
      <w:pPr>
        <w:pageBreakBefore w:val="off"/>
        <w:tabs/>
        <w:wordWrap w:val="off"/>
        <w:spacing w:before="0" w:after="0" w:line="1120" w:lineRule="atLeast"/>
        <w:ind w:left="1520" w:right="0"/>
        <w:jc w:val="both"/>
        <w:textAlignment w:val="baseline"/>
        <w:rPr>
          <w:sz w:val="59"/>
        </w:rPr>
      </w:pPr>
      <w:bookmarkStart w:name="" w:id="108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（四）负责按规则进行辅助服务市场交易的财务结算；</w:t>
      </w:r>
      <w:bookmarkEnd w:id="1087"/>
    </w:p>
    <w:p>
      <w:pPr>
        <w:pageBreakBefore w:val="off"/>
        <w:tabs/>
        <w:wordWrap w:val="off"/>
        <w:spacing w:before="0" w:after="0" w:line="1120" w:lineRule="atLeast"/>
        <w:ind w:left="40" w:right="0" w:firstLine="1480"/>
        <w:jc w:val="both"/>
        <w:textAlignment w:val="baseline"/>
        <w:rPr>
          <w:sz w:val="59"/>
        </w:rPr>
      </w:pPr>
      <w:bookmarkStart w:name="" w:id="108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（五）按规定及时、完整、准确报送和披露有关信息，获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取辅助服务市场交易相关信息；</w:t>
      </w:r>
      <w:bookmarkEnd w:id="1088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08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089"/>
    </w:p>
    <w:p>
      <w:pPr>
        <w:pageBreakBefore w:val="off"/>
        <w:tabs/>
        <w:wordWrap w:val="off"/>
        <w:spacing w:before="0" w:after="0" w:line="740" w:lineRule="atLeast"/>
        <w:ind w:left="0" w:right="0"/>
        <w:jc w:val="right"/>
        <w:textAlignment w:val="baseline"/>
        <w:rPr>
          <w:sz w:val="54"/>
        </w:rPr>
      </w:pPr>
      <w:bookmarkStart w:name="" w:id="1090"/>
      <w:r>
        <w:rPr>
          <w:rFonts w:ascii="楷体" w:hAnsi="楷体" w:cs="楷体" w:eastAsia="楷体"/>
          <w:sz w:val="54"/>
          <w:spacing w:val="0"/>
          <w:color w:val="000000"/>
          <w:b w:val="off"/>
          <w:i w:val="off"/>
        </w:rPr>
        <w:t>-7 -</w:t>
      </w:r>
      <w:bookmarkEnd w:id="1090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22220" w:h="31680"/>
          <w:pgMar w:left="2640" w:top="2520" w:right="2640" w:bottom="2520" w:header="2220" w:footer="2220"/>
          <w:cols w:num="1"/>
        </w:sectPr>
      </w:pPr>
    </w:p>
    <w:p>
      <w:pPr>
        <w:pageBreakBefore w:val="off"/>
        <w:tabs/>
        <w:wordWrap w:val="off"/>
        <w:spacing w:before="70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09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（六）法律法规规定的其他权利和义务。</w:t>
      </w:r>
      <w:bookmarkEnd w:id="1091"/>
    </w:p>
    <w:p>
      <w:pPr>
        <w:pageBreakBefore w:val="off"/>
        <w:tabs/>
        <w:wordWrap w:val="off"/>
        <w:spacing w:before="0" w:after="0" w:line="1120" w:lineRule="atLeast"/>
        <w:ind w:left="1260" w:right="0"/>
        <w:jc w:val="both"/>
        <w:textAlignment w:val="baseline"/>
        <w:rPr>
          <w:sz w:val="59"/>
        </w:rPr>
      </w:pPr>
      <w:bookmarkStart w:name="" w:id="1092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第十四条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调控中心的权利和义务：</w:t>
      </w:r>
      <w:bookmarkEnd w:id="1092"/>
    </w:p>
    <w:p>
      <w:pPr>
        <w:pageBreakBefore w:val="off"/>
        <w:tabs/>
        <w:wordWrap w:val="off"/>
        <w:spacing w:before="0" w:after="0" w:line="1120" w:lineRule="atLeast"/>
        <w:ind w:left="60" w:right="100" w:firstLine="1520"/>
        <w:jc w:val="both"/>
        <w:textAlignment w:val="baseline"/>
        <w:rPr>
          <w:sz w:val="59"/>
        </w:rPr>
      </w:pPr>
      <w:bookmarkStart w:name="" w:id="109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（一）负责湖南电网电力电量平衡和安全校核，保障电网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安全稳定运行；</w:t>
      </w:r>
      <w:bookmarkEnd w:id="1093"/>
    </w:p>
    <w:p>
      <w:pPr>
        <w:pageBreakBefore w:val="off"/>
        <w:tabs/>
        <w:wordWrap w:val="off"/>
        <w:spacing w:before="0" w:after="0" w:line="1120" w:lineRule="atLeast"/>
        <w:ind w:left="60" w:right="60" w:firstLine="1520"/>
        <w:jc w:val="both"/>
        <w:textAlignment w:val="baseline"/>
        <w:rPr>
          <w:sz w:val="59"/>
        </w:rPr>
      </w:pPr>
      <w:bookmarkStart w:name="" w:id="109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（二）运营湖南电力辅助服务市场，组织开展交易，执行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交易结果，向交易中心提供交易执行结果等结算信息；</w:t>
      </w:r>
      <w:bookmarkEnd w:id="1094"/>
    </w:p>
    <w:p>
      <w:pPr>
        <w:pageBreakBefore w:val="off"/>
        <w:tabs/>
        <w:wordWrap w:val="off"/>
        <w:spacing w:before="0" w:after="0" w:line="1120" w:lineRule="atLeast"/>
        <w:ind w:left="60" w:right="100" w:firstLine="1520"/>
        <w:jc w:val="both"/>
        <w:textAlignment w:val="baseline"/>
        <w:rPr>
          <w:sz w:val="59"/>
        </w:rPr>
      </w:pPr>
      <w:bookmarkStart w:name="" w:id="109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（三）负责建设、运行、维护辅助服务市场交易平台，确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保辅助服务市场交易平台稳定运行、功能完备、结果准确；</w:t>
      </w:r>
      <w:bookmarkEnd w:id="1095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09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（四）组织市场主体参与跨区跨省辅助服务市场交易；</w:t>
      </w:r>
      <w:bookmarkEnd w:id="1096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09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（五）及时、完整、准确报送和披露有关信息；</w:t>
      </w:r>
      <w:bookmarkEnd w:id="1097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09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（六）负责监测和分析市场运营情况，防控市场风险；</w:t>
      </w:r>
      <w:bookmarkEnd w:id="1098"/>
    </w:p>
    <w:p>
      <w:pPr>
        <w:pageBreakBefore w:val="off"/>
        <w:tabs/>
        <w:wordWrap w:val="off"/>
        <w:spacing w:before="0" w:after="0" w:line="1120" w:lineRule="atLeast"/>
        <w:ind w:left="60" w:right="60" w:firstLine="1520"/>
        <w:jc w:val="both"/>
        <w:textAlignment w:val="baseline"/>
        <w:rPr>
          <w:sz w:val="59"/>
        </w:rPr>
      </w:pPr>
      <w:bookmarkStart w:name="" w:id="109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（七）报告市场主体违反规则、扰乱秩序等行为，配合湖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南能源监管办和政府有关部门调查处理；</w:t>
      </w:r>
      <w:bookmarkEnd w:id="1099"/>
    </w:p>
    <w:p>
      <w:pPr>
        <w:pageBreakBefore w:val="off"/>
        <w:tabs/>
        <w:wordWrap w:val="off"/>
        <w:spacing w:before="0" w:after="0" w:line="1120" w:lineRule="atLeast"/>
        <w:ind w:left="60" w:right="0" w:firstLine="1520"/>
        <w:jc w:val="both"/>
        <w:textAlignment w:val="baseline"/>
        <w:rPr>
          <w:sz w:val="59"/>
        </w:rPr>
      </w:pPr>
      <w:bookmarkStart w:name="" w:id="110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（八）配合湖南能源监管办对市场规则进行分析评估，提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出修改建议；</w:t>
      </w:r>
      <w:bookmarkEnd w:id="1100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10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（九）法律法规规定的其他权利和义务。</w:t>
      </w:r>
      <w:bookmarkEnd w:id="1101"/>
    </w:p>
    <w:p>
      <w:pPr>
        <w:pageBreakBefore w:val="off"/>
        <w:tabs/>
        <w:wordWrap w:val="off"/>
        <w:spacing w:before="0" w:after="0" w:line="1120" w:lineRule="atLeast"/>
        <w:ind w:left="1260" w:right="0"/>
        <w:jc w:val="both"/>
        <w:textAlignment w:val="baseline"/>
        <w:rPr>
          <w:sz w:val="59"/>
        </w:rPr>
      </w:pPr>
      <w:bookmarkStart w:name="" w:id="1102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第十五条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交易中心的权利和义务：</w:t>
      </w:r>
      <w:bookmarkEnd w:id="1102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10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（一）负责市场主体的注册管理；</w:t>
      </w:r>
      <w:bookmarkEnd w:id="1103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10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（二）负责为市场主体提供交易结算依据及相关服务；</w:t>
      </w:r>
      <w:bookmarkEnd w:id="1104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10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（三）按规定及时、完整、准确报送和披露有关信息；</w:t>
      </w:r>
      <w:bookmarkEnd w:id="1105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59"/>
        </w:rPr>
      </w:pPr>
      <w:bookmarkStart w:name="" w:id="110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（四）法律法规规定的其他权利和义务。</w:t>
      </w:r>
      <w:bookmarkEnd w:id="1106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10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07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55"/>
        </w:rPr>
      </w:pPr>
      <w:bookmarkStart w:name="" w:id="1108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-8-</w:t>
      </w:r>
      <w:bookmarkEnd w:id="1108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22280" w:h="31680"/>
          <w:pgMar w:left="2620" w:top="2480" w:right="2620" w:bottom="2480" w:header="2180" w:footer="2180"/>
          <w:cols w:num="1"/>
        </w:sectPr>
      </w:pPr>
    </w:p>
    <w:p>
      <w:pPr>
        <w:pageBreakBefore w:val="off"/>
        <w:tabs/>
        <w:wordWrap w:val="off"/>
        <w:spacing w:before="700" w:after="0" w:line="920" w:lineRule="atLeast"/>
        <w:ind w:left="0" w:right="0"/>
        <w:jc w:val="center"/>
        <w:textAlignment w:val="baseline"/>
        <w:rPr>
          <w:sz w:val="68"/>
        </w:rPr>
      </w:pPr>
      <w:bookmarkStart w:name="" w:id="1109"/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第三章深度调峰</w:t>
      </w:r>
      <w:bookmarkEnd w:id="1109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4"/>
        </w:rPr>
      </w:pPr>
      <w:bookmarkStart w:name="" w:id="1110"/>
      <w:r>
        <w:rPr>
          <w:rFonts w:ascii="楷体" w:hAnsi="楷体" w:cs="楷体" w:eastAsia="楷体"/>
          <w:sz w:val="64"/>
          <w:spacing w:val="0"/>
          <w:color w:val="000000"/>
          <w:b w:val="off"/>
          <w:i w:val="off"/>
        </w:rPr>
        <w:t>第一节定义及其启动条件</w:t>
      </w:r>
      <w:bookmarkEnd w:id="1110"/>
    </w:p>
    <w:p>
      <w:pPr>
        <w:pageBreakBefore w:val="off"/>
        <w:tabs/>
        <w:wordWrap w:val="off"/>
        <w:spacing w:before="0" w:after="0" w:line="1160" w:lineRule="atLeast"/>
        <w:ind w:left="0" w:right="0" w:firstLine="1200"/>
        <w:jc w:val="both"/>
        <w:textAlignment w:val="baseline"/>
        <w:rPr>
          <w:sz w:val="61"/>
        </w:rPr>
      </w:pPr>
      <w:bookmarkStart w:name="" w:id="1111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第十六条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深度调峰交易是指在系统负备用不足或者可再生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能源消纳困难的情况下，以火电机组降低出力至有偿调峰基准值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以下的调峰服务、抽水蓄能机组的抽水服务、储能电站的充电服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务和负荷侧市场主体增加用电负荷至基线负荷之上的服务等为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交易标的，提高系统负备用水平或者可再生能源消纳能力的交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易。</w:t>
      </w:r>
      <w:bookmarkEnd w:id="1111"/>
    </w:p>
    <w:p>
      <w:pPr>
        <w:pageBreakBefore w:val="off"/>
        <w:tabs/>
        <w:wordWrap w:val="off"/>
        <w:spacing w:before="0" w:after="0" w:line="1160" w:lineRule="atLeast"/>
        <w:ind w:left="0" w:right="0" w:firstLine="1200"/>
        <w:jc w:val="both"/>
        <w:textAlignment w:val="baseline"/>
        <w:rPr>
          <w:sz w:val="61"/>
        </w:rPr>
      </w:pPr>
      <w:bookmarkStart w:name="" w:id="1112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火电机组(含燃煤、生物质等)有偿调峰基准值为其核准容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量的 50%，详见附件 1《湖南电网统调火电机组核准容量》。基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线负荷计算方法详见附件2《负荷侧市场主体用户基线负荷计算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标准》。</w:t>
      </w:r>
      <w:bookmarkEnd w:id="1112"/>
    </w:p>
    <w:p>
      <w:pPr>
        <w:pageBreakBefore w:val="off"/>
        <w:tabs/>
        <w:wordWrap w:val="off"/>
        <w:spacing w:before="0" w:after="0" w:line="1160" w:lineRule="atLeast"/>
        <w:ind w:left="1200" w:right="0"/>
        <w:jc w:val="both"/>
        <w:textAlignment w:val="baseline"/>
        <w:rPr>
          <w:sz w:val="61"/>
        </w:rPr>
      </w:pPr>
      <w:bookmarkStart w:name="" w:id="1113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第十七条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深度调峰交易主体：</w:t>
      </w:r>
      <w:bookmarkEnd w:id="1113"/>
    </w:p>
    <w:p>
      <w:pPr>
        <w:pageBreakBefore w:val="off"/>
        <w:tabs/>
        <w:wordWrap w:val="off"/>
        <w:spacing w:before="0" w:after="0" w:line="1160" w:lineRule="atLeast"/>
        <w:ind w:left="0" w:right="40" w:firstLine="1460"/>
        <w:jc w:val="both"/>
        <w:textAlignment w:val="baseline"/>
        <w:rPr>
          <w:sz w:val="61"/>
        </w:rPr>
      </w:pPr>
      <w:bookmarkStart w:name="" w:id="1114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(一)服务卖方为符合准入条件的统调公用火电机组(单机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容量20兆瓦及以上的燃煤机组、生物质机组)、抽水蓄能电站、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储能电站和负荷侧市场主体。自备电厂所属企业以负荷侧市场主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体形式参与深度调峰交易。</w:t>
      </w:r>
      <w:bookmarkEnd w:id="1114"/>
    </w:p>
    <w:p>
      <w:pPr>
        <w:pageBreakBefore w:val="off"/>
        <w:tabs/>
        <w:wordWrap w:val="off"/>
        <w:spacing w:before="0" w:after="0" w:line="1160" w:lineRule="atLeast"/>
        <w:ind w:left="0" w:right="60" w:firstLine="1460"/>
        <w:jc w:val="both"/>
        <w:textAlignment w:val="baseline"/>
        <w:rPr>
          <w:sz w:val="61"/>
        </w:rPr>
      </w:pPr>
      <w:bookmarkStart w:name="" w:id="1115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(二)服务买方为交易周期内产生上网电量的省内发电侧并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网主体及通过湖南电网转送跨区跨省电量的省外市场主体。</w:t>
      </w:r>
      <w:bookmarkEnd w:id="1115"/>
    </w:p>
    <w:p>
      <w:pPr>
        <w:pageBreakBefore w:val="off"/>
        <w:tabs/>
        <w:wordWrap w:val="off"/>
        <w:spacing w:before="0" w:after="0" w:line="1160" w:lineRule="atLeast"/>
        <w:ind w:left="1200" w:right="0"/>
        <w:jc w:val="both"/>
        <w:textAlignment w:val="baseline"/>
        <w:rPr>
          <w:sz w:val="61"/>
        </w:rPr>
      </w:pPr>
      <w:bookmarkStart w:name="" w:id="1116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第十八条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启动深度调峰交易应满足以下条件之一：</w:t>
      </w:r>
      <w:bookmarkEnd w:id="1116"/>
    </w:p>
    <w:p>
      <w:pPr>
        <w:pageBreakBefore w:val="off"/>
        <w:tabs/>
        <w:wordWrap w:val="off"/>
        <w:spacing w:before="0" w:after="0" w:line="1160" w:lineRule="atLeast"/>
        <w:ind w:left="1440" w:right="0" w:firstLine="20"/>
        <w:jc w:val="both"/>
        <w:textAlignment w:val="baseline"/>
        <w:rPr>
          <w:sz w:val="61"/>
        </w:rPr>
      </w:pPr>
      <w:bookmarkStart w:name="" w:id="1117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(一)系统负备用不足；</w:t>
      </w:r>
      <w:bookmarkEnd w:id="1117"/>
    </w:p>
    <w:p>
      <w:pPr>
        <w:pageBreakBefore w:val="off"/>
        <w:tabs/>
        <w:wordWrap w:val="off"/>
        <w:spacing w:before="0" w:after="0" w:line="1180" w:lineRule="exact"/>
        <w:ind w:left="0" w:right="0"/>
        <w:jc w:val="both"/>
        <w:textAlignment w:val="baseline"/>
        <w:rPr>
          <w:sz w:val="61"/>
        </w:rPr>
      </w:pPr>
      <w:bookmarkStart w:name="" w:id="111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118"/>
    </w:p>
    <w:p>
      <w:pPr>
        <w:pageBreakBefore w:val="off"/>
        <w:tabs/>
        <w:wordWrap w:val="off"/>
        <w:spacing w:before="0" w:after="0" w:line="800" w:lineRule="atLeast"/>
        <w:ind w:left="0" w:right="60"/>
        <w:jc w:val="right"/>
        <w:textAlignment w:val="baseline"/>
        <w:rPr>
          <w:sz w:val="60"/>
        </w:rPr>
      </w:pPr>
      <w:bookmarkStart w:name="" w:id="1119"/>
      <w:r>
        <w:rPr>
          <w:rFonts w:ascii="楷体" w:hAnsi="楷体" w:cs="楷体" w:eastAsia="楷体"/>
          <w:sz w:val="60"/>
          <w:spacing w:val="0"/>
          <w:color w:val="000000"/>
          <w:b w:val="off"/>
          <w:i w:val="off"/>
        </w:rPr>
        <w:t>-9 -</w:t>
      </w:r>
      <w:bookmarkEnd w:id="1119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22180" w:h="31680"/>
          <w:pgMar w:left="2480" w:top="2480" w:right="2480" w:bottom="2480" w:header="2180" w:footer="2180"/>
          <w:cols w:num="1"/>
        </w:sectPr>
      </w:pPr>
    </w:p>
    <w:p>
      <w:pPr>
        <w:pageBreakBefore w:val="off"/>
        <w:tabs/>
        <w:wordWrap w:val="off"/>
        <w:spacing w:before="580" w:after="0" w:line="1140" w:lineRule="atLeast"/>
        <w:ind w:left="80" w:right="0" w:firstLine="1480"/>
        <w:jc w:val="both"/>
        <w:textAlignment w:val="baseline"/>
        <w:rPr>
          <w:sz w:val="59"/>
        </w:rPr>
      </w:pPr>
      <w:bookmarkStart w:name="" w:id="112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(二)可再生能源无法实现全额保障性消纳，可能导致弃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电或向省外售电，或购买华中电网其他省负备用辅助服务。</w:t>
      </w:r>
      <w:bookmarkEnd w:id="1120"/>
    </w:p>
    <w:p>
      <w:pPr>
        <w:pageBreakBefore w:val="off"/>
        <w:tabs/>
        <w:wordWrap w:val="off"/>
        <w:spacing w:before="0" w:after="0" w:line="1140" w:lineRule="atLeast"/>
        <w:ind w:left="80" w:right="0" w:firstLine="1220"/>
        <w:jc w:val="both"/>
        <w:textAlignment w:val="baseline"/>
        <w:rPr>
          <w:sz w:val="59"/>
        </w:rPr>
      </w:pPr>
      <w:bookmarkStart w:name="" w:id="1121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第十九条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省内调峰资源优先满足省内电网调峰需要，富余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能力可参与跨省调峰辅助服务交易。</w:t>
      </w:r>
      <w:bookmarkEnd w:id="1121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3"/>
        </w:rPr>
      </w:pPr>
      <w:bookmarkStart w:name="" w:id="1122"/>
      <w:r>
        <w:rPr>
          <w:rFonts w:ascii="楷体" w:hAnsi="楷体" w:cs="楷体" w:eastAsia="楷体"/>
          <w:sz w:val="63"/>
          <w:spacing w:val="0"/>
          <w:color w:val="000000"/>
          <w:b w:val="on"/>
          <w:i w:val="off"/>
        </w:rPr>
        <w:t>第二节申报与出清</w:t>
      </w:r>
      <w:bookmarkEnd w:id="1122"/>
    </w:p>
    <w:p>
      <w:pPr>
        <w:pageBreakBefore w:val="off"/>
        <w:tabs/>
        <w:wordWrap w:val="off"/>
        <w:spacing w:before="0" w:after="0" w:line="1140" w:lineRule="atLeast"/>
        <w:ind w:left="0" w:right="60" w:firstLine="1220"/>
        <w:jc w:val="both"/>
        <w:textAlignment w:val="baseline"/>
        <w:rPr>
          <w:sz w:val="59"/>
        </w:rPr>
      </w:pPr>
      <w:bookmarkStart w:name="" w:id="1123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第二十条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深度调峰交易方式为“日前报价，按需调用，按序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调用”。</w:t>
      </w:r>
      <w:bookmarkEnd w:id="1123"/>
    </w:p>
    <w:p>
      <w:pPr>
        <w:pageBreakBefore w:val="off"/>
        <w:tabs/>
        <w:wordWrap w:val="off"/>
        <w:spacing w:before="0" w:after="0" w:line="1140" w:lineRule="atLeast"/>
        <w:ind w:left="0" w:right="20" w:firstLine="1220"/>
        <w:jc w:val="both"/>
        <w:textAlignment w:val="baseline"/>
        <w:rPr>
          <w:sz w:val="59"/>
        </w:rPr>
      </w:pPr>
      <w:bookmarkStart w:name="" w:id="112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深度调峰交易以 15分钟为一个交易时段，每日第一个时段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为0:00-0:15，最后一个时段为 23:45-24:00，全天共计96个交易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时段。</w:t>
      </w:r>
      <w:bookmarkEnd w:id="1124"/>
    </w:p>
    <w:p>
      <w:pPr>
        <w:pageBreakBefore w:val="off"/>
        <w:tabs/>
        <w:wordWrap w:val="off"/>
        <w:spacing w:before="0" w:after="0" w:line="1140" w:lineRule="atLeast"/>
        <w:ind w:left="0" w:right="60" w:firstLine="1220"/>
        <w:jc w:val="both"/>
        <w:textAlignment w:val="baseline"/>
        <w:rPr>
          <w:sz w:val="59"/>
        </w:rPr>
      </w:pPr>
      <w:bookmarkStart w:name="" w:id="1125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第二十一条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服务卖方在日前通过辅助服务市场交易平台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提交申报信息，可连续申报多日信息，以交易申报截止前最后一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次有效申报作为最终申报。</w:t>
      </w:r>
      <w:bookmarkEnd w:id="1125"/>
    </w:p>
    <w:p>
      <w:pPr>
        <w:pageBreakBefore w:val="off"/>
        <w:tabs/>
        <w:wordWrap w:val="off"/>
        <w:spacing w:before="0" w:after="0" w:line="1140" w:lineRule="atLeast"/>
        <w:ind w:left="0" w:right="60" w:firstLine="1480"/>
        <w:jc w:val="both"/>
        <w:textAlignment w:val="baseline"/>
        <w:rPr>
          <w:sz w:val="59"/>
        </w:rPr>
      </w:pPr>
      <w:bookmarkStart w:name="" w:id="112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(一)火电机组按减发电量报价。以火电机组有偿调峰基准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值为基点，设置5个报价区间，申报减发电量补偿价格。随调峰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深度增加按照非递减原则报价，同时应申报最小可调出力。</w:t>
      </w:r>
      <w:bookmarkEnd w:id="1126"/>
    </w:p>
    <w:p>
      <w:pPr>
        <w:pageBreakBefore w:val="off"/>
        <w:tabs/>
        <w:wordWrap w:val="off"/>
        <w:spacing w:before="0" w:after="0" w:line="1140" w:lineRule="atLeast"/>
        <w:ind w:left="0" w:right="40" w:firstLine="1220"/>
        <w:jc w:val="both"/>
        <w:textAlignment w:val="baseline"/>
        <w:rPr>
          <w:sz w:val="59"/>
        </w:rPr>
      </w:pPr>
      <w:bookmarkStart w:name="" w:id="112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如被按序调用，中标价格为该交易时段调度指令下达的该机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组负荷率所对应的报价。如该机组出力高于调度指令值，中标价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格为该交易时段的该机组实际负荷率所对应的报价。</w:t>
      </w:r>
      <w:bookmarkEnd w:id="1127"/>
    </w:p>
    <w:p>
      <w:pPr>
        <w:pageBreakBefore w:val="off"/>
        <w:tabs/>
        <w:wordWrap w:val="off"/>
        <w:spacing w:before="0" w:after="0" w:line="1140" w:lineRule="atLeast"/>
        <w:ind w:left="0" w:right="40" w:firstLine="1480"/>
        <w:jc w:val="both"/>
        <w:textAlignment w:val="baseline"/>
        <w:rPr>
          <w:sz w:val="59"/>
        </w:rPr>
      </w:pPr>
      <w:bookmarkStart w:name="" w:id="112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(二)抽水蓄能电站按抽水电量报价。申报抽水电量补偿价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格、最大连续抽水时间等。</w:t>
      </w:r>
      <w:bookmarkEnd w:id="1128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9"/>
        </w:rPr>
      </w:pPr>
      <w:bookmarkStart w:name="" w:id="112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29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54"/>
        </w:rPr>
      </w:pPr>
      <w:bookmarkStart w:name="" w:id="1130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-10 -</w:t>
      </w:r>
      <w:bookmarkEnd w:id="1130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22220" w:h="31680"/>
          <w:pgMar w:left="2600" w:top="2560" w:right="2600" w:bottom="2560" w:header="2260" w:footer="2260"/>
          <w:cols w:num="1"/>
        </w:sectPr>
      </w:pPr>
    </w:p>
    <w:p>
      <w:pPr>
        <w:pageBreakBefore w:val="off"/>
        <w:tabs/>
        <w:wordWrap w:val="off"/>
        <w:spacing w:before="440" w:after="0" w:line="1120" w:lineRule="atLeast"/>
        <w:ind w:left="20" w:right="80" w:firstLine="1160"/>
        <w:jc w:val="both"/>
        <w:textAlignment w:val="baseline"/>
        <w:rPr>
          <w:sz w:val="60"/>
        </w:rPr>
      </w:pPr>
      <w:bookmarkStart w:name="" w:id="113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1.如被按序调用，中标价格为该交易时段抽水蓄能机组的报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价。</w:t>
      </w:r>
      <w:bookmarkEnd w:id="1131"/>
    </w:p>
    <w:p>
      <w:pPr>
        <w:pageBreakBefore w:val="off"/>
        <w:tabs/>
        <w:wordWrap w:val="off"/>
        <w:spacing w:before="0" w:after="0" w:line="1120" w:lineRule="atLeast"/>
        <w:ind w:left="20" w:right="100" w:firstLine="1160"/>
        <w:jc w:val="both"/>
        <w:textAlignment w:val="baseline"/>
        <w:rPr>
          <w:sz w:val="60"/>
        </w:rPr>
      </w:pPr>
      <w:bookmarkStart w:name="" w:id="113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2.如被优先调用，中标价格为该交易时段被调用的各类市场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主体的最低报价。</w:t>
      </w:r>
      <w:bookmarkEnd w:id="1132"/>
    </w:p>
    <w:p>
      <w:pPr>
        <w:pageBreakBefore w:val="off"/>
        <w:tabs/>
        <w:wordWrap w:val="off"/>
        <w:spacing w:before="0" w:after="0" w:line="1120" w:lineRule="atLeast"/>
        <w:ind w:left="20" w:right="120" w:firstLine="1160"/>
        <w:jc w:val="both"/>
        <w:textAlignment w:val="baseline"/>
        <w:rPr>
          <w:sz w:val="60"/>
        </w:rPr>
      </w:pPr>
      <w:bookmarkStart w:name="" w:id="113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3.没有调用其它类别市场主体时，该抽水蓄能机组的报价为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中标价格。</w:t>
      </w:r>
      <w:bookmarkEnd w:id="1133"/>
    </w:p>
    <w:p>
      <w:pPr>
        <w:pageBreakBefore w:val="off"/>
        <w:tabs/>
        <w:wordWrap w:val="off"/>
        <w:spacing w:before="0" w:after="0" w:line="1120" w:lineRule="atLeast"/>
        <w:ind w:left="1220" w:right="0"/>
        <w:jc w:val="both"/>
        <w:textAlignment w:val="baseline"/>
        <w:rPr>
          <w:sz w:val="60"/>
        </w:rPr>
      </w:pPr>
      <w:bookmarkStart w:name="" w:id="113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4.如未报价，其申报价格视为0。</w:t>
      </w:r>
      <w:bookmarkEnd w:id="1134"/>
    </w:p>
    <w:p>
      <w:pPr>
        <w:pageBreakBefore w:val="off"/>
        <w:tabs/>
        <w:wordWrap w:val="off"/>
        <w:spacing w:before="0" w:after="0" w:line="1120" w:lineRule="atLeast"/>
        <w:ind w:left="20" w:right="40" w:firstLine="1440"/>
        <w:jc w:val="both"/>
        <w:textAlignment w:val="baseline"/>
        <w:rPr>
          <w:sz w:val="60"/>
        </w:rPr>
      </w:pPr>
      <w:bookmarkStart w:name="" w:id="113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(三)储能电站按充电电量报价。申报次日低谷、腰荷时段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可提供调峰辅助服务的能力，调节速率，最大可连续充电时间，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调峰辅助服务价格等。</w:t>
      </w:r>
      <w:bookmarkEnd w:id="1135"/>
    </w:p>
    <w:p>
      <w:pPr>
        <w:pageBreakBefore w:val="off"/>
        <w:tabs/>
        <w:wordWrap w:val="off"/>
        <w:spacing w:before="0" w:after="0" w:line="1120" w:lineRule="atLeast"/>
        <w:ind w:left="20" w:right="80" w:firstLine="1160"/>
        <w:jc w:val="both"/>
        <w:textAlignment w:val="baseline"/>
        <w:rPr>
          <w:sz w:val="60"/>
        </w:rPr>
      </w:pPr>
      <w:bookmarkStart w:name="" w:id="113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1.如被按序调用，储能电站根据日前市场出清结果确定储能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电站的充电计划，按照日内调峰需求实时调整储能电站充电功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率，中标价格为其报价。</w:t>
      </w:r>
      <w:bookmarkEnd w:id="1136"/>
    </w:p>
    <w:p>
      <w:pPr>
        <w:pageBreakBefore w:val="off"/>
        <w:tabs/>
        <w:wordWrap w:val="off"/>
        <w:spacing w:before="0" w:after="0" w:line="1120" w:lineRule="atLeast"/>
        <w:ind w:left="20" w:right="0" w:firstLine="1160"/>
        <w:jc w:val="both"/>
        <w:textAlignment w:val="baseline"/>
        <w:rPr>
          <w:sz w:val="60"/>
        </w:rPr>
      </w:pPr>
      <w:bookmarkStart w:name="" w:id="113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2.如被优先调用，储能电站按日前计划充电，其申报价格参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与整个市场排序。深度调峰交易时段，若其申报价格低于市场实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际调用最高价，中标价格为其申报价格；若其申报价格高于市场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实际调用最高价，中标价格为同时段市场最低价；若深度调峰交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易实际未开启，中标价格为0。</w:t>
      </w:r>
      <w:bookmarkEnd w:id="1137"/>
    </w:p>
    <w:p>
      <w:pPr>
        <w:pageBreakBefore w:val="off"/>
        <w:tabs/>
        <w:wordWrap w:val="off"/>
        <w:spacing w:before="0" w:after="0" w:line="1120" w:lineRule="atLeast"/>
        <w:ind w:left="1180" w:right="0"/>
        <w:jc w:val="both"/>
        <w:textAlignment w:val="baseline"/>
        <w:rPr>
          <w:sz w:val="60"/>
        </w:rPr>
      </w:pPr>
      <w:bookmarkStart w:name="" w:id="113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3.如未报价，其申报价格视为0。</w:t>
      </w:r>
      <w:bookmarkEnd w:id="1138"/>
    </w:p>
    <w:p>
      <w:pPr>
        <w:pageBreakBefore w:val="off"/>
        <w:tabs/>
        <w:wordWrap w:val="off"/>
        <w:spacing w:before="0" w:after="0" w:line="1120" w:lineRule="atLeast"/>
        <w:ind w:left="20" w:right="0" w:firstLine="1160"/>
        <w:jc w:val="both"/>
        <w:textAlignment w:val="baseline"/>
        <w:rPr>
          <w:sz w:val="60"/>
        </w:rPr>
      </w:pPr>
      <w:bookmarkStart w:name="" w:id="113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储能参与深度调峰交易分为按序调用及优先调用两种模式，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储能电站可自行选择参与模式，参与模式的变更应经调控中心批</w:t>
      </w:r>
      <w:bookmarkEnd w:id="1139"/>
    </w:p>
    <w:p>
      <w:pPr>
        <w:pageBreakBefore w:val="off"/>
        <w:tabs/>
        <w:wordWrap w:val="off"/>
        <w:spacing w:before="800" w:after="0" w:line="1120" w:lineRule="atLeast"/>
        <w:ind w:left="0" w:right="0"/>
        <w:jc w:val="right"/>
        <w:textAlignment w:val="baseline"/>
        <w:rPr>
          <w:sz w:val="60"/>
        </w:rPr>
      </w:pPr>
      <w:bookmarkStart w:name="" w:id="1140"/>
      <w:r>
        <w:rPr>
          <w:rFonts w:ascii="黑体" w:hAnsi="黑体" w:cs="黑体" w:eastAsia="黑体"/>
          <w:sz w:val="60"/>
          <w:spacing w:val="0"/>
          <w:color w:val="000000"/>
          <w:b w:val="off"/>
          <w:i w:val="off"/>
        </w:rPr>
        <w:t>-11 -</w:t>
      </w:r>
      <w:bookmarkEnd w:id="1140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22180" w:h="31680"/>
          <w:pgMar w:left="2460" w:top="2620" w:right="2460" w:bottom="2620" w:header="2320" w:footer="2320"/>
          <w:cols w:num="1"/>
        </w:sectPr>
      </w:pPr>
    </w:p>
    <w:p>
      <w:pPr>
        <w:pageBreakBefore w:val="off"/>
        <w:tabs/>
        <w:wordWrap w:val="off"/>
        <w:spacing w:before="720" w:after="0" w:line="1120" w:lineRule="atLeast"/>
        <w:ind w:left="60" w:right="0"/>
        <w:jc w:val="both"/>
        <w:textAlignment w:val="baseline"/>
        <w:rPr>
          <w:sz w:val="60"/>
        </w:rPr>
      </w:pPr>
      <w:bookmarkStart w:name="" w:id="114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准。</w:t>
      </w:r>
      <w:bookmarkEnd w:id="1141"/>
    </w:p>
    <w:p>
      <w:pPr>
        <w:pageBreakBefore w:val="off"/>
        <w:tabs/>
        <w:wordWrap w:val="off"/>
        <w:spacing w:before="0" w:after="0" w:line="1120" w:lineRule="atLeast"/>
        <w:ind w:left="60" w:right="40" w:firstLine="1480"/>
        <w:jc w:val="both"/>
        <w:textAlignment w:val="baseline"/>
        <w:rPr>
          <w:sz w:val="60"/>
        </w:rPr>
      </w:pPr>
      <w:bookmarkStart w:name="" w:id="114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(四)负荷侧市场主体按增用电量报价。负荷侧市场主体仅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限参与日前市场交易，交易时段为次日低谷时段、腰荷时段。</w:t>
      </w:r>
      <w:bookmarkEnd w:id="1142"/>
    </w:p>
    <w:p>
      <w:pPr>
        <w:pageBreakBefore w:val="off"/>
        <w:tabs/>
        <w:wordWrap w:val="off"/>
        <w:spacing w:before="0" w:after="0" w:line="1120" w:lineRule="atLeast"/>
        <w:ind w:left="60" w:right="120" w:firstLine="1240"/>
        <w:jc w:val="both"/>
        <w:textAlignment w:val="baseline"/>
        <w:rPr>
          <w:sz w:val="60"/>
        </w:rPr>
      </w:pPr>
      <w:bookmarkStart w:name="" w:id="114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负荷侧市场主体应申报低谷时段、腰荷时段可提供调峰辅助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服务的能力、时间范围和价格等。</w:t>
      </w:r>
      <w:bookmarkEnd w:id="1143"/>
    </w:p>
    <w:p>
      <w:pPr>
        <w:pageBreakBefore w:val="off"/>
        <w:tabs/>
        <w:wordWrap w:val="off"/>
        <w:spacing w:before="0" w:after="0" w:line="1120" w:lineRule="atLeast"/>
        <w:ind w:left="1260" w:right="0" w:firstLine="40"/>
        <w:jc w:val="both"/>
        <w:textAlignment w:val="baseline"/>
        <w:rPr>
          <w:sz w:val="60"/>
        </w:rPr>
      </w:pPr>
      <w:bookmarkStart w:name="" w:id="114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负荷侧市场主体深度调峰电量根据用户基线负荷计算。</w:t>
      </w:r>
      <w:bookmarkEnd w:id="1144"/>
    </w:p>
    <w:p>
      <w:pPr>
        <w:pageBreakBefore w:val="off"/>
        <w:tabs/>
        <w:wordWrap w:val="off"/>
        <w:spacing w:before="0" w:after="0" w:line="1120" w:lineRule="atLeast"/>
        <w:ind w:left="60" w:right="40" w:firstLine="1240"/>
        <w:jc w:val="both"/>
        <w:textAlignment w:val="baseline"/>
        <w:rPr>
          <w:sz w:val="60"/>
        </w:rPr>
      </w:pPr>
      <w:bookmarkStart w:name="" w:id="114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第二十二条 深度调峰交易报价实行限价管理。调整报价限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额，应经湖南能源监管办、省发展改革委、省能源局同意。报价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限额详见附件3《火电、抽水蓄能、储能电站、负荷侧市场主体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深度调峰报价限额》。</w:t>
      </w:r>
      <w:bookmarkEnd w:id="1145"/>
    </w:p>
    <w:p>
      <w:pPr>
        <w:pageBreakBefore w:val="off"/>
        <w:tabs/>
        <w:wordWrap w:val="off"/>
        <w:spacing w:before="0" w:after="0" w:line="1120" w:lineRule="atLeast"/>
        <w:ind w:left="60" w:right="120" w:firstLine="1240"/>
        <w:jc w:val="both"/>
        <w:textAlignment w:val="baseline"/>
        <w:rPr>
          <w:sz w:val="60"/>
        </w:rPr>
      </w:pPr>
      <w:bookmarkStart w:name="" w:id="114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第二十三条 火电机组、抽水蓄能、储能的报价排序和调用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排序原则：</w:t>
      </w:r>
      <w:bookmarkEnd w:id="1146"/>
    </w:p>
    <w:p>
      <w:pPr>
        <w:pageBreakBefore w:val="off"/>
        <w:tabs/>
        <w:wordWrap w:val="off"/>
        <w:spacing w:before="0" w:after="0" w:line="1120" w:lineRule="atLeast"/>
        <w:ind w:left="60" w:right="40" w:firstLine="1480"/>
        <w:jc w:val="both"/>
        <w:textAlignment w:val="baseline"/>
        <w:rPr>
          <w:sz w:val="60"/>
        </w:rPr>
      </w:pPr>
      <w:bookmarkStart w:name="" w:id="114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(一)报价排序。按照卖方报价从低到高排序；当火电机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组、抽水蓄能机组与储能电站等不同类别卖方报价相同时，或同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类别卖方报价相同时，按照申报时间先后排序。</w:t>
      </w:r>
      <w:bookmarkEnd w:id="1147"/>
    </w:p>
    <w:p>
      <w:pPr>
        <w:pageBreakBefore w:val="off"/>
        <w:tabs/>
        <w:wordWrap w:val="off"/>
        <w:spacing w:before="0" w:after="0" w:line="1120" w:lineRule="atLeast"/>
        <w:ind w:left="60" w:right="80" w:firstLine="1480"/>
        <w:jc w:val="both"/>
        <w:textAlignment w:val="baseline"/>
        <w:rPr>
          <w:sz w:val="60"/>
        </w:rPr>
      </w:pPr>
      <w:bookmarkStart w:name="" w:id="114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(二)调用排序。经调控中心安全校核后，形成调用排序。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调控中心根据电网深度调峰需求按序调用。深度调峰需求减少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时，按反序减少或停止调用。</w:t>
      </w:r>
      <w:bookmarkEnd w:id="1148"/>
    </w:p>
    <w:p>
      <w:pPr>
        <w:pageBreakBefore w:val="off"/>
        <w:tabs/>
        <w:wordWrap w:val="off"/>
        <w:spacing w:before="0" w:after="0" w:line="1120" w:lineRule="atLeast"/>
        <w:ind w:left="60" w:right="0" w:firstLine="1480"/>
        <w:jc w:val="both"/>
        <w:textAlignment w:val="baseline"/>
        <w:rPr>
          <w:sz w:val="60"/>
        </w:rPr>
      </w:pPr>
      <w:bookmarkStart w:name="" w:id="114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(三)如抽水蓄能机组按调用排序中标，但电网调峰需求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容量低于单台机组抽水额定功率，该机组不参与排序。</w:t>
      </w:r>
      <w:bookmarkEnd w:id="1149"/>
    </w:p>
    <w:p>
      <w:pPr>
        <w:pageBreakBefore w:val="off"/>
        <w:tabs/>
        <w:wordWrap w:val="off"/>
        <w:spacing w:before="0" w:after="0" w:line="1120" w:lineRule="atLeast"/>
        <w:ind w:left="1540" w:right="0"/>
        <w:jc w:val="both"/>
        <w:textAlignment w:val="baseline"/>
        <w:rPr>
          <w:sz w:val="60"/>
        </w:rPr>
      </w:pPr>
      <w:bookmarkStart w:name="" w:id="115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(四)抽水蓄能机组连续抽水时间达到其申报的最大连续</w:t>
      </w:r>
      <w:bookmarkEnd w:id="1150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0"/>
        </w:rPr>
      </w:pPr>
      <w:bookmarkStart w:name="" w:id="115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151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53"/>
        </w:rPr>
      </w:pPr>
      <w:bookmarkStart w:name="" w:id="1152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-12 -</w:t>
      </w:r>
      <w:bookmarkEnd w:id="1152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22180" w:h="31680"/>
          <w:pgMar w:left="2540" w:top="2480" w:right="2540" w:bottom="2480" w:header="2180" w:footer="2180"/>
          <w:cols w:num="1"/>
        </w:sectPr>
      </w:pPr>
    </w:p>
    <w:p>
      <w:pPr>
        <w:pageBreakBefore w:val="off"/>
        <w:tabs/>
        <w:wordWrap w:val="off"/>
        <w:spacing w:before="740" w:after="0" w:line="1140" w:lineRule="atLeast"/>
        <w:ind w:left="60" w:right="260"/>
        <w:jc w:val="both"/>
        <w:textAlignment w:val="baseline"/>
        <w:rPr>
          <w:sz w:val="58"/>
        </w:rPr>
      </w:pPr>
      <w:bookmarkStart w:name="" w:id="11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抽水时间，视为深度调峰能力用尽，退出该交易时段的交易，待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其抽水能力恢复后再参与交易。储能电站充电能力用尽，退出该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交易时段的交易，待其充电能力恢复后再参与交易。</w:t>
      </w:r>
      <w:bookmarkEnd w:id="1153"/>
    </w:p>
    <w:p>
      <w:pPr>
        <w:pageBreakBefore w:val="off"/>
        <w:tabs/>
        <w:wordWrap w:val="off"/>
        <w:spacing w:before="0" w:after="0" w:line="1140" w:lineRule="atLeast"/>
        <w:ind w:left="60" w:right="200" w:firstLine="1500"/>
        <w:jc w:val="both"/>
        <w:textAlignment w:val="baseline"/>
        <w:rPr>
          <w:sz w:val="58"/>
        </w:rPr>
      </w:pPr>
      <w:bookmarkStart w:name="" w:id="115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（五）确因电网运行需要，调控中心可根据负荷预测、调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峰需求、电网安全稳定运行要求及抽水蓄能机组抽水能力、储能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电站充放电能力等情况，调整抽水蓄能机组和储能电站调用时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间，但应做好相关记录，说明调整原因。</w:t>
      </w:r>
      <w:bookmarkEnd w:id="1154"/>
    </w:p>
    <w:p>
      <w:pPr>
        <w:pageBreakBefore w:val="off"/>
        <w:tabs/>
        <w:wordWrap w:val="off"/>
        <w:spacing w:before="0" w:after="0" w:line="1140" w:lineRule="atLeast"/>
        <w:ind w:left="60" w:right="160" w:firstLine="1240"/>
        <w:jc w:val="both"/>
        <w:textAlignment w:val="baseline"/>
        <w:rPr>
          <w:sz w:val="58"/>
        </w:rPr>
      </w:pPr>
      <w:bookmarkStart w:name="" w:id="115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第二十四条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在满足电网安全和电力平衡约束的条件下，负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荷侧市场主体单独按照集中竞价、统一边际电价出清机制进行市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场出清，遵循价格优先、时间优先的原则。</w:t>
      </w:r>
      <w:bookmarkEnd w:id="1155"/>
    </w:p>
    <w:p>
      <w:pPr>
        <w:pageBreakBefore w:val="off"/>
        <w:tabs/>
        <w:wordWrap w:val="off"/>
        <w:spacing w:before="0" w:after="0" w:line="1140" w:lineRule="atLeast"/>
        <w:ind w:left="60" w:right="120" w:firstLine="1500"/>
        <w:jc w:val="both"/>
        <w:textAlignment w:val="baseline"/>
        <w:rPr>
          <w:sz w:val="58"/>
        </w:rPr>
      </w:pPr>
      <w:bookmarkStart w:name="" w:id="115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（一）将每个时段负荷侧市场主体申报的价格从低到高排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序，直至满足该时段的负荷侧市场主体调峰需求，形成边际出清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价格及中标电力，成交价格为最后中标的负荷侧市场主体申报价格。</w:t>
      </w:r>
      <w:bookmarkEnd w:id="1156"/>
    </w:p>
    <w:p>
      <w:pPr>
        <w:pageBreakBefore w:val="off"/>
        <w:tabs/>
        <w:wordWrap w:val="off"/>
        <w:spacing w:before="0" w:after="0" w:line="1140" w:lineRule="atLeast"/>
        <w:ind w:left="60" w:right="140" w:firstLine="1500"/>
        <w:jc w:val="both"/>
        <w:textAlignment w:val="baseline"/>
        <w:rPr>
          <w:sz w:val="58"/>
        </w:rPr>
      </w:pPr>
      <w:bookmarkStart w:name="" w:id="115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（二）申报价格等于边际出清价格时，按照申报时间先后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顺序确定中标主体。</w:t>
      </w:r>
      <w:bookmarkEnd w:id="1157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3"/>
        </w:rPr>
      </w:pPr>
      <w:bookmarkStart w:name="" w:id="1158"/>
      <w:r>
        <w:rPr>
          <w:rFonts w:ascii="楷体" w:hAnsi="楷体" w:cs="楷体" w:eastAsia="楷体"/>
          <w:sz w:val="63"/>
          <w:spacing w:val="0"/>
          <w:color w:val="000000"/>
          <w:b w:val="off"/>
          <w:i w:val="off"/>
        </w:rPr>
        <w:t>第三节交易组织与执行</w:t>
      </w:r>
      <w:bookmarkEnd w:id="1158"/>
    </w:p>
    <w:p>
      <w:pPr>
        <w:pageBreakBefore w:val="off"/>
        <w:tabs/>
        <w:wordWrap w:val="off"/>
        <w:spacing w:before="0" w:after="0" w:line="1140" w:lineRule="atLeast"/>
        <w:ind w:left="1320" w:right="0"/>
        <w:jc w:val="both"/>
        <w:textAlignment w:val="baseline"/>
        <w:rPr>
          <w:sz w:val="58"/>
        </w:rPr>
      </w:pPr>
      <w:bookmarkStart w:name="" w:id="1159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第二十五条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交易组织。</w:t>
      </w:r>
      <w:bookmarkEnd w:id="1159"/>
    </w:p>
    <w:p>
      <w:pPr>
        <w:pageBreakBefore w:val="off"/>
        <w:tabs/>
        <w:wordWrap w:val="off"/>
        <w:spacing w:before="0" w:after="0" w:line="1140" w:lineRule="atLeast"/>
        <w:ind w:left="60" w:right="60" w:firstLine="1240"/>
        <w:jc w:val="both"/>
        <w:textAlignment w:val="baseline"/>
        <w:rPr>
          <w:sz w:val="58"/>
        </w:rPr>
      </w:pPr>
      <w:bookmarkStart w:name="" w:id="116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每日 09：00前，卖方通过辅助服务市场交易平台申报次日深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度调峰交易价格及相关信息。</w:t>
      </w:r>
      <w:bookmarkEnd w:id="1160"/>
    </w:p>
    <w:p>
      <w:pPr>
        <w:pageBreakBefore w:val="off"/>
        <w:tabs/>
        <w:wordWrap w:val="off"/>
        <w:spacing w:before="0" w:after="0" w:line="1140" w:lineRule="atLeast"/>
        <w:ind w:left="60" w:right="20" w:firstLine="1240"/>
        <w:jc w:val="both"/>
        <w:textAlignment w:val="baseline"/>
        <w:rPr>
          <w:sz w:val="58"/>
        </w:rPr>
      </w:pPr>
      <w:bookmarkStart w:name="" w:id="116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每日 19：00前，调控中心根据负荷预测、调峰需求和电网安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全稳定运行要求等情况，公布次日调用排序，编制并发布次日发</w:t>
      </w:r>
      <w:bookmarkEnd w:id="1161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8"/>
        </w:rPr>
      </w:pPr>
      <w:bookmarkStart w:name="" w:id="116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62"/>
    </w:p>
    <w:p>
      <w:pPr>
        <w:pageBreakBefore w:val="off"/>
        <w:tabs/>
        <w:wordWrap w:val="off"/>
        <w:spacing w:before="0" w:after="0" w:line="740" w:lineRule="atLeast"/>
        <w:ind w:left="0" w:right="0"/>
        <w:jc w:val="right"/>
        <w:textAlignment w:val="baseline"/>
        <w:rPr>
          <w:sz w:val="55"/>
        </w:rPr>
      </w:pPr>
      <w:bookmarkStart w:name="" w:id="1163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-13 -</w:t>
      </w:r>
      <w:bookmarkEnd w:id="1163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22120" w:h="31680"/>
          <w:pgMar w:left="2520" w:top="2500" w:right="2520" w:bottom="2500" w:header="2200" w:footer="2200"/>
          <w:cols w:num="1"/>
        </w:sectPr>
      </w:pPr>
    </w:p>
    <w:p>
      <w:pPr>
        <w:pageBreakBefore w:val="off"/>
        <w:tabs/>
        <w:wordWrap w:val="off"/>
        <w:spacing w:before="600" w:after="0" w:line="1180" w:lineRule="atLeast"/>
        <w:ind w:left="60" w:right="0"/>
        <w:jc w:val="both"/>
        <w:textAlignment w:val="baseline"/>
        <w:rPr>
          <w:sz w:val="59"/>
        </w:rPr>
      </w:pPr>
      <w:bookmarkStart w:name="" w:id="116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电调度计划(或市场出清结果)。</w:t>
      </w:r>
      <w:bookmarkEnd w:id="1164"/>
    </w:p>
    <w:p>
      <w:pPr>
        <w:pageBreakBefore w:val="off"/>
        <w:tabs/>
        <w:wordWrap w:val="off"/>
        <w:spacing w:before="0" w:after="0" w:line="1180" w:lineRule="atLeast"/>
        <w:ind w:left="0" w:right="40" w:firstLine="1200"/>
        <w:jc w:val="both"/>
        <w:textAlignment w:val="baseline"/>
        <w:rPr>
          <w:sz w:val="59"/>
        </w:rPr>
      </w:pPr>
      <w:bookmarkStart w:name="" w:id="116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节假日前，调控中心可集中组织多日深度调峰交易，发布相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应的调用排序，节假日期间按需调用。</w:t>
      </w:r>
      <w:bookmarkEnd w:id="1165"/>
    </w:p>
    <w:p>
      <w:pPr>
        <w:pageBreakBefore w:val="off"/>
        <w:tabs/>
        <w:wordWrap w:val="off"/>
        <w:spacing w:before="0" w:after="0" w:line="860" w:lineRule="atLeast"/>
        <w:ind w:left="1200" w:right="0"/>
        <w:jc w:val="both"/>
        <w:textAlignment w:val="baseline"/>
        <w:rPr>
          <w:sz w:val="58"/>
        </w:rPr>
      </w:pPr>
      <w:bookmarkStart w:name="" w:id="116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第二十六条 偏差处理。</w:t>
      </w:r>
      <w:bookmarkEnd w:id="1166"/>
    </w:p>
    <w:p>
      <w:pPr>
        <w:pageBreakBefore w:val="off"/>
        <w:tabs/>
        <w:wordWrap w:val="off"/>
        <w:spacing w:before="0" w:after="0" w:line="1180" w:lineRule="atLeast"/>
        <w:ind w:left="60" w:right="20" w:firstLine="1480"/>
        <w:jc w:val="both"/>
        <w:textAlignment w:val="baseline"/>
        <w:rPr>
          <w:sz w:val="59"/>
        </w:rPr>
      </w:pPr>
      <w:bookmarkStart w:name="" w:id="116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(一)如预测调峰需求出现较大偏差，调控中心可根据电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网实际情况，及时予以修正调整。</w:t>
      </w:r>
      <w:bookmarkEnd w:id="1167"/>
    </w:p>
    <w:p>
      <w:pPr>
        <w:pageBreakBefore w:val="off"/>
        <w:tabs/>
        <w:wordWrap w:val="off"/>
        <w:spacing w:before="0" w:after="0" w:line="1180" w:lineRule="atLeast"/>
        <w:ind w:left="0" w:right="20" w:firstLine="1480"/>
        <w:jc w:val="both"/>
        <w:textAlignment w:val="baseline"/>
        <w:rPr>
          <w:sz w:val="59"/>
        </w:rPr>
      </w:pPr>
      <w:bookmarkStart w:name="" w:id="116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(二)日内运行中，调控中心可根据超短期负荷预测和电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网安全稳定运行要求等情况，结合调用排序日前计划，及时予以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修正调整。</w:t>
      </w:r>
      <w:bookmarkEnd w:id="1168"/>
    </w:p>
    <w:p>
      <w:pPr>
        <w:pageBreakBefore w:val="off"/>
        <w:tabs/>
        <w:wordWrap w:val="off"/>
        <w:spacing w:before="0" w:after="0" w:line="1180" w:lineRule="atLeast"/>
        <w:ind w:left="60" w:right="0" w:firstLine="1480"/>
        <w:jc w:val="both"/>
        <w:textAlignment w:val="baseline"/>
        <w:rPr>
          <w:sz w:val="59"/>
        </w:rPr>
      </w:pPr>
      <w:bookmarkStart w:name="" w:id="116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(三)发生交易偏差修正调整，调控中心应做好记录，说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明调整原因。</w:t>
      </w:r>
      <w:bookmarkEnd w:id="1169"/>
    </w:p>
    <w:p>
      <w:pPr>
        <w:pageBreakBefore w:val="off"/>
        <w:tabs/>
        <w:wordWrap w:val="off"/>
        <w:spacing w:before="0" w:after="0" w:line="1180" w:lineRule="atLeast"/>
        <w:ind w:left="60" w:right="0" w:firstLine="1200"/>
        <w:jc w:val="both"/>
        <w:textAlignment w:val="baseline"/>
        <w:rPr>
          <w:sz w:val="59"/>
        </w:rPr>
      </w:pPr>
      <w:bookmarkStart w:name="" w:id="117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第二十七条 调控中心在所有申报设备容量均已调用，仍不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能满足电网调峰需求的情况下，可根据调峰需要、电网安全稳定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运行要求，以调峰服务费最低为原则，逐档强制调用未申报服务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卖方的深度调峰能力，并做好记录，说明强制调用原因。</w:t>
      </w:r>
      <w:bookmarkEnd w:id="1170"/>
    </w:p>
    <w:p>
      <w:pPr>
        <w:pageBreakBefore w:val="off"/>
        <w:tabs/>
        <w:wordWrap w:val="off"/>
        <w:spacing w:before="0" w:after="0" w:line="1180" w:lineRule="atLeast"/>
        <w:ind w:left="60" w:right="0" w:firstLine="1200"/>
        <w:jc w:val="both"/>
        <w:textAlignment w:val="baseline"/>
        <w:rPr>
          <w:sz w:val="59"/>
        </w:rPr>
      </w:pPr>
      <w:bookmarkStart w:name="" w:id="117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被强制调用服务卖方按该交易时段内同类型(同档区间)最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低报价结算。如同类型(同档区间)无报价，按市场最低价格结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算。</w:t>
      </w:r>
      <w:bookmarkEnd w:id="1171"/>
    </w:p>
    <w:p>
      <w:pPr>
        <w:pageBreakBefore w:val="off"/>
        <w:tabs/>
        <w:wordWrap w:val="off"/>
        <w:spacing w:before="0" w:after="0" w:line="1180" w:lineRule="atLeast"/>
        <w:ind w:left="60" w:right="0" w:firstLine="1200"/>
        <w:jc w:val="both"/>
        <w:textAlignment w:val="baseline"/>
        <w:rPr>
          <w:sz w:val="59"/>
        </w:rPr>
      </w:pPr>
      <w:bookmarkStart w:name="" w:id="117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第二十八条  如无服务卖方申报，调控中心可根据调峰需要、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电网安全稳定运行要求，无偿强制调用具备深度调峰能力的各类调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节资源，并做好记录，说明强制调用原因。</w:t>
      </w:r>
      <w:bookmarkEnd w:id="1172"/>
    </w:p>
    <w:p>
      <w:pPr>
        <w:pageBreakBefore w:val="off"/>
        <w:tabs/>
        <w:wordWrap w:val="off"/>
        <w:spacing w:before="0" w:after="0" w:line="1200" w:lineRule="exact"/>
        <w:ind w:left="0" w:right="0"/>
        <w:jc w:val="both"/>
        <w:textAlignment w:val="baseline"/>
        <w:rPr>
          <w:sz w:val="59"/>
        </w:rPr>
      </w:pPr>
      <w:bookmarkStart w:name="" w:id="117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73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53"/>
        </w:rPr>
      </w:pPr>
      <w:bookmarkStart w:name="" w:id="117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-14 -</w:t>
      </w:r>
      <w:bookmarkEnd w:id="1174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22180" w:h="31680"/>
          <w:pgMar w:left="2580" w:top="2580" w:right="2580" w:bottom="2580" w:header="2280" w:footer="2280"/>
          <w:cols w:num="1"/>
        </w:sectPr>
      </w:pPr>
    </w:p>
    <w:p>
      <w:pPr>
        <w:pageBreakBefore w:val="off"/>
        <w:tabs/>
        <w:wordWrap w:val="off"/>
        <w:spacing w:before="560" w:after="0" w:line="1140" w:lineRule="atLeast"/>
        <w:ind w:left="40" w:right="120" w:firstLine="1240"/>
        <w:jc w:val="both"/>
        <w:textAlignment w:val="baseline"/>
        <w:rPr>
          <w:sz w:val="58"/>
        </w:rPr>
      </w:pPr>
      <w:bookmarkStart w:name="" w:id="117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第二十九条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储能优先用于保障电网安全稳定运行、电力供应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和清洁能源消纳，在确有必要时，调度中心可按需对储能电站市场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出清结果或充放电计划进行调整，并提前告知相关储能主体，并做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好记录，说明强制调用原因。</w:t>
      </w:r>
      <w:bookmarkEnd w:id="1175"/>
    </w:p>
    <w:p>
      <w:pPr>
        <w:pageBreakBefore w:val="off"/>
        <w:tabs/>
        <w:wordWrap w:val="off"/>
        <w:spacing w:before="0" w:after="0" w:line="1140" w:lineRule="atLeast"/>
        <w:ind w:left="40" w:right="100" w:firstLine="1240"/>
        <w:jc w:val="both"/>
        <w:textAlignment w:val="baseline"/>
        <w:rPr>
          <w:sz w:val="58"/>
        </w:rPr>
      </w:pPr>
      <w:bookmarkStart w:name="" w:id="117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第三十条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调控中心遵循“按需调用、安全经济”的原则，合理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确定负荷侧市场主体提供辅助服务的需求量。负荷侧市场主体培育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发展期，其出清结果在日内优先执行。</w:t>
      </w:r>
      <w:bookmarkEnd w:id="1176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3"/>
        </w:rPr>
      </w:pPr>
      <w:bookmarkStart w:name="" w:id="1177"/>
      <w:r>
        <w:rPr>
          <w:rFonts w:ascii="楷体" w:hAnsi="楷体" w:cs="楷体" w:eastAsia="楷体"/>
          <w:sz w:val="63"/>
          <w:spacing w:val="0"/>
          <w:color w:val="000000"/>
          <w:b w:val="off"/>
          <w:i w:val="off"/>
        </w:rPr>
        <w:t>第四节服务费及其分摊</w:t>
      </w:r>
      <w:bookmarkEnd w:id="1177"/>
    </w:p>
    <w:p>
      <w:pPr>
        <w:pageBreakBefore w:val="off"/>
        <w:tabs/>
        <w:wordWrap w:val="off"/>
        <w:spacing w:before="0" w:after="0" w:line="1140" w:lineRule="atLeast"/>
        <w:ind w:left="1260" w:right="0" w:firstLine="20"/>
        <w:jc w:val="both"/>
        <w:textAlignment w:val="baseline"/>
        <w:rPr>
          <w:sz w:val="58"/>
        </w:rPr>
      </w:pPr>
      <w:bookmarkStart w:name="" w:id="117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第三十一条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深度调峰服务费按交易时段计算和分摊。</w:t>
      </w:r>
      <w:bookmarkEnd w:id="1178"/>
    </w:p>
    <w:p>
      <w:pPr>
        <w:pageBreakBefore w:val="off"/>
        <w:tabs/>
        <w:wordWrap w:val="off"/>
        <w:spacing w:before="0" w:after="0" w:line="1140" w:lineRule="atLeast"/>
        <w:ind w:left="40" w:right="80" w:firstLine="1240"/>
        <w:jc w:val="both"/>
        <w:textAlignment w:val="baseline"/>
        <w:rPr>
          <w:sz w:val="58"/>
        </w:rPr>
      </w:pPr>
      <w:bookmarkStart w:name="" w:id="117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每日 10：00前，调控中心公布前日深度调峰调用情况、各交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易时段服务费和分摊费明细。</w:t>
      </w:r>
      <w:bookmarkEnd w:id="1179"/>
    </w:p>
    <w:p>
      <w:pPr>
        <w:pageBreakBefore w:val="off"/>
        <w:tabs/>
        <w:wordWrap w:val="off"/>
        <w:spacing w:before="0" w:after="0" w:line="1140" w:lineRule="atLeast"/>
        <w:ind w:left="40" w:right="80" w:firstLine="1240"/>
        <w:jc w:val="both"/>
        <w:textAlignment w:val="baseline"/>
        <w:rPr>
          <w:sz w:val="58"/>
        </w:rPr>
      </w:pPr>
      <w:bookmarkStart w:name="" w:id="118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如有异议，市场主体应于当日 18：00 前提出，调控中心应于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次日 18：00前予以处理并答复，节假日顺延。</w:t>
      </w:r>
      <w:bookmarkEnd w:id="1180"/>
    </w:p>
    <w:p>
      <w:pPr>
        <w:pageBreakBefore w:val="off"/>
        <w:tabs/>
        <w:wordWrap w:val="off"/>
        <w:spacing w:before="0" w:after="0" w:line="1140" w:lineRule="atLeast"/>
        <w:ind w:left="40" w:right="60" w:firstLine="1240"/>
        <w:jc w:val="both"/>
        <w:textAlignment w:val="baseline"/>
        <w:rPr>
          <w:sz w:val="58"/>
        </w:rPr>
      </w:pPr>
      <w:bookmarkStart w:name="" w:id="118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第三十二条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深度调峰服务费为调用主体深度调峰电量与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中标价格乘积的总额。为有效调控深度调峰服务总费用，设置深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度调峰调节系数K，取值范围0-2。</w:t>
      </w:r>
      <w:bookmarkEnd w:id="1181"/>
    </w:p>
    <w:p>
      <w:pPr>
        <w:pageBreakBefore w:val="off"/>
        <w:tabs/>
        <w:wordWrap w:val="off"/>
        <w:spacing w:before="0" w:after="0" w:line="1140" w:lineRule="atLeast"/>
        <w:ind w:left="40" w:right="20" w:firstLine="1240"/>
        <w:jc w:val="both"/>
        <w:textAlignment w:val="baseline"/>
        <w:rPr>
          <w:sz w:val="58"/>
        </w:rPr>
      </w:pPr>
      <w:bookmarkStart w:name="" w:id="11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深度调峰服务费总额=火电机组深度调峰服务费+抽水蓄能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机组深度调峰服务费+储能电站深度调峰服务费+负荷侧市场主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体深度调峰服务费：</w:t>
      </w:r>
      <w:bookmarkEnd w:id="1182"/>
    </w:p>
    <w:p>
      <w:pPr>
        <w:pageBreakBefore w:val="off"/>
        <w:tabs/>
        <w:wordWrap w:val="off"/>
        <w:spacing w:before="0" w:after="0" w:line="1140" w:lineRule="atLeast"/>
        <w:ind w:left="40" w:right="20" w:firstLine="1520"/>
        <w:jc w:val="both"/>
        <w:textAlignment w:val="baseline"/>
        <w:rPr>
          <w:sz w:val="58"/>
        </w:rPr>
      </w:pPr>
      <w:bookmarkStart w:name="" w:id="118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(一)火电机组深度调峰服务费=K∑(交易时段机组深度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调峰电量×中标价格)</w:t>
      </w:r>
      <w:bookmarkEnd w:id="1183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8"/>
        </w:rPr>
      </w:pPr>
      <w:bookmarkStart w:name="" w:id="118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84"/>
    </w:p>
    <w:p>
      <w:pPr>
        <w:pageBreakBefore w:val="off"/>
        <w:tabs/>
        <w:wordWrap w:val="off"/>
        <w:spacing w:before="0" w:after="0" w:line="720" w:lineRule="atLeast"/>
        <w:ind w:left="0" w:right="0"/>
        <w:jc w:val="right"/>
        <w:textAlignment w:val="baseline"/>
        <w:rPr>
          <w:sz w:val="53"/>
        </w:rPr>
      </w:pPr>
      <w:bookmarkStart w:name="" w:id="11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-15 -</w:t>
      </w:r>
      <w:bookmarkEnd w:id="1185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22120" w:h="31680"/>
          <w:pgMar w:left="2540" w:top="2600" w:right="2540" w:bottom="2600" w:header="2300" w:footer="2300"/>
          <w:cols w:num="1"/>
        </w:sectPr>
      </w:pPr>
    </w:p>
    <w:p>
      <w:pPr>
        <w:pageBreakBefore w:val="off"/>
        <w:tabs/>
        <w:wordWrap w:val="off"/>
        <w:spacing w:before="620" w:after="0" w:line="1120" w:lineRule="atLeast"/>
        <w:ind w:left="20" w:right="60" w:firstLine="1220"/>
        <w:jc w:val="both"/>
        <w:textAlignment w:val="baseline"/>
        <w:rPr>
          <w:sz w:val="59"/>
        </w:rPr>
      </w:pPr>
      <w:bookmarkStart w:name="" w:id="118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其中，火电机组深度调峰电量为火电机组按调度指令深度调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峰的减发电量。</w:t>
      </w:r>
      <w:bookmarkEnd w:id="1186"/>
    </w:p>
    <w:p>
      <w:pPr>
        <w:pageBreakBefore w:val="off"/>
        <w:tabs/>
        <w:wordWrap w:val="off"/>
        <w:spacing w:before="0" w:after="0" w:line="1120" w:lineRule="atLeast"/>
        <w:ind w:left="20" w:right="20" w:firstLine="1500"/>
        <w:jc w:val="both"/>
        <w:textAlignment w:val="baseline"/>
        <w:rPr>
          <w:sz w:val="59"/>
        </w:rPr>
      </w:pPr>
      <w:bookmarkStart w:name="" w:id="118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(二)抽水蓄能机组深度调峰服务费=K∑(交易时段机组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深度调峰电量×中标价格)</w:t>
      </w:r>
      <w:bookmarkEnd w:id="1187"/>
    </w:p>
    <w:p>
      <w:pPr>
        <w:pageBreakBefore w:val="off"/>
        <w:tabs/>
        <w:wordWrap w:val="off"/>
        <w:spacing w:before="0" w:after="0" w:line="1120" w:lineRule="atLeast"/>
        <w:ind w:left="20" w:right="20" w:firstLine="1220"/>
        <w:jc w:val="both"/>
        <w:textAlignment w:val="baseline"/>
        <w:rPr>
          <w:sz w:val="59"/>
        </w:rPr>
      </w:pPr>
      <w:bookmarkStart w:name="" w:id="118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其中，抽水蓄能机组深度调峰电量为抽水蓄能机组按调度指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令抽水时实际发生的抽水电量。</w:t>
      </w:r>
      <w:bookmarkEnd w:id="1188"/>
    </w:p>
    <w:p>
      <w:pPr>
        <w:pageBreakBefore w:val="off"/>
        <w:tabs/>
        <w:wordWrap w:val="off"/>
        <w:spacing w:before="0" w:after="0" w:line="1120" w:lineRule="atLeast"/>
        <w:ind w:left="20" w:right="0" w:firstLine="1220"/>
        <w:jc w:val="both"/>
        <w:textAlignment w:val="baseline"/>
        <w:rPr>
          <w:sz w:val="59"/>
        </w:rPr>
      </w:pPr>
      <w:bookmarkStart w:name="" w:id="118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调用抽水蓄能机组时，如存在火电机组出力高于有偿调峰基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准值的情况(受电网安全约束影响或因自身原因，无法调至有偿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调峰基准值及以下的机组除外)，抽水蓄能机组深度调峰电量应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剔除火电机组有偿调峰基准值以上的发电量。</w:t>
      </w:r>
      <w:bookmarkEnd w:id="1189"/>
    </w:p>
    <w:p>
      <w:pPr>
        <w:pageBreakBefore w:val="off"/>
        <w:tabs/>
        <w:wordWrap w:val="off"/>
        <w:spacing w:before="0" w:after="0" w:line="1120" w:lineRule="atLeast"/>
        <w:ind w:left="20" w:right="0" w:firstLine="1340"/>
        <w:jc w:val="both"/>
        <w:textAlignment w:val="baseline"/>
        <w:rPr>
          <w:sz w:val="59"/>
        </w:rPr>
      </w:pPr>
      <w:bookmarkStart w:name="" w:id="119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(三)储能电站深度调峰服务费=K∑(交易时段储能电站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深度调峰电量×中标价格)</w:t>
      </w:r>
      <w:bookmarkEnd w:id="1190"/>
    </w:p>
    <w:p>
      <w:pPr>
        <w:pageBreakBefore w:val="off"/>
        <w:tabs/>
        <w:wordWrap w:val="off"/>
        <w:spacing w:before="0" w:after="0" w:line="1120" w:lineRule="atLeast"/>
        <w:ind w:left="20" w:right="40" w:firstLine="1220"/>
        <w:jc w:val="both"/>
        <w:textAlignment w:val="baseline"/>
        <w:rPr>
          <w:sz w:val="59"/>
        </w:rPr>
      </w:pPr>
      <w:bookmarkStart w:name="" w:id="119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其中，储能电站深度调峰电量为储能电站按调度指令充电的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充电电量。</w:t>
      </w:r>
      <w:bookmarkEnd w:id="1191"/>
    </w:p>
    <w:p>
      <w:pPr>
        <w:pageBreakBefore w:val="off"/>
        <w:tabs/>
        <w:wordWrap w:val="off"/>
        <w:spacing w:before="0" w:after="0" w:line="1120" w:lineRule="atLeast"/>
        <w:ind w:left="20" w:right="20" w:firstLine="1340"/>
        <w:jc w:val="both"/>
        <w:textAlignment w:val="baseline"/>
        <w:rPr>
          <w:sz w:val="59"/>
        </w:rPr>
      </w:pPr>
      <w:bookmarkStart w:name="" w:id="119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(四)负荷侧市场主体深度调峰服务费=∑(交易时段负荷侧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市场主体深度调峰电量×边际出清价格)</w:t>
      </w:r>
      <w:bookmarkEnd w:id="1192"/>
    </w:p>
    <w:p>
      <w:pPr>
        <w:pageBreakBefore w:val="off"/>
        <w:tabs/>
        <w:wordWrap w:val="off"/>
        <w:spacing w:before="0" w:after="0" w:line="1120" w:lineRule="atLeast"/>
        <w:ind w:left="20" w:right="0" w:firstLine="1220"/>
        <w:jc w:val="both"/>
        <w:textAlignment w:val="baseline"/>
        <w:rPr>
          <w:sz w:val="59"/>
        </w:rPr>
      </w:pPr>
      <w:bookmarkStart w:name="" w:id="119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其中，负荷侧市场主体深度调峰电量为负荷侧市场主体按调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度指令在基线负荷之上增加用电量与其市场出清电量之间的较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小值。</w:t>
      </w:r>
      <w:bookmarkEnd w:id="1193"/>
    </w:p>
    <w:p>
      <w:pPr>
        <w:pageBreakBefore w:val="off"/>
        <w:tabs/>
        <w:wordWrap w:val="off"/>
        <w:spacing w:before="0" w:after="0" w:line="1120" w:lineRule="atLeast"/>
        <w:ind w:left="1240" w:right="0"/>
        <w:jc w:val="both"/>
        <w:textAlignment w:val="baseline"/>
        <w:rPr>
          <w:sz w:val="59"/>
        </w:rPr>
      </w:pPr>
      <w:bookmarkStart w:name="" w:id="119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K取值见附件4《辅助服务市场系数表》。</w:t>
      </w:r>
      <w:bookmarkEnd w:id="1194"/>
    </w:p>
    <w:p>
      <w:pPr>
        <w:pageBreakBefore w:val="off"/>
        <w:tabs/>
        <w:wordWrap w:val="off"/>
        <w:spacing w:before="0" w:after="0" w:line="1120" w:lineRule="atLeast"/>
        <w:ind w:left="1300" w:right="0"/>
        <w:jc w:val="both"/>
        <w:textAlignment w:val="baseline"/>
        <w:rPr>
          <w:sz w:val="59"/>
        </w:rPr>
      </w:pPr>
      <w:bookmarkStart w:name="" w:id="119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第三十三条 深度调峰服务费由深度调峰交易时段有上网</w:t>
      </w:r>
      <w:bookmarkEnd w:id="1195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19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96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54"/>
        </w:rPr>
      </w:pPr>
      <w:bookmarkStart w:name="" w:id="1197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-16 -</w:t>
      </w:r>
      <w:bookmarkEnd w:id="1197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22120" w:h="31680"/>
          <w:pgMar w:left="2580" w:top="2500" w:right="2580" w:bottom="2500" w:header="2200" w:footer="2200"/>
          <w:cols w:num="1"/>
        </w:sectPr>
      </w:pPr>
    </w:p>
    <w:p>
      <w:pPr>
        <w:pageBreakBefore w:val="off"/>
        <w:tabs/>
        <w:wordWrap w:val="off"/>
        <w:spacing w:before="680" w:after="0" w:line="1140" w:lineRule="atLeast"/>
        <w:ind w:left="40" w:right="0"/>
        <w:jc w:val="both"/>
        <w:textAlignment w:val="baseline"/>
        <w:rPr>
          <w:sz w:val="60"/>
        </w:rPr>
      </w:pPr>
      <w:bookmarkStart w:name="" w:id="119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电量的服务买方按其上网电量占比予以分摊。</w:t>
      </w:r>
      <w:bookmarkEnd w:id="1198"/>
    </w:p>
    <w:p>
      <w:pPr>
        <w:pageBreakBefore w:val="off"/>
        <w:tabs/>
        <w:wordWrap w:val="off"/>
        <w:spacing w:before="0" w:after="0" w:line="1140" w:lineRule="atLeast"/>
        <w:ind w:left="40" w:right="220" w:firstLine="1200"/>
        <w:jc w:val="both"/>
        <w:textAlignment w:val="baseline"/>
        <w:rPr>
          <w:sz w:val="60"/>
        </w:rPr>
      </w:pPr>
      <w:bookmarkStart w:name="" w:id="119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市场主体深度调峰交易分摊费=深度调峰服务费总额×(交易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时段内该服务买方上网电量×Ki)/∑(该交易时段内各服务买方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上网电量×Ki)</w:t>
      </w:r>
      <w:bookmarkEnd w:id="1199"/>
    </w:p>
    <w:p>
      <w:pPr>
        <w:pageBreakBefore w:val="off"/>
        <w:tabs/>
        <w:wordWrap w:val="off"/>
        <w:spacing w:before="0" w:after="0" w:line="1140" w:lineRule="atLeast"/>
        <w:ind w:left="40" w:right="160" w:firstLine="1200"/>
        <w:jc w:val="both"/>
        <w:textAlignment w:val="baseline"/>
        <w:rPr>
          <w:sz w:val="60"/>
        </w:rPr>
      </w:pPr>
      <w:bookmarkStart w:name="" w:id="1200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第三十四条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考虑不同类别深度调峰服务买方在深度调峰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服务中的受益差异，设置分摊调节系数 Ki。</w:t>
      </w:r>
      <w:bookmarkEnd w:id="1200"/>
    </w:p>
    <w:p>
      <w:pPr>
        <w:pageBreakBefore w:val="off"/>
        <w:tabs/>
        <w:wordWrap w:val="off"/>
        <w:spacing w:before="0" w:after="0" w:line="1140" w:lineRule="atLeast"/>
        <w:ind w:left="40" w:right="160" w:firstLine="1480"/>
        <w:jc w:val="both"/>
        <w:textAlignment w:val="baseline"/>
        <w:rPr>
          <w:sz w:val="60"/>
        </w:rPr>
      </w:pPr>
      <w:bookmarkStart w:name="" w:id="120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(一)祁韶直流转送外省分摊调节系数为：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1</m:t>
            </m:r>
          </m:sub>
        </m:sSub>
        <m:r>
          <w:rPr>
            <w:rFonts w:ascii="Cambria Math" w:hAnsi="Cambria Math"/>
            <w:sz w:val="60"/>
            <w:szCs w:val="60"/>
          </w:rPr>
          <m:t>。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1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为祁韶直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流运行和停运时，分别满足电网安全稳定运行要求的火电机组最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少开机台数的比值(保留两位小数)。</w:t>
      </w:r>
      <w:bookmarkEnd w:id="1201"/>
    </w:p>
    <w:p>
      <w:pPr>
        <w:pageBreakBefore w:val="off"/>
        <w:tabs/>
        <w:wordWrap w:val="off"/>
        <w:spacing w:before="0" w:after="0" w:line="1140" w:lineRule="atLeast"/>
        <w:ind w:left="1560" w:right="0"/>
        <w:jc w:val="both"/>
        <w:textAlignment w:val="baseline"/>
        <w:rPr>
          <w:sz w:val="60"/>
        </w:rPr>
      </w:pPr>
      <w:bookmarkStart w:name="" w:id="120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(二)不完全季调节及以上水电厂分摊调节系数为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2</m:t>
            </m:r>
          </m:sub>
        </m:sSub>
        <m:r>
          <w:rPr>
            <w:rFonts w:ascii="Cambria Math" w:hAnsi="Cambria Math"/>
            <w:sz w:val="60"/>
            <w:szCs w:val="60"/>
          </w:rPr>
          <m:t>。</m:t>
        </m:r>
      </m:oMath>
      <w:bookmarkEnd w:id="1202"/>
    </w:p>
    <w:p>
      <w:pPr>
        <w:pageBreakBefore w:val="off"/>
        <w:tabs/>
        <w:wordWrap w:val="off"/>
        <w:spacing w:before="0" w:after="0" w:line="1140" w:lineRule="atLeast"/>
        <w:ind w:left="1560" w:right="0"/>
        <w:jc w:val="both"/>
        <w:textAlignment w:val="baseline"/>
        <w:rPr>
          <w:sz w:val="60"/>
        </w:rPr>
      </w:pPr>
      <w:bookmarkStart w:name="" w:id="120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(三)风电分摊调节系数为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3</m:t>
            </m:r>
          </m:sub>
        </m:sSub>
        <m:r>
          <w:rPr>
            <w:rFonts w:ascii="Cambria Math" w:hAnsi="Cambria Math"/>
            <w:sz w:val="60"/>
            <w:szCs w:val="60"/>
          </w:rPr>
          <m:t>。</m:t>
        </m:r>
      </m:oMath>
      <w:bookmarkEnd w:id="1203"/>
    </w:p>
    <w:p>
      <w:pPr>
        <w:pageBreakBefore w:val="off"/>
        <w:tabs/>
        <w:wordWrap w:val="off"/>
        <w:spacing w:before="0" w:after="0" w:line="1140" w:lineRule="atLeast"/>
        <w:ind w:left="1560" w:right="0"/>
        <w:jc w:val="both"/>
        <w:textAlignment w:val="baseline"/>
        <w:rPr>
          <w:sz w:val="60"/>
        </w:rPr>
      </w:pPr>
      <w:bookmarkStart w:name="" w:id="120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(四)光伏分摊调节系数为 K₄。</w:t>
      </w:r>
      <w:bookmarkEnd w:id="1204"/>
    </w:p>
    <w:p>
      <w:pPr>
        <w:pageBreakBefore w:val="off"/>
        <w:tabs/>
        <w:wordWrap w:val="off"/>
        <w:spacing w:before="0" w:after="0" w:line="1140" w:lineRule="atLeast"/>
        <w:ind w:left="1560" w:right="0"/>
        <w:jc w:val="both"/>
        <w:textAlignment w:val="baseline"/>
        <w:rPr>
          <w:sz w:val="60"/>
        </w:rPr>
      </w:pPr>
      <w:bookmarkStart w:name="" w:id="120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(五)生物质、煤矸石电厂分摊调节系数为</w:t>
      </w:r>
      <w:r>
        <w:t xml:space="preserve"> </w:t>
      </w:r>
      <m:oMath xmlns:m="http://schemas.openxmlformats.org/officeDocument/2006/math" xmlns:mml="http://www.w3.org/1998/Math/MathML"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60"/>
                    <w:szCs w:val="60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  <w:sz w:val="60"/>
                <w:szCs w:val="60"/>
              </w:rPr>
              <m:t>5</m:t>
            </m:r>
          </m:sub>
        </m:sSub>
        <m:r>
          <w:rPr>
            <w:rFonts w:ascii="Cambria Math" w:hAnsi="Cambria Math"/>
            <w:sz w:val="60"/>
            <w:szCs w:val="60"/>
          </w:rPr>
          <m:t>。</m:t>
        </m:r>
      </m:oMath>
      <w:bookmarkEnd w:id="1205"/>
    </w:p>
    <w:p>
      <w:pPr>
        <w:pageBreakBefore w:val="off"/>
        <w:tabs/>
        <w:wordWrap w:val="off"/>
        <w:spacing w:before="0" w:after="0" w:line="1140" w:lineRule="atLeast"/>
        <w:ind w:left="1560" w:right="0"/>
        <w:jc w:val="both"/>
        <w:textAlignment w:val="baseline"/>
        <w:rPr>
          <w:sz w:val="60"/>
        </w:rPr>
      </w:pPr>
      <w:bookmarkStart w:name="" w:id="120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(六)其它市场主体分摊调节系数为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6</m:t>
            </m:r>
          </m:sub>
        </m:sSub>
        <m:r>
          <w:rPr>
            <w:rFonts w:ascii="Cambria Math" w:hAnsi="Cambria Math"/>
            <w:sz w:val="60"/>
            <w:szCs w:val="60"/>
          </w:rPr>
          <m:t>。</m:t>
        </m:r>
      </m:oMath>
      <w:bookmarkEnd w:id="1206"/>
    </w:p>
    <w:p>
      <w:pPr>
        <w:pageBreakBefore w:val="off"/>
        <w:tabs/>
        <w:wordWrap w:val="off"/>
        <w:spacing w:before="0" w:after="0" w:line="1140" w:lineRule="atLeast"/>
        <w:ind w:left="1300" w:right="0"/>
        <w:jc w:val="both"/>
        <w:textAlignment w:val="baseline"/>
        <w:rPr>
          <w:sz w:val="60"/>
        </w:rPr>
      </w:pPr>
      <w:bookmarkStart w:name="" w:id="120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Ki取值见附件4《辅助服务市场系数表》。</w:t>
      </w:r>
      <w:bookmarkEnd w:id="1207"/>
    </w:p>
    <w:p>
      <w:pPr>
        <w:pageBreakBefore w:val="off"/>
        <w:tabs/>
        <w:wordWrap w:val="off"/>
        <w:spacing w:before="0" w:after="0" w:line="1140" w:lineRule="atLeast"/>
        <w:ind w:left="40" w:right="60" w:firstLine="1200"/>
        <w:jc w:val="both"/>
        <w:textAlignment w:val="baseline"/>
        <w:rPr>
          <w:sz w:val="60"/>
        </w:rPr>
      </w:pPr>
      <w:bookmarkStart w:name="" w:id="1208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第三十五条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参与深度调峰交易的卖方机组，同时执行中长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期交易月度上下调偏差考核，不视为自身原因超发或少发。</w:t>
      </w:r>
      <w:bookmarkEnd w:id="1208"/>
    </w:p>
    <w:p>
      <w:pPr>
        <w:pageBreakBefore w:val="off"/>
        <w:tabs/>
        <w:wordWrap w:val="off"/>
        <w:spacing w:before="0" w:after="0" w:line="1140" w:lineRule="atLeast"/>
        <w:ind w:left="40" w:right="40" w:firstLine="1200"/>
        <w:jc w:val="both"/>
        <w:textAlignment w:val="baseline"/>
        <w:rPr>
          <w:sz w:val="60"/>
        </w:rPr>
      </w:pPr>
      <w:bookmarkStart w:name="" w:id="1209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第三十六条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卖方机组因开机、停机或非停等自身原因，导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致出力降至有偿调峰基准值以下的，不视为提供深度调峰服务。</w:t>
      </w:r>
      <w:bookmarkEnd w:id="1209"/>
    </w:p>
    <w:p>
      <w:pPr>
        <w:pageBreakBefore w:val="off"/>
        <w:tabs/>
        <w:wordWrap w:val="off"/>
        <w:spacing w:before="0" w:after="0" w:line="1140" w:lineRule="atLeast"/>
        <w:ind w:left="1240" w:right="0"/>
        <w:jc w:val="both"/>
        <w:textAlignment w:val="baseline"/>
        <w:rPr>
          <w:sz w:val="60"/>
        </w:rPr>
      </w:pPr>
      <w:bookmarkStart w:name="" w:id="1210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第三十七条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可免于分摊的情形如下：</w:t>
      </w:r>
      <w:bookmarkEnd w:id="1210"/>
    </w:p>
    <w:p>
      <w:pPr>
        <w:pageBreakBefore w:val="off"/>
        <w:tabs/>
        <w:wordWrap w:val="off"/>
        <w:spacing w:before="0" w:after="0" w:line="1140" w:lineRule="atLeast"/>
        <w:ind w:left="1560" w:right="0"/>
        <w:jc w:val="both"/>
        <w:textAlignment w:val="baseline"/>
        <w:rPr>
          <w:sz w:val="60"/>
        </w:rPr>
      </w:pPr>
      <w:bookmarkStart w:name="" w:id="121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(一)因电网安全稳定运行需要投入 AGC 跟踪联络线功</w:t>
      </w:r>
      <w:bookmarkEnd w:id="1211"/>
    </w:p>
    <w:p>
      <w:pPr>
        <w:pageBreakBefore w:val="off"/>
        <w:tabs/>
        <w:wordWrap w:val="off"/>
        <w:spacing w:before="880" w:after="0" w:line="720" w:lineRule="atLeast"/>
        <w:ind w:left="0" w:right="0"/>
        <w:jc w:val="right"/>
        <w:textAlignment w:val="baseline"/>
        <w:rPr>
          <w:sz w:val="54"/>
        </w:rPr>
      </w:pPr>
      <w:bookmarkStart w:name="" w:id="1212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- 17 -</w:t>
      </w:r>
      <w:bookmarkEnd w:id="1212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22060" w:h="31680"/>
          <w:pgMar w:left="2480" w:top="2560" w:right="2480" w:bottom="2560" w:header="2260" w:footer="2260"/>
          <w:cols w:num="1"/>
        </w:sectPr>
      </w:pPr>
    </w:p>
    <w:p>
      <w:pPr>
        <w:pageBreakBefore w:val="off"/>
        <w:tabs/>
        <w:wordWrap w:val="off"/>
        <w:spacing w:before="840" w:after="0" w:line="1120" w:lineRule="atLeast"/>
        <w:ind w:left="20" w:right="0"/>
        <w:jc w:val="both"/>
        <w:textAlignment w:val="baseline"/>
        <w:rPr>
          <w:sz w:val="60"/>
        </w:rPr>
      </w:pPr>
      <w:bookmarkStart w:name="" w:id="121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率的机组或调频机组的上网电量，调控中心予以公告；</w:t>
      </w:r>
      <w:bookmarkEnd w:id="1213"/>
    </w:p>
    <w:p>
      <w:pPr>
        <w:pageBreakBefore w:val="off"/>
        <w:tabs/>
        <w:wordWrap w:val="off"/>
        <w:spacing w:before="0" w:after="0" w:line="1120" w:lineRule="atLeast"/>
        <w:ind w:left="1480" w:right="0"/>
        <w:jc w:val="both"/>
        <w:textAlignment w:val="baseline"/>
        <w:rPr>
          <w:sz w:val="60"/>
        </w:rPr>
      </w:pPr>
      <w:bookmarkStart w:name="" w:id="121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(二)售外省的上网电量；</w:t>
      </w:r>
      <w:bookmarkEnd w:id="1214"/>
    </w:p>
    <w:p>
      <w:pPr>
        <w:pageBreakBefore w:val="off"/>
        <w:tabs/>
        <w:wordWrap w:val="off"/>
        <w:spacing w:before="0" w:after="0" w:line="1120" w:lineRule="atLeast"/>
        <w:ind w:left="1480" w:right="0"/>
        <w:jc w:val="both"/>
        <w:textAlignment w:val="baseline"/>
        <w:rPr>
          <w:sz w:val="60"/>
        </w:rPr>
      </w:pPr>
      <w:bookmarkStart w:name="" w:id="121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(三)抽水蓄能电站、储能电站的上网电量；</w:t>
      </w:r>
      <w:bookmarkEnd w:id="1215"/>
    </w:p>
    <w:p>
      <w:pPr>
        <w:pageBreakBefore w:val="off"/>
        <w:tabs/>
        <w:wordWrap w:val="off"/>
        <w:spacing w:before="0" w:after="0" w:line="1120" w:lineRule="atLeast"/>
        <w:ind w:left="20" w:right="80" w:firstLine="1460"/>
        <w:jc w:val="both"/>
        <w:textAlignment w:val="baseline"/>
        <w:rPr>
          <w:sz w:val="60"/>
        </w:rPr>
      </w:pPr>
      <w:bookmarkStart w:name="" w:id="121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(四)水电厂如有水库最小生态下泄流量要求，分摊深度调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峰服务费的电量应剔除相应交易时段其装机容量 10%的发电量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对应的上网电量；</w:t>
      </w:r>
      <w:bookmarkEnd w:id="1216"/>
    </w:p>
    <w:p>
      <w:pPr>
        <w:pageBreakBefore w:val="off"/>
        <w:tabs/>
        <w:wordWrap w:val="off"/>
        <w:spacing w:before="0" w:after="0" w:line="1120" w:lineRule="atLeast"/>
        <w:ind w:left="1480" w:right="0"/>
        <w:jc w:val="both"/>
        <w:textAlignment w:val="baseline"/>
        <w:rPr>
          <w:sz w:val="60"/>
        </w:rPr>
      </w:pPr>
      <w:bookmarkStart w:name="" w:id="121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(五)其它应免于分摊的情形。</w:t>
      </w:r>
      <w:bookmarkEnd w:id="1217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0"/>
        </w:rPr>
      </w:pPr>
      <w:bookmarkStart w:name="" w:id="121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218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219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第四章启停调峰交易</w:t>
      </w:r>
      <w:bookmarkEnd w:id="1219"/>
    </w:p>
    <w:p>
      <w:pPr>
        <w:pageBreakBefore w:val="off"/>
        <w:tabs/>
        <w:wordWrap w:val="off"/>
        <w:spacing w:before="360" w:after="0" w:line="860" w:lineRule="atLeast"/>
        <w:ind w:left="0" w:right="0"/>
        <w:jc w:val="center"/>
        <w:textAlignment w:val="baseline"/>
        <w:rPr>
          <w:sz w:val="62"/>
        </w:rPr>
      </w:pPr>
      <w:bookmarkStart w:name="" w:id="1220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第一节定义及其启动条件</w:t>
      </w:r>
      <w:bookmarkEnd w:id="1220"/>
    </w:p>
    <w:p>
      <w:pPr>
        <w:pageBreakBefore w:val="off"/>
        <w:tabs/>
        <w:wordWrap w:val="off"/>
        <w:spacing w:before="0" w:after="0" w:line="1120" w:lineRule="atLeast"/>
        <w:ind w:left="20" w:right="40" w:firstLine="1220"/>
        <w:jc w:val="both"/>
        <w:textAlignment w:val="baseline"/>
        <w:rPr>
          <w:sz w:val="60"/>
        </w:rPr>
      </w:pPr>
      <w:bookmarkStart w:name="" w:id="122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第三十八条启停调峰交易是指服务卖方中火电机组根据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电网调峰需要，在24小时内完成一次停机解列和启动并网的运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行状态转换为标的的交易。</w:t>
      </w:r>
      <w:bookmarkEnd w:id="1221"/>
    </w:p>
    <w:p>
      <w:pPr>
        <w:pageBreakBefore w:val="off"/>
        <w:tabs/>
        <w:wordWrap w:val="off"/>
        <w:spacing w:before="0" w:after="0" w:line="1120" w:lineRule="atLeast"/>
        <w:ind w:left="20" w:right="20" w:firstLine="1220"/>
        <w:jc w:val="both"/>
        <w:textAlignment w:val="baseline"/>
        <w:rPr>
          <w:sz w:val="60"/>
        </w:rPr>
      </w:pPr>
      <w:bookmarkStart w:name="" w:id="122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在满足湖南电网安全稳定运行要求的前提下，启停调峰中标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电厂在规定时间内启动并网于同一电压等级、相同容量等级的其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他机组，且停运机组保持正常备用状态，可视为一次启停调峰交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易。</w:t>
      </w:r>
      <w:bookmarkEnd w:id="1222"/>
    </w:p>
    <w:p>
      <w:pPr>
        <w:pageBreakBefore w:val="off"/>
        <w:tabs/>
        <w:wordWrap w:val="off"/>
        <w:spacing w:before="0" w:after="0" w:line="820" w:lineRule="atLeast"/>
        <w:ind w:left="1300" w:right="0"/>
        <w:jc w:val="both"/>
        <w:textAlignment w:val="baseline"/>
        <w:rPr>
          <w:sz w:val="58"/>
        </w:rPr>
      </w:pPr>
      <w:bookmarkStart w:name="" w:id="122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第三十九条 启停调峰交易主体：</w:t>
      </w:r>
      <w:bookmarkEnd w:id="1223"/>
    </w:p>
    <w:p>
      <w:pPr>
        <w:pageBreakBefore w:val="off"/>
        <w:tabs/>
        <w:wordWrap w:val="off"/>
        <w:spacing w:before="0" w:after="0" w:line="1120" w:lineRule="atLeast"/>
        <w:ind w:left="20" w:right="20" w:firstLine="1480"/>
        <w:jc w:val="both"/>
        <w:textAlignment w:val="baseline"/>
        <w:rPr>
          <w:sz w:val="60"/>
        </w:rPr>
      </w:pPr>
      <w:bookmarkStart w:name="" w:id="122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(一)卖方为符合准入条件的单机容量20兆瓦及以上统调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公用火电机组(含燃煤、燃气及生物质机组)、自备电厂。</w:t>
      </w:r>
      <w:bookmarkEnd w:id="1224"/>
    </w:p>
    <w:p>
      <w:pPr>
        <w:pageBreakBefore w:val="off"/>
        <w:tabs/>
        <w:wordWrap w:val="off"/>
        <w:spacing w:before="0" w:after="0" w:line="1120" w:lineRule="atLeast"/>
        <w:ind w:left="1500" w:right="0"/>
        <w:jc w:val="both"/>
        <w:textAlignment w:val="baseline"/>
        <w:rPr>
          <w:sz w:val="60"/>
        </w:rPr>
      </w:pPr>
      <w:bookmarkStart w:name="" w:id="122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(二)买方为交易周期内产生上网电量的省内发电侧并网主</w:t>
      </w:r>
      <w:bookmarkEnd w:id="1225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0"/>
        </w:rPr>
      </w:pPr>
      <w:bookmarkStart w:name="" w:id="122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226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3"/>
        </w:rPr>
      </w:pPr>
      <w:bookmarkStart w:name="" w:id="12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-18 -</w:t>
      </w:r>
      <w:bookmarkEnd w:id="1227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22060" w:h="31680"/>
          <w:pgMar w:left="2500" w:top="2400" w:right="2500" w:bottom="2400" w:header="2100" w:footer="2100"/>
          <w:cols w:num="1"/>
        </w:sectPr>
      </w:pPr>
    </w:p>
    <w:p>
      <w:pPr>
        <w:pageBreakBefore w:val="off"/>
        <w:tabs/>
        <w:wordWrap w:val="off"/>
        <w:spacing w:before="480" w:after="0" w:line="1100" w:lineRule="atLeast"/>
        <w:ind w:left="80" w:right="0"/>
        <w:jc w:val="both"/>
        <w:textAlignment w:val="baseline"/>
        <w:rPr>
          <w:sz w:val="59"/>
        </w:rPr>
      </w:pPr>
      <w:bookmarkStart w:name="" w:id="122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体及通过湖南电网转送跨区跨省电量的省外市场主体。</w:t>
      </w:r>
      <w:bookmarkEnd w:id="1228"/>
    </w:p>
    <w:p>
      <w:pPr>
        <w:pageBreakBefore w:val="off"/>
        <w:tabs/>
        <w:wordWrap w:val="off"/>
        <w:spacing w:before="0" w:after="0" w:line="1100" w:lineRule="atLeast"/>
        <w:ind w:left="80" w:right="240" w:firstLine="1200"/>
        <w:jc w:val="both"/>
        <w:textAlignment w:val="baseline"/>
        <w:rPr>
          <w:sz w:val="59"/>
        </w:rPr>
      </w:pPr>
      <w:bookmarkStart w:name="" w:id="1229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调控中心预计系统负备用不足且深度调峰交易无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法满足电网调峰需求时，可启动启停调峰交易。</w:t>
      </w:r>
      <w:bookmarkEnd w:id="1229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2"/>
        </w:rPr>
      </w:pPr>
      <w:bookmarkStart w:name="" w:id="1230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第二节申报与出清</w:t>
      </w:r>
      <w:bookmarkEnd w:id="1230"/>
    </w:p>
    <w:p>
      <w:pPr>
        <w:pageBreakBefore w:val="off"/>
        <w:tabs/>
        <w:wordWrap w:val="off"/>
        <w:spacing w:before="0" w:after="0" w:line="1100" w:lineRule="atLeast"/>
        <w:ind w:left="80" w:right="580" w:firstLine="1200"/>
        <w:jc w:val="both"/>
        <w:textAlignment w:val="baseline"/>
        <w:rPr>
          <w:sz w:val="59"/>
        </w:rPr>
      </w:pPr>
      <w:bookmarkStart w:name="" w:id="1231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第四十一条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启停调峰交易方式为“日前报价，按需调用，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按序调用”。</w:t>
      </w:r>
      <w:bookmarkEnd w:id="1231"/>
    </w:p>
    <w:p>
      <w:pPr>
        <w:pageBreakBefore w:val="off"/>
        <w:tabs/>
        <w:wordWrap w:val="off"/>
        <w:spacing w:before="0" w:after="0" w:line="1100" w:lineRule="atLeast"/>
        <w:ind w:left="80" w:right="160" w:firstLine="1200"/>
        <w:jc w:val="both"/>
        <w:textAlignment w:val="baseline"/>
        <w:rPr>
          <w:sz w:val="59"/>
        </w:rPr>
      </w:pPr>
      <w:bookmarkStart w:name="" w:id="1232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第四十二条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卖方应在日前通过辅助服务市场交易平台提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交申报信息。</w:t>
      </w:r>
      <w:bookmarkEnd w:id="1232"/>
    </w:p>
    <w:p>
      <w:pPr>
        <w:pageBreakBefore w:val="off"/>
        <w:tabs/>
        <w:wordWrap w:val="off"/>
        <w:spacing w:before="0" w:after="0" w:line="1100" w:lineRule="atLeast"/>
        <w:ind w:left="80" w:right="140" w:firstLine="1200"/>
        <w:jc w:val="both"/>
        <w:textAlignment w:val="baseline"/>
        <w:rPr>
          <w:sz w:val="59"/>
        </w:rPr>
      </w:pPr>
      <w:bookmarkStart w:name="" w:id="123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卖方按照火电机组核准容量等级申报启停调峰价格，同时应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申报停机解列至启动并网最小时间间隔、从接到调度指令至机组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停机解列的最小时间间隔、从接到调度指令至机组并网的最小时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间间隔等。</w:t>
      </w:r>
      <w:bookmarkEnd w:id="1233"/>
    </w:p>
    <w:p>
      <w:pPr>
        <w:pageBreakBefore w:val="off"/>
        <w:tabs/>
        <w:wordWrap w:val="off"/>
        <w:spacing w:before="0" w:after="0" w:line="1100" w:lineRule="atLeast"/>
        <w:ind w:left="1280" w:right="0"/>
        <w:jc w:val="both"/>
        <w:textAlignment w:val="baseline"/>
        <w:rPr>
          <w:sz w:val="59"/>
        </w:rPr>
      </w:pPr>
      <w:bookmarkStart w:name="" w:id="123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如被按需调用，中标价格为其报价。</w:t>
      </w:r>
      <w:bookmarkEnd w:id="1234"/>
    </w:p>
    <w:p>
      <w:pPr>
        <w:pageBreakBefore w:val="off"/>
        <w:tabs/>
        <w:wordWrap w:val="off"/>
        <w:spacing w:before="0" w:after="0" w:line="1100" w:lineRule="atLeast"/>
        <w:ind w:left="80" w:right="20" w:firstLine="1200"/>
        <w:jc w:val="both"/>
        <w:textAlignment w:val="baseline"/>
        <w:rPr>
          <w:sz w:val="59"/>
        </w:rPr>
      </w:pPr>
      <w:bookmarkStart w:name="" w:id="1235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第四十三条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启停调峰交易报价实行限价管理。调整报价限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额，应当经湖南能源监管办、省发展改革委、省能源局同意。报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价限额详见附件 5《燃煤火电、生物质机组启停调峰报价限额》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《燃气机组启停调峰报价限额》。</w:t>
      </w:r>
      <w:bookmarkEnd w:id="1235"/>
    </w:p>
    <w:p>
      <w:pPr>
        <w:pageBreakBefore w:val="off"/>
        <w:tabs/>
        <w:wordWrap w:val="off"/>
        <w:spacing w:before="0" w:after="0" w:line="1100" w:lineRule="atLeast"/>
        <w:ind w:left="80" w:right="80" w:firstLine="1200"/>
        <w:jc w:val="both"/>
        <w:textAlignment w:val="baseline"/>
        <w:rPr>
          <w:sz w:val="59"/>
        </w:rPr>
      </w:pPr>
      <w:bookmarkStart w:name="" w:id="1236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第四十四条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调控中心根据负荷预测、开机方式、可再生能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源消纳等实际情况，确定所需火电机组启停调峰容量和最小时间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间隔要求。</w:t>
      </w:r>
      <w:bookmarkEnd w:id="1236"/>
    </w:p>
    <w:p>
      <w:pPr>
        <w:pageBreakBefore w:val="off"/>
        <w:tabs/>
        <w:wordWrap w:val="off"/>
        <w:spacing w:before="0" w:after="0" w:line="1100" w:lineRule="atLeast"/>
        <w:ind w:left="1280" w:right="0"/>
        <w:jc w:val="both"/>
        <w:textAlignment w:val="baseline"/>
        <w:rPr>
          <w:sz w:val="59"/>
        </w:rPr>
      </w:pPr>
      <w:bookmarkStart w:name="" w:id="1237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第四十五条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满足启停调峰容量和最小时间间隔要求的机</w:t>
      </w:r>
      <w:bookmarkEnd w:id="1237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9"/>
        </w:rPr>
      </w:pPr>
      <w:bookmarkStart w:name="" w:id="123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238"/>
    </w:p>
    <w:p>
      <w:pPr>
        <w:pageBreakBefore w:val="off"/>
        <w:tabs/>
        <w:wordWrap w:val="off"/>
        <w:spacing w:before="0" w:after="0" w:line="740" w:lineRule="atLeast"/>
        <w:ind w:left="0" w:right="0"/>
        <w:jc w:val="right"/>
        <w:textAlignment w:val="baseline"/>
        <w:rPr>
          <w:sz w:val="55"/>
        </w:rPr>
      </w:pPr>
      <w:bookmarkStart w:name="" w:id="1239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-19 -</w:t>
      </w:r>
      <w:bookmarkEnd w:id="1239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22060" w:h="31680"/>
          <w:pgMar w:left="2460" w:top="2640" w:right="2460" w:bottom="2640" w:header="2340" w:footer="2340"/>
          <w:cols w:num="1"/>
        </w:sectPr>
      </w:pPr>
    </w:p>
    <w:p>
      <w:pPr>
        <w:pageBreakBefore w:val="off"/>
        <w:tabs/>
        <w:wordWrap w:val="off"/>
        <w:spacing w:before="640" w:after="0" w:line="1140" w:lineRule="atLeast"/>
        <w:ind w:left="60" w:right="0"/>
        <w:jc w:val="both"/>
        <w:textAlignment w:val="baseline"/>
        <w:rPr>
          <w:sz w:val="59"/>
        </w:rPr>
      </w:pPr>
      <w:bookmarkStart w:name="" w:id="124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组，按报价从低到高排序；报价相同时，按申报时间先后排序。</w:t>
      </w:r>
      <w:bookmarkEnd w:id="1240"/>
    </w:p>
    <w:p>
      <w:pPr>
        <w:pageBreakBefore w:val="off"/>
        <w:tabs/>
        <w:wordWrap w:val="off"/>
        <w:spacing w:before="0" w:after="0" w:line="1140" w:lineRule="atLeast"/>
        <w:ind w:left="60" w:right="80" w:firstLine="1200"/>
        <w:jc w:val="both"/>
        <w:textAlignment w:val="baseline"/>
        <w:rPr>
          <w:sz w:val="59"/>
        </w:rPr>
      </w:pPr>
      <w:bookmarkStart w:name="" w:id="124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经调控中心安全校核后，形成调用排序，并按调峰总服务费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最低原则按需调用。</w:t>
      </w:r>
      <w:bookmarkEnd w:id="1241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3"/>
        </w:rPr>
      </w:pPr>
      <w:bookmarkStart w:name="" w:id="1242"/>
      <w:r>
        <w:rPr>
          <w:rFonts w:ascii="楷体" w:hAnsi="楷体" w:cs="楷体" w:eastAsia="楷体"/>
          <w:sz w:val="63"/>
          <w:spacing w:val="0"/>
          <w:color w:val="000000"/>
          <w:b w:val="off"/>
          <w:i w:val="off"/>
        </w:rPr>
        <w:t>第三节交易组织与执行</w:t>
      </w:r>
      <w:bookmarkEnd w:id="1242"/>
    </w:p>
    <w:p>
      <w:pPr>
        <w:pageBreakBefore w:val="off"/>
        <w:tabs/>
        <w:wordWrap w:val="off"/>
        <w:spacing w:before="0" w:after="0" w:line="1140" w:lineRule="atLeast"/>
        <w:ind w:left="1240" w:right="0" w:firstLine="20"/>
        <w:jc w:val="both"/>
        <w:textAlignment w:val="baseline"/>
        <w:rPr>
          <w:sz w:val="59"/>
        </w:rPr>
      </w:pPr>
      <w:bookmarkStart w:name="" w:id="1243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第四十六条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交易组织。</w:t>
      </w:r>
      <w:bookmarkEnd w:id="1243"/>
    </w:p>
    <w:p>
      <w:pPr>
        <w:pageBreakBefore w:val="off"/>
        <w:tabs/>
        <w:wordWrap w:val="off"/>
        <w:spacing w:before="0" w:after="0" w:line="1140" w:lineRule="atLeast"/>
        <w:ind w:left="60" w:right="120" w:firstLine="1200"/>
        <w:jc w:val="both"/>
        <w:textAlignment w:val="baseline"/>
        <w:rPr>
          <w:sz w:val="59"/>
        </w:rPr>
      </w:pPr>
      <w:bookmarkStart w:name="" w:id="124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每日09：00前，卖方通过辅助服务市场交易平台申报次日启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停调峰交易价格及相关信息。</w:t>
      </w:r>
      <w:bookmarkEnd w:id="1244"/>
    </w:p>
    <w:p>
      <w:pPr>
        <w:pageBreakBefore w:val="off"/>
        <w:tabs/>
        <w:wordWrap w:val="off"/>
        <w:spacing w:before="0" w:after="0" w:line="1140" w:lineRule="atLeast"/>
        <w:ind w:left="60" w:right="60" w:firstLine="1200"/>
        <w:jc w:val="both"/>
        <w:textAlignment w:val="baseline"/>
        <w:rPr>
          <w:sz w:val="59"/>
        </w:rPr>
      </w:pPr>
      <w:bookmarkStart w:name="" w:id="124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每日19：00前，调控中心根据卖方申报信息、负荷预测和电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网运行情况，编制并发布次日机组启停调峰计划。</w:t>
      </w:r>
      <w:bookmarkEnd w:id="1245"/>
    </w:p>
    <w:p>
      <w:pPr>
        <w:pageBreakBefore w:val="off"/>
        <w:tabs/>
        <w:wordWrap w:val="off"/>
        <w:spacing w:before="0" w:after="0" w:line="1140" w:lineRule="atLeast"/>
        <w:ind w:left="60" w:right="20" w:firstLine="1200"/>
        <w:jc w:val="both"/>
        <w:textAlignment w:val="baseline"/>
        <w:rPr>
          <w:sz w:val="59"/>
        </w:rPr>
      </w:pPr>
      <w:bookmarkStart w:name="" w:id="124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节假日前，调控中心可集中组织多日启停调峰交易申报，发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布相应的调用排序，节假日期间按需调用。</w:t>
      </w:r>
      <w:bookmarkEnd w:id="1246"/>
    </w:p>
    <w:p>
      <w:pPr>
        <w:pageBreakBefore w:val="off"/>
        <w:tabs/>
        <w:wordWrap w:val="off"/>
        <w:spacing w:before="0" w:after="0" w:line="1140" w:lineRule="atLeast"/>
        <w:ind w:left="60" w:right="20" w:firstLine="1200"/>
        <w:jc w:val="both"/>
        <w:textAlignment w:val="baseline"/>
        <w:rPr>
          <w:sz w:val="59"/>
        </w:rPr>
      </w:pPr>
      <w:bookmarkStart w:name="" w:id="1247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第四十七条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启停调峰交易以日前计划安排为主。日内运行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中，调控中心可根据超短期负荷预测和电网运行情况，按照日前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计划安排，按序启动启停调峰交易。日内调用时，调控中心应至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少提前2小时通知相关发电企业。</w:t>
      </w:r>
      <w:bookmarkEnd w:id="1247"/>
    </w:p>
    <w:p>
      <w:pPr>
        <w:pageBreakBefore w:val="off"/>
        <w:tabs/>
        <w:wordWrap w:val="off"/>
        <w:spacing w:before="0" w:after="0" w:line="1140" w:lineRule="atLeast"/>
        <w:ind w:left="60" w:right="0" w:firstLine="1200"/>
        <w:jc w:val="both"/>
        <w:textAlignment w:val="baseline"/>
        <w:rPr>
          <w:sz w:val="59"/>
        </w:rPr>
      </w:pPr>
      <w:bookmarkStart w:name="" w:id="124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第四十八条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日内运行中，调控中心可根据调峰需要和电网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安全稳定运行要求，按调峰总服务费最低原则，优化调整启停机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组排序和机组启停时间间隔(不小于机组申报的最小时间间隔)。</w:t>
      </w:r>
      <w:bookmarkEnd w:id="1248"/>
    </w:p>
    <w:p>
      <w:pPr>
        <w:pageBreakBefore w:val="off"/>
        <w:tabs/>
        <w:wordWrap w:val="off"/>
        <w:spacing w:before="0" w:after="0" w:line="1140" w:lineRule="atLeast"/>
        <w:ind w:left="60" w:right="0" w:firstLine="1200"/>
        <w:jc w:val="both"/>
        <w:textAlignment w:val="baseline"/>
        <w:rPr>
          <w:sz w:val="59"/>
        </w:rPr>
      </w:pPr>
      <w:bookmarkStart w:name="" w:id="124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调整启停调峰计划，调控中心应至少提前2小时通知相关发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电企业，并做好相关记录，说明调整原因。</w:t>
      </w:r>
      <w:bookmarkEnd w:id="1249"/>
    </w:p>
    <w:p>
      <w:pPr>
        <w:pageBreakBefore w:val="off"/>
        <w:tabs/>
        <w:wordWrap w:val="off"/>
        <w:spacing w:before="0" w:after="0" w:line="1140" w:lineRule="atLeast"/>
        <w:ind w:left="1260" w:right="0"/>
        <w:jc w:val="both"/>
        <w:textAlignment w:val="baseline"/>
        <w:rPr>
          <w:sz w:val="59"/>
        </w:rPr>
      </w:pPr>
      <w:bookmarkStart w:name="" w:id="1250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第四十九条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如申报机组均已调用，仍不能满足电网调峰需</w:t>
      </w:r>
      <w:bookmarkEnd w:id="1250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9"/>
        </w:rPr>
      </w:pPr>
      <w:bookmarkStart w:name="" w:id="125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251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53"/>
        </w:rPr>
      </w:pPr>
      <w:bookmarkStart w:name="" w:id="1252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-20 -</w:t>
      </w:r>
      <w:bookmarkEnd w:id="1252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22100" w:h="31680"/>
          <w:pgMar w:left="2480" w:top="2500" w:right="2480" w:bottom="2500" w:header="2200" w:footer="2200"/>
          <w:cols w:num="1"/>
        </w:sectPr>
      </w:pPr>
    </w:p>
    <w:p>
      <w:pPr>
        <w:pageBreakBefore w:val="off"/>
        <w:tabs/>
        <w:wordWrap w:val="off"/>
        <w:spacing w:before="480" w:after="0" w:line="1140" w:lineRule="atLeast"/>
        <w:ind w:left="80" w:right="240"/>
        <w:jc w:val="both"/>
        <w:textAlignment w:val="baseline"/>
        <w:rPr>
          <w:sz w:val="58"/>
        </w:rPr>
      </w:pPr>
      <w:bookmarkStart w:name="" w:id="12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求，调控中心可根据调峰需要、电网安全稳定运行要求，强制调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用未申报机组，并做好相关记录，说明强制调用原因。</w:t>
      </w:r>
      <w:bookmarkEnd w:id="1253"/>
    </w:p>
    <w:p>
      <w:pPr>
        <w:pageBreakBefore w:val="off"/>
        <w:tabs/>
        <w:wordWrap w:val="off"/>
        <w:spacing w:before="0" w:after="0" w:line="1140" w:lineRule="atLeast"/>
        <w:ind w:left="80" w:right="220" w:firstLine="1180"/>
        <w:jc w:val="both"/>
        <w:textAlignment w:val="baseline"/>
        <w:rPr>
          <w:sz w:val="58"/>
        </w:rPr>
      </w:pPr>
      <w:bookmarkStart w:name="" w:id="125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被强制调用机组按该交易时段同一容量等级火电机组最低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报价结算。</w:t>
      </w:r>
      <w:bookmarkEnd w:id="1254"/>
    </w:p>
    <w:p>
      <w:pPr>
        <w:pageBreakBefore w:val="off"/>
        <w:tabs/>
        <w:wordWrap w:val="off"/>
        <w:spacing w:before="0" w:after="0" w:line="1140" w:lineRule="atLeast"/>
        <w:ind w:left="80" w:right="200" w:firstLine="1180"/>
        <w:jc w:val="both"/>
        <w:textAlignment w:val="baseline"/>
        <w:rPr>
          <w:sz w:val="58"/>
        </w:rPr>
      </w:pPr>
      <w:bookmarkStart w:name="" w:id="1255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第五十条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如无机组申报，调控中心可根据调峰需要、电网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安全稳定运行要求，无偿强制调用火电机组启停调峰，并做好相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关记录，说明强制调用原因。</w:t>
      </w:r>
      <w:bookmarkEnd w:id="1255"/>
    </w:p>
    <w:p>
      <w:pPr>
        <w:pageBreakBefore w:val="off"/>
        <w:tabs/>
        <w:wordWrap w:val="off"/>
        <w:spacing w:before="0" w:after="0" w:line="1140" w:lineRule="atLeast"/>
        <w:ind w:left="0" w:right="0"/>
        <w:jc w:val="center"/>
        <w:textAlignment w:val="baseline"/>
        <w:rPr>
          <w:sz w:val="58"/>
        </w:rPr>
      </w:pPr>
      <w:bookmarkStart w:name="" w:id="125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第四节服务费及其分摊</w:t>
      </w:r>
      <w:bookmarkEnd w:id="1256"/>
    </w:p>
    <w:p>
      <w:pPr>
        <w:pageBreakBefore w:val="off"/>
        <w:tabs/>
        <w:wordWrap w:val="off"/>
        <w:spacing w:before="0" w:after="0" w:line="1140" w:lineRule="atLeast"/>
        <w:ind w:left="1260" w:right="0"/>
        <w:jc w:val="both"/>
        <w:textAlignment w:val="baseline"/>
        <w:rPr>
          <w:sz w:val="58"/>
        </w:rPr>
      </w:pPr>
      <w:bookmarkStart w:name="" w:id="1257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第五十一条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启停调峰服务费按启停调峰台次计算。</w:t>
      </w:r>
      <w:bookmarkEnd w:id="1257"/>
    </w:p>
    <w:p>
      <w:pPr>
        <w:pageBreakBefore w:val="off"/>
        <w:tabs/>
        <w:wordWrap w:val="off"/>
        <w:spacing w:before="0" w:after="0" w:line="1140" w:lineRule="atLeast"/>
        <w:ind w:left="80" w:right="380" w:firstLine="1180"/>
        <w:jc w:val="both"/>
        <w:textAlignment w:val="baseline"/>
        <w:rPr>
          <w:sz w:val="58"/>
        </w:rPr>
      </w:pPr>
      <w:bookmarkStart w:name="" w:id="125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每日 10：00 前，调控中心公布前日启停调峰机组调用情况、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服务费和分摊费明细。</w:t>
      </w:r>
      <w:bookmarkEnd w:id="1258"/>
    </w:p>
    <w:p>
      <w:pPr>
        <w:pageBreakBefore w:val="off"/>
        <w:tabs/>
        <w:wordWrap w:val="off"/>
        <w:spacing w:before="0" w:after="0" w:line="1140" w:lineRule="atLeast"/>
        <w:ind w:left="80" w:right="80" w:firstLine="1180"/>
        <w:jc w:val="both"/>
        <w:textAlignment w:val="baseline"/>
        <w:rPr>
          <w:sz w:val="58"/>
        </w:rPr>
      </w:pPr>
      <w:bookmarkStart w:name="" w:id="125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如有异议，市场主体应于当日 18：00 前提出，调控中心应于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次日 18：00 前予以处理并答复，节假日顺延。</w:t>
      </w:r>
      <w:bookmarkEnd w:id="1259"/>
    </w:p>
    <w:p>
      <w:pPr>
        <w:pageBreakBefore w:val="off"/>
        <w:tabs/>
        <w:wordWrap w:val="off"/>
        <w:spacing w:before="0" w:after="0" w:line="1140" w:lineRule="atLeast"/>
        <w:ind w:left="80" w:right="120" w:firstLine="1180"/>
        <w:jc w:val="both"/>
        <w:textAlignment w:val="baseline"/>
        <w:rPr>
          <w:sz w:val="58"/>
        </w:rPr>
      </w:pPr>
      <w:bookmarkStart w:name="" w:id="1260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第五十二条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启停调峰服务费为调用机组启停调峰台次与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中标价格乘积的总额。</w:t>
      </w:r>
      <w:bookmarkEnd w:id="1260"/>
    </w:p>
    <w:p>
      <w:pPr>
        <w:pageBreakBefore w:val="off"/>
        <w:tabs/>
        <w:wordWrap w:val="off"/>
        <w:spacing w:before="0" w:after="0" w:line="1140" w:lineRule="atLeast"/>
        <w:ind w:left="1260" w:right="0"/>
        <w:jc w:val="both"/>
        <w:textAlignment w:val="baseline"/>
        <w:rPr>
          <w:sz w:val="58"/>
        </w:rPr>
      </w:pPr>
      <w:bookmarkStart w:name="" w:id="126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启停调峰服务费总额=∑(启停调峰台次×中标价格)</w:t>
      </w:r>
      <w:bookmarkEnd w:id="1261"/>
    </w:p>
    <w:p>
      <w:pPr>
        <w:pageBreakBefore w:val="off"/>
        <w:tabs/>
        <w:wordWrap w:val="off"/>
        <w:spacing w:before="0" w:after="0" w:line="1140" w:lineRule="atLeast"/>
        <w:ind w:left="80" w:right="80" w:firstLine="1180"/>
        <w:jc w:val="both"/>
        <w:textAlignment w:val="baseline"/>
        <w:rPr>
          <w:sz w:val="58"/>
        </w:rPr>
      </w:pPr>
      <w:bookmarkStart w:name="" w:id="126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第五十三条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启停调峰服务费由启停调峰交易时段有上网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电量的买方按其上网电量占比予以分摊。</w:t>
      </w:r>
      <w:bookmarkEnd w:id="1262"/>
    </w:p>
    <w:p>
      <w:pPr>
        <w:pageBreakBefore w:val="off"/>
        <w:tabs/>
        <w:wordWrap w:val="off"/>
        <w:spacing w:before="0" w:after="0" w:line="1140" w:lineRule="atLeast"/>
        <w:ind w:left="80" w:right="0" w:firstLine="1180"/>
        <w:jc w:val="both"/>
        <w:textAlignment w:val="baseline"/>
        <w:rPr>
          <w:sz w:val="58"/>
        </w:rPr>
      </w:pPr>
      <w:bookmarkStart w:name="" w:id="126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市场主体启停调峰交易分摊费=启停调峰服务费总额×(交易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时段内该市场主体上网电量×Ki)/∑(该交易时段内各市场主体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上网电量×Ki)</w:t>
      </w:r>
      <w:bookmarkEnd w:id="1263"/>
    </w:p>
    <w:p>
      <w:pPr>
        <w:pageBreakBefore w:val="off"/>
        <w:tabs/>
        <w:wordWrap w:val="off"/>
        <w:spacing w:before="880" w:after="0" w:line="720" w:lineRule="atLeast"/>
        <w:ind w:left="0" w:right="0"/>
        <w:jc w:val="right"/>
        <w:textAlignment w:val="baseline"/>
        <w:rPr>
          <w:sz w:val="54"/>
        </w:rPr>
      </w:pPr>
      <w:bookmarkStart w:name="" w:id="1264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-21 -</w:t>
      </w:r>
      <w:bookmarkEnd w:id="1264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22060" w:h="31680"/>
          <w:pgMar w:left="2500" w:top="2660" w:right="2500" w:bottom="2660" w:header="2360" w:footer="2360"/>
          <w:cols w:num="1"/>
        </w:sectPr>
      </w:pPr>
    </w:p>
    <w:p>
      <w:pPr>
        <w:pageBreakBefore w:val="off"/>
        <w:tabs/>
        <w:wordWrap w:val="off"/>
        <w:spacing w:before="700" w:after="0" w:line="1120" w:lineRule="atLeast"/>
        <w:ind w:left="20" w:right="120" w:firstLine="1200"/>
        <w:jc w:val="both"/>
        <w:textAlignment w:val="baseline"/>
        <w:rPr>
          <w:sz w:val="60"/>
        </w:rPr>
      </w:pPr>
      <w:bookmarkStart w:name="" w:id="126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考虑不同类别市场主体在启停调峰服务中的受益差异，设置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分摊调节系数 Ki，分摊调节系数 Ki与深度调峰分摊调节系数保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持一致。</w:t>
      </w:r>
      <w:bookmarkEnd w:id="1265"/>
    </w:p>
    <w:p>
      <w:pPr>
        <w:pageBreakBefore w:val="off"/>
        <w:tabs/>
        <w:wordWrap w:val="off"/>
        <w:spacing w:before="0" w:after="0" w:line="1120" w:lineRule="atLeast"/>
        <w:ind w:left="1220" w:right="0"/>
        <w:jc w:val="both"/>
        <w:textAlignment w:val="baseline"/>
        <w:rPr>
          <w:sz w:val="60"/>
        </w:rPr>
      </w:pPr>
      <w:bookmarkStart w:name="" w:id="1266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第五十四条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可免于分摊的情形如下：</w:t>
      </w:r>
      <w:bookmarkEnd w:id="1266"/>
    </w:p>
    <w:p>
      <w:pPr>
        <w:pageBreakBefore w:val="off"/>
        <w:tabs/>
        <w:wordWrap w:val="off"/>
        <w:spacing w:before="0" w:after="0" w:line="1120" w:lineRule="atLeast"/>
        <w:ind w:left="20" w:right="160" w:firstLine="1480"/>
        <w:jc w:val="both"/>
        <w:textAlignment w:val="baseline"/>
        <w:rPr>
          <w:sz w:val="60"/>
        </w:rPr>
      </w:pPr>
      <w:bookmarkStart w:name="" w:id="126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(一)因电网安全稳定运行需要投入 AGC 跟踪联络线功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率的机组或调频机组的上网电量，调控中心予以公告；</w:t>
      </w:r>
      <w:bookmarkEnd w:id="1267"/>
    </w:p>
    <w:p>
      <w:pPr>
        <w:pageBreakBefore w:val="off"/>
        <w:tabs/>
        <w:wordWrap w:val="off"/>
        <w:spacing w:before="0" w:after="0" w:line="1120" w:lineRule="atLeast"/>
        <w:ind w:left="1500" w:right="0"/>
        <w:jc w:val="both"/>
        <w:textAlignment w:val="baseline"/>
        <w:rPr>
          <w:sz w:val="60"/>
        </w:rPr>
      </w:pPr>
      <w:bookmarkStart w:name="" w:id="126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(二)售外省的上网电量；</w:t>
      </w:r>
      <w:bookmarkEnd w:id="1268"/>
    </w:p>
    <w:p>
      <w:pPr>
        <w:pageBreakBefore w:val="off"/>
        <w:tabs/>
        <w:wordWrap w:val="off"/>
        <w:spacing w:before="0" w:after="0" w:line="1120" w:lineRule="atLeast"/>
        <w:ind w:left="1500" w:right="0"/>
        <w:jc w:val="both"/>
        <w:textAlignment w:val="baseline"/>
        <w:rPr>
          <w:sz w:val="60"/>
        </w:rPr>
      </w:pPr>
      <w:bookmarkStart w:name="" w:id="126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(三)抽水蓄能电站、储能电站的上网电量；</w:t>
      </w:r>
      <w:bookmarkEnd w:id="1269"/>
    </w:p>
    <w:p>
      <w:pPr>
        <w:pageBreakBefore w:val="off"/>
        <w:tabs/>
        <w:wordWrap w:val="off"/>
        <w:spacing w:before="0" w:after="0" w:line="1120" w:lineRule="atLeast"/>
        <w:ind w:left="20" w:right="100" w:firstLine="1480"/>
        <w:jc w:val="both"/>
        <w:textAlignment w:val="baseline"/>
        <w:rPr>
          <w:sz w:val="60"/>
        </w:rPr>
      </w:pPr>
      <w:bookmarkStart w:name="" w:id="127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(四)水电厂如有水库最小生态下泄流量要求，分摊启停调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峰服务费的电量应剔除相应交易时段其装机容量 10%的发电量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对应的上网电量；</w:t>
      </w:r>
      <w:bookmarkEnd w:id="1270"/>
    </w:p>
    <w:p>
      <w:pPr>
        <w:pageBreakBefore w:val="off"/>
        <w:tabs/>
        <w:wordWrap w:val="off"/>
        <w:spacing w:before="0" w:after="0" w:line="1120" w:lineRule="atLeast"/>
        <w:ind w:left="1500" w:right="0"/>
        <w:jc w:val="both"/>
        <w:textAlignment w:val="baseline"/>
        <w:rPr>
          <w:sz w:val="60"/>
        </w:rPr>
      </w:pPr>
      <w:bookmarkStart w:name="" w:id="127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(五)其它应免于分摊的情形。</w:t>
      </w:r>
      <w:bookmarkEnd w:id="1271"/>
    </w:p>
    <w:p>
      <w:pPr>
        <w:pageBreakBefore w:val="off"/>
        <w:tabs/>
        <w:wordWrap w:val="off"/>
        <w:spacing w:before="0" w:after="0" w:line="1120" w:lineRule="atLeast"/>
        <w:ind w:left="20" w:right="60" w:firstLine="1200"/>
        <w:jc w:val="both"/>
        <w:textAlignment w:val="baseline"/>
        <w:rPr>
          <w:sz w:val="60"/>
        </w:rPr>
      </w:pPr>
      <w:bookmarkStart w:name="" w:id="1272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第五十五条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启停调峰机组按指令停机后，因电网安全稳定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运行等需要未安排在24小时内开机，其启停调峰服务费减半计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算，由原启停调峰计划时段内有上网电量的买方按上网电量占比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予以分摊。</w:t>
      </w:r>
      <w:bookmarkEnd w:id="127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2"/>
        </w:rPr>
      </w:pPr>
      <w:bookmarkStart w:name="" w:id="1273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27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2"/>
        </w:rPr>
      </w:pPr>
      <w:bookmarkStart w:name="" w:id="127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27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2"/>
        </w:rPr>
      </w:pPr>
      <w:bookmarkStart w:name="" w:id="127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1275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276"/>
      <w:r>
        <w:rPr>
          <w:rFonts w:ascii="仿宋" w:hAnsi="仿宋" w:cs="仿宋" w:eastAsia="仿宋"/>
          <w:sz w:val="62"/>
          <w:spacing w:val="0"/>
          <w:color w:val="000000"/>
          <w:b w:val="on"/>
          <w:i w:val="off"/>
        </w:rPr>
        <w:t>第五章旋转备用交易</w:t>
      </w:r>
      <w:bookmarkEnd w:id="1276"/>
    </w:p>
    <w:p>
      <w:pPr>
        <w:pageBreakBefore w:val="off"/>
        <w:tabs/>
        <w:wordWrap w:val="off"/>
        <w:spacing w:before="0" w:after="0" w:line="1120" w:lineRule="atLeast"/>
        <w:ind w:left="0" w:right="0"/>
        <w:jc w:val="center"/>
        <w:textAlignment w:val="baseline"/>
        <w:rPr>
          <w:sz w:val="60"/>
        </w:rPr>
      </w:pPr>
      <w:bookmarkStart w:name="" w:id="127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第一节定义及其启动条件</w:t>
      </w:r>
      <w:bookmarkEnd w:id="1277"/>
    </w:p>
    <w:p>
      <w:pPr>
        <w:pageBreakBefore w:val="off"/>
        <w:tabs/>
        <w:wordWrap w:val="off"/>
        <w:spacing w:before="0" w:after="0" w:line="1120" w:lineRule="atLeast"/>
        <w:ind w:left="1400" w:right="0"/>
        <w:jc w:val="both"/>
        <w:textAlignment w:val="baseline"/>
        <w:rPr>
          <w:sz w:val="60"/>
        </w:rPr>
      </w:pPr>
      <w:bookmarkStart w:name="" w:id="1278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第五十六条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旋转备用交易是指祁韶直流运行且有转送其</w:t>
      </w:r>
      <w:bookmarkEnd w:id="1278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0"/>
        </w:rPr>
      </w:pPr>
      <w:bookmarkStart w:name="" w:id="127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279"/>
    </w:p>
    <w:p>
      <w:pPr>
        <w:pageBreakBefore w:val="off"/>
        <w:tabs/>
        <w:wordWrap w:val="off"/>
        <w:spacing w:before="0" w:after="0" w:line="720" w:lineRule="atLeast"/>
        <w:ind w:left="200" w:right="0"/>
        <w:jc w:val="both"/>
        <w:textAlignment w:val="baseline"/>
        <w:rPr>
          <w:sz w:val="53"/>
        </w:rPr>
      </w:pPr>
      <w:bookmarkStart w:name="" w:id="1280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-22 -</w:t>
      </w:r>
      <w:bookmarkEnd w:id="1280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22060" w:h="31680"/>
          <w:pgMar w:left="2460" w:top="2440" w:right="2460" w:bottom="2440" w:header="2140" w:footer="2140"/>
          <w:cols w:num="1"/>
        </w:sectPr>
      </w:pPr>
    </w:p>
    <w:p>
      <w:pPr>
        <w:pageBreakBefore w:val="off"/>
        <w:tabs/>
        <w:wordWrap w:val="off"/>
        <w:spacing w:before="600" w:after="0" w:line="1140" w:lineRule="atLeast"/>
        <w:ind w:left="80" w:right="640"/>
        <w:jc w:val="both"/>
        <w:textAlignment w:val="baseline"/>
        <w:rPr>
          <w:sz w:val="58"/>
        </w:rPr>
      </w:pPr>
      <w:bookmarkStart w:name="" w:id="128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他省电量时，为满足电网安全稳定运行需要，湖南电网内火电、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水电、调相机组提供旋转备用服务的交易。</w:t>
      </w:r>
      <w:bookmarkEnd w:id="1281"/>
    </w:p>
    <w:p>
      <w:pPr>
        <w:pageBreakBefore w:val="off"/>
        <w:tabs/>
        <w:wordWrap w:val="off"/>
        <w:spacing w:before="0" w:after="0" w:line="1140" w:lineRule="atLeast"/>
        <w:ind w:left="80" w:right="140" w:firstLine="1200"/>
        <w:jc w:val="both"/>
        <w:textAlignment w:val="baseline"/>
        <w:rPr>
          <w:sz w:val="58"/>
        </w:rPr>
      </w:pPr>
      <w:bookmarkStart w:name="" w:id="128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旋转备用交易卖方为纳入祁韶直流稳定运行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规定(以下简称“稳定规定”)的湖南电网内220千伏及以上电压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等级并网的火电厂(机组)、水电厂、调相机站。储能电站具备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提供旋转备用技术条件后，方可作为卖方参与交易。火电机组深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度调峰容量不纳入旋转备用交易。</w:t>
      </w:r>
      <w:bookmarkEnd w:id="1282"/>
    </w:p>
    <w:p>
      <w:pPr>
        <w:pageBreakBefore w:val="off"/>
        <w:tabs/>
        <w:wordWrap w:val="off"/>
        <w:spacing w:before="0" w:after="0" w:line="1140" w:lineRule="atLeast"/>
        <w:ind w:left="80" w:right="180" w:firstLine="1200"/>
        <w:jc w:val="both"/>
        <w:textAlignment w:val="baseline"/>
        <w:rPr>
          <w:sz w:val="58"/>
        </w:rPr>
      </w:pPr>
      <w:bookmarkStart w:name="" w:id="128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旋转备用交易买方为通过祁韶直流转送其他省电量(包括受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让合同)的省外市场主体。</w:t>
      </w:r>
      <w:bookmarkEnd w:id="1283"/>
    </w:p>
    <w:p>
      <w:pPr>
        <w:pageBreakBefore w:val="off"/>
        <w:tabs/>
        <w:wordWrap w:val="off"/>
        <w:spacing w:before="0" w:after="0" w:line="1140" w:lineRule="atLeast"/>
        <w:ind w:left="80" w:right="140" w:firstLine="1200"/>
        <w:jc w:val="both"/>
        <w:textAlignment w:val="baseline"/>
        <w:rPr>
          <w:sz w:val="58"/>
        </w:rPr>
      </w:pPr>
      <w:bookmarkStart w:name="" w:id="1284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第五十八条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如祁韶直流运行且转送其他省电量，视为旋转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备用交易发生。如祁韶直流停运或未转送其他省电量，省内发电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机组尖高峰时段正常旋转备用考核、补偿仍按“两个细则”执行。</w:t>
      </w:r>
      <w:bookmarkEnd w:id="1284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3"/>
        </w:rPr>
      </w:pPr>
      <w:bookmarkStart w:name="" w:id="1285"/>
      <w:r>
        <w:rPr>
          <w:rFonts w:ascii="楷体" w:hAnsi="楷体" w:cs="楷体" w:eastAsia="楷体"/>
          <w:sz w:val="63"/>
          <w:spacing w:val="0"/>
          <w:color w:val="000000"/>
          <w:b w:val="on"/>
          <w:i w:val="off"/>
        </w:rPr>
        <w:t>第二节申报与出清</w:t>
      </w:r>
      <w:bookmarkEnd w:id="1285"/>
    </w:p>
    <w:p>
      <w:pPr>
        <w:pageBreakBefore w:val="off"/>
        <w:tabs/>
        <w:wordWrap w:val="off"/>
        <w:spacing w:before="0" w:after="0" w:line="1140" w:lineRule="atLeast"/>
        <w:ind w:left="1280" w:right="0"/>
        <w:jc w:val="both"/>
        <w:textAlignment w:val="baseline"/>
        <w:rPr>
          <w:sz w:val="58"/>
        </w:rPr>
      </w:pPr>
      <w:bookmarkStart w:name="" w:id="1286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第五十九条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旋转备用交易方式为“日前报价，按需调用”。</w:t>
      </w:r>
      <w:bookmarkEnd w:id="1286"/>
    </w:p>
    <w:p>
      <w:pPr>
        <w:pageBreakBefore w:val="off"/>
        <w:tabs/>
        <w:wordWrap w:val="off"/>
        <w:spacing w:before="0" w:after="0" w:line="1140" w:lineRule="atLeast"/>
        <w:ind w:left="80" w:right="60" w:firstLine="1200"/>
        <w:jc w:val="both"/>
        <w:textAlignment w:val="baseline"/>
        <w:rPr>
          <w:sz w:val="58"/>
        </w:rPr>
      </w:pPr>
      <w:bookmarkStart w:name="" w:id="12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旋转备用交易以 15 分钟为一个交易周期，第一个时段为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0：00-0：15，最后一个时段为23：45-24：00，全天共计 96个交易时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段。</w:t>
      </w:r>
      <w:bookmarkEnd w:id="1287"/>
    </w:p>
    <w:p>
      <w:pPr>
        <w:pageBreakBefore w:val="off"/>
        <w:tabs/>
        <w:wordWrap w:val="off"/>
        <w:spacing w:before="0" w:after="0" w:line="1140" w:lineRule="atLeast"/>
        <w:ind w:left="80" w:right="20" w:firstLine="1200"/>
        <w:jc w:val="both"/>
        <w:textAlignment w:val="baseline"/>
        <w:rPr>
          <w:sz w:val="58"/>
        </w:rPr>
      </w:pPr>
      <w:bookmarkStart w:name="" w:id="1288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第六十条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卖方在日前通过辅助服务市场交易平台提交申报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信息。</w:t>
      </w:r>
      <w:bookmarkEnd w:id="1288"/>
    </w:p>
    <w:p>
      <w:pPr>
        <w:pageBreakBefore w:val="off"/>
        <w:tabs/>
        <w:wordWrap w:val="off"/>
        <w:spacing w:before="0" w:after="0" w:line="1140" w:lineRule="atLeast"/>
        <w:ind w:left="80" w:right="60" w:firstLine="1380"/>
        <w:jc w:val="both"/>
        <w:textAlignment w:val="baseline"/>
        <w:rPr>
          <w:sz w:val="58"/>
        </w:rPr>
      </w:pPr>
      <w:bookmarkStart w:name="" w:id="128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(一)火电机组申报单位旋转备用电量价格、机组最大可调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出力等。其中，旋转备用电量为机组备用容量与交易时间的乘积。</w:t>
      </w:r>
      <w:bookmarkEnd w:id="1289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8"/>
        </w:rPr>
      </w:pPr>
      <w:bookmarkStart w:name="" w:id="129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290"/>
    </w:p>
    <w:p>
      <w:pPr>
        <w:pageBreakBefore w:val="off"/>
        <w:tabs/>
        <w:wordWrap w:val="off"/>
        <w:spacing w:before="0" w:after="0" w:line="720" w:lineRule="atLeast"/>
        <w:ind w:left="0" w:right="0"/>
        <w:jc w:val="right"/>
        <w:textAlignment w:val="baseline"/>
        <w:rPr>
          <w:sz w:val="53"/>
        </w:rPr>
      </w:pPr>
      <w:bookmarkStart w:name="" w:id="1291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-23 -</w:t>
      </w:r>
      <w:bookmarkEnd w:id="1291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22060" w:h="31680"/>
          <w:pgMar w:left="2460" w:top="2600" w:right="2460" w:bottom="2600" w:header="2300" w:footer="2300"/>
          <w:cols w:num="1"/>
        </w:sectPr>
      </w:pPr>
    </w:p>
    <w:p>
      <w:pPr>
        <w:pageBreakBefore w:val="off"/>
        <w:tabs/>
        <w:wordWrap w:val="off"/>
        <w:spacing w:before="860" w:after="0" w:line="1140" w:lineRule="atLeast"/>
        <w:ind w:left="1480" w:right="0"/>
        <w:jc w:val="both"/>
        <w:textAlignment w:val="baseline"/>
        <w:rPr>
          <w:sz w:val="59"/>
        </w:rPr>
      </w:pPr>
      <w:bookmarkStart w:name="" w:id="129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（二）水电申报机组最大可调出力。</w:t>
      </w:r>
      <w:bookmarkEnd w:id="1292"/>
    </w:p>
    <w:p>
      <w:pPr>
        <w:pageBreakBefore w:val="off"/>
        <w:tabs/>
        <w:wordWrap w:val="off"/>
        <w:spacing w:before="0" w:after="0" w:line="1140" w:lineRule="atLeast"/>
        <w:ind w:left="1480" w:right="0"/>
        <w:jc w:val="both"/>
        <w:textAlignment w:val="baseline"/>
        <w:rPr>
          <w:sz w:val="59"/>
        </w:rPr>
      </w:pPr>
      <w:bookmarkStart w:name="" w:id="129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（三）调相机申报可否调用。</w:t>
      </w:r>
      <w:bookmarkEnd w:id="1293"/>
    </w:p>
    <w:p>
      <w:pPr>
        <w:pageBreakBefore w:val="off"/>
        <w:tabs/>
        <w:wordWrap w:val="off"/>
        <w:spacing w:before="0" w:after="0" w:line="1140" w:lineRule="atLeast"/>
        <w:ind w:left="100" w:right="140" w:firstLine="1220"/>
        <w:jc w:val="both"/>
        <w:textAlignment w:val="baseline"/>
        <w:rPr>
          <w:sz w:val="59"/>
        </w:rPr>
      </w:pPr>
      <w:bookmarkStart w:name="" w:id="1294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第六十一条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旋转备用交易报价实行限价管理。调整报价限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额，应当经湖南能源监管办、省发展改革委、省能源局同意。报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价限额详见附件6《旋转备用报价限额》。</w:t>
      </w:r>
      <w:bookmarkEnd w:id="1294"/>
    </w:p>
    <w:p>
      <w:pPr>
        <w:pageBreakBefore w:val="off"/>
        <w:tabs/>
        <w:wordWrap w:val="off"/>
        <w:spacing w:before="0" w:after="0" w:line="1140" w:lineRule="atLeast"/>
        <w:ind w:left="100" w:right="140" w:firstLine="1220"/>
        <w:jc w:val="both"/>
        <w:textAlignment w:val="baseline"/>
        <w:rPr>
          <w:sz w:val="59"/>
        </w:rPr>
      </w:pPr>
      <w:bookmarkStart w:name="" w:id="1295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第六十二条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调控中心根据负荷预测、开机方式、祁韶直流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运行功率以及稳定规定等情况，确定所需旋转备用容量和时间要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求。</w:t>
      </w:r>
      <w:bookmarkEnd w:id="1295"/>
    </w:p>
    <w:p>
      <w:pPr>
        <w:pageBreakBefore w:val="off"/>
        <w:tabs/>
        <w:wordWrap w:val="off"/>
        <w:spacing w:before="0" w:after="0" w:line="1140" w:lineRule="atLeast"/>
        <w:ind w:left="100" w:right="100" w:firstLine="1220"/>
        <w:jc w:val="both"/>
        <w:textAlignment w:val="baseline"/>
        <w:rPr>
          <w:sz w:val="59"/>
        </w:rPr>
      </w:pPr>
      <w:bookmarkStart w:name="" w:id="1296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第六十三条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旋转备用机组按照报价从低到高排序。同类型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设备报价相同时，按照申报时间先后排序。经调控中心安全校核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后，形成调用排序，调控中心按需调用。实际调用的最后一台火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电机组报价为统一出清价格。</w:t>
      </w:r>
      <w:bookmarkEnd w:id="1296"/>
    </w:p>
    <w:p>
      <w:pPr>
        <w:pageBreakBefore w:val="off"/>
        <w:tabs/>
        <w:wordWrap w:val="off"/>
        <w:spacing w:before="0" w:after="0" w:line="1140" w:lineRule="atLeast"/>
        <w:ind w:left="1300" w:right="0"/>
        <w:jc w:val="both"/>
        <w:textAlignment w:val="baseline"/>
        <w:rPr>
          <w:sz w:val="59"/>
        </w:rPr>
      </w:pPr>
      <w:bookmarkStart w:name="" w:id="1297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第六十四条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旋转备用调用顺序原则：</w:t>
      </w:r>
      <w:bookmarkEnd w:id="1297"/>
    </w:p>
    <w:p>
      <w:pPr>
        <w:pageBreakBefore w:val="off"/>
        <w:tabs/>
        <w:wordWrap w:val="off"/>
        <w:spacing w:before="0" w:after="0" w:line="1140" w:lineRule="atLeast"/>
        <w:ind w:left="1600" w:right="0"/>
        <w:jc w:val="both"/>
        <w:textAlignment w:val="baseline"/>
        <w:rPr>
          <w:sz w:val="59"/>
        </w:rPr>
      </w:pPr>
      <w:bookmarkStart w:name="" w:id="129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（一）调相机优先调用，不参与排序。</w:t>
      </w:r>
      <w:bookmarkEnd w:id="1298"/>
    </w:p>
    <w:p>
      <w:pPr>
        <w:pageBreakBefore w:val="off"/>
        <w:tabs/>
        <w:wordWrap w:val="off"/>
        <w:spacing w:before="0" w:after="0" w:line="1140" w:lineRule="atLeast"/>
        <w:ind w:left="100" w:right="80" w:firstLine="1500"/>
        <w:jc w:val="both"/>
        <w:textAlignment w:val="baseline"/>
        <w:rPr>
          <w:sz w:val="59"/>
        </w:rPr>
      </w:pPr>
      <w:bookmarkStart w:name="" w:id="129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（二）稳定规定有开机要求及旋转备用容量要求的机组，按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报价排序从低到高调用，直至满足稳定规定的开机合数要求。所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调用机组旋转备用容量为稳定规定要求的容量。</w:t>
      </w:r>
      <w:bookmarkEnd w:id="1299"/>
    </w:p>
    <w:p>
      <w:pPr>
        <w:pageBreakBefore w:val="off"/>
        <w:tabs/>
        <w:wordWrap w:val="off"/>
        <w:spacing w:before="0" w:after="0" w:line="1140" w:lineRule="atLeast"/>
        <w:ind w:left="100" w:right="0" w:firstLine="1480"/>
        <w:jc w:val="both"/>
        <w:textAlignment w:val="baseline"/>
        <w:rPr>
          <w:sz w:val="59"/>
        </w:rPr>
      </w:pPr>
      <w:bookmarkStart w:name="" w:id="130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（三）如调用机组旋转备用容量之和未满足稳定规定总旋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转备用容量要求，按申报火电机组的报价从低到高调用(含以上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调用机组剩余旋转备用容量)，直至满足稳定规定总旋转备用容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量要求。</w:t>
      </w:r>
      <w:bookmarkEnd w:id="1300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9"/>
        </w:rPr>
      </w:pPr>
      <w:bookmarkStart w:name="" w:id="130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301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53"/>
        </w:rPr>
      </w:pPr>
      <w:bookmarkStart w:name="" w:id="1302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-24 -</w:t>
      </w:r>
      <w:bookmarkEnd w:id="1302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22060" w:h="31680"/>
          <w:pgMar w:left="2460" w:top="2360" w:right="2460" w:bottom="2360" w:header="2060" w:footer="2060"/>
          <w:cols w:num="1"/>
        </w:sectPr>
      </w:pPr>
    </w:p>
    <w:p>
      <w:pPr>
        <w:pageBreakBefore w:val="off"/>
        <w:tabs/>
        <w:wordWrap w:val="off"/>
        <w:spacing w:before="660" w:after="0" w:line="1140" w:lineRule="atLeast"/>
        <w:ind w:left="40" w:right="200" w:firstLine="1460"/>
        <w:jc w:val="both"/>
        <w:textAlignment w:val="baseline"/>
        <w:rPr>
          <w:sz w:val="58"/>
        </w:rPr>
      </w:pPr>
      <w:bookmarkStart w:name="" w:id="130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（四）如申报火电机组均已调用，仍未满足稳定规定总旋转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备用容量要求，调用符合稳定规定且已申报的并网水电机组，直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至满足稳定规定总旋转备用容量要求。</w:t>
      </w:r>
      <w:bookmarkEnd w:id="1303"/>
    </w:p>
    <w:p>
      <w:pPr>
        <w:pageBreakBefore w:val="off"/>
        <w:tabs/>
        <w:wordWrap w:val="off"/>
        <w:spacing w:before="0" w:after="0" w:line="1140" w:lineRule="atLeast"/>
        <w:ind w:left="40" w:right="160" w:firstLine="1460"/>
        <w:jc w:val="both"/>
        <w:textAlignment w:val="baseline"/>
        <w:rPr>
          <w:sz w:val="58"/>
        </w:rPr>
      </w:pPr>
      <w:bookmarkStart w:name="" w:id="130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（五）调控中心可根据电网安全稳定运行要求，结合月度交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易计划等因素，调整调用排序，并做好相关记录，说明调整原因。</w:t>
      </w:r>
      <w:bookmarkEnd w:id="1304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305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第三节交易组织与执行</w:t>
      </w:r>
      <w:bookmarkEnd w:id="1305"/>
    </w:p>
    <w:p>
      <w:pPr>
        <w:pageBreakBefore w:val="off"/>
        <w:tabs/>
        <w:wordWrap w:val="off"/>
        <w:spacing w:before="0" w:after="0" w:line="1140" w:lineRule="atLeast"/>
        <w:ind w:left="1280" w:right="0"/>
        <w:jc w:val="both"/>
        <w:textAlignment w:val="baseline"/>
        <w:rPr>
          <w:sz w:val="58"/>
        </w:rPr>
      </w:pPr>
      <w:bookmarkStart w:name="" w:id="1306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第六十五条</w:t>
      </w:r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交易组织。</w:t>
      </w:r>
      <w:bookmarkEnd w:id="1306"/>
    </w:p>
    <w:p>
      <w:pPr>
        <w:pageBreakBefore w:val="off"/>
        <w:tabs/>
        <w:wordWrap w:val="off"/>
        <w:spacing w:before="0" w:after="0" w:line="1140" w:lineRule="atLeast"/>
        <w:ind w:left="40" w:right="140" w:firstLine="1240"/>
        <w:jc w:val="both"/>
        <w:textAlignment w:val="baseline"/>
        <w:rPr>
          <w:sz w:val="58"/>
        </w:rPr>
      </w:pPr>
      <w:bookmarkStart w:name="" w:id="130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每日09：00前，卖方通过辅助服务市场交易平台申报次日旋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转备用交易价格及相关信息。</w:t>
      </w:r>
      <w:bookmarkEnd w:id="1307"/>
    </w:p>
    <w:p>
      <w:pPr>
        <w:pageBreakBefore w:val="off"/>
        <w:tabs/>
        <w:wordWrap w:val="off"/>
        <w:spacing w:before="0" w:after="0" w:line="1140" w:lineRule="atLeast"/>
        <w:ind w:left="40" w:right="100" w:firstLine="1240"/>
        <w:jc w:val="both"/>
        <w:textAlignment w:val="baseline"/>
        <w:rPr>
          <w:sz w:val="58"/>
        </w:rPr>
      </w:pPr>
      <w:bookmarkStart w:name="" w:id="130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每日 19：00前，调控中心根据申报信息、负荷预测和电网运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行情况，编制并发布次日旋转备用调用排序。</w:t>
      </w:r>
      <w:bookmarkEnd w:id="1308"/>
    </w:p>
    <w:p>
      <w:pPr>
        <w:pageBreakBefore w:val="off"/>
        <w:tabs/>
        <w:wordWrap w:val="off"/>
        <w:spacing w:before="0" w:after="0" w:line="1140" w:lineRule="atLeast"/>
        <w:ind w:left="40" w:right="120" w:firstLine="1200"/>
        <w:jc w:val="both"/>
        <w:textAlignment w:val="baseline"/>
        <w:rPr>
          <w:sz w:val="58"/>
        </w:rPr>
      </w:pPr>
      <w:bookmarkStart w:name="" w:id="13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节假日前，调控中心可集中组织多日旋转备用交易申报，发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布相应的调用排序，节假日期间按需调用。</w:t>
      </w:r>
      <w:bookmarkEnd w:id="1309"/>
    </w:p>
    <w:p>
      <w:pPr>
        <w:pageBreakBefore w:val="off"/>
        <w:tabs/>
        <w:wordWrap w:val="off"/>
        <w:spacing w:before="0" w:after="0" w:line="1140" w:lineRule="atLeast"/>
        <w:ind w:left="40" w:right="100" w:firstLine="1200"/>
        <w:jc w:val="both"/>
        <w:textAlignment w:val="baseline"/>
        <w:rPr>
          <w:sz w:val="58"/>
        </w:rPr>
      </w:pPr>
      <w:bookmarkStart w:name="" w:id="1310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第六十六条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日内运行中，调控中心根据超短期负荷预测，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按照日前旋转备用调用排序，结合电网及祁韶直流实际运行情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况，按需调用。</w:t>
      </w:r>
      <w:bookmarkEnd w:id="1310"/>
    </w:p>
    <w:p>
      <w:pPr>
        <w:pageBreakBefore w:val="off"/>
        <w:tabs/>
        <w:wordWrap w:val="off"/>
        <w:spacing w:before="0" w:after="0" w:line="1140" w:lineRule="atLeast"/>
        <w:ind w:left="40" w:right="60" w:firstLine="1200"/>
        <w:jc w:val="both"/>
        <w:textAlignment w:val="baseline"/>
        <w:rPr>
          <w:sz w:val="58"/>
        </w:rPr>
      </w:pPr>
      <w:bookmarkStart w:name="" w:id="131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第六十七条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如申报机组均已调用，仍未满足旋转备用要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求，调控中心可根据电网安全稳定运行要求，结合月度交易计划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等情况，强制调用未申报机组，并做好相关记录，说明强制调用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原因。被强制调用机组按该交易时段内火电机组最低报价结算。</w:t>
      </w:r>
      <w:bookmarkEnd w:id="1311"/>
    </w:p>
    <w:p>
      <w:pPr>
        <w:pageBreakBefore w:val="off"/>
        <w:tabs/>
        <w:wordWrap w:val="off"/>
        <w:spacing w:before="0" w:after="0" w:line="1140" w:lineRule="atLeast"/>
        <w:ind w:left="1240" w:right="0"/>
        <w:jc w:val="both"/>
        <w:textAlignment w:val="baseline"/>
        <w:rPr>
          <w:sz w:val="58"/>
        </w:rPr>
      </w:pPr>
      <w:bookmarkStart w:name="" w:id="1312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第六十八条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如无机组申报，调控中心可根据需要无偿调用</w:t>
      </w:r>
      <w:bookmarkEnd w:id="1312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8"/>
        </w:rPr>
      </w:pPr>
      <w:bookmarkStart w:name="" w:id="131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313"/>
    </w:p>
    <w:p>
      <w:pPr>
        <w:pageBreakBefore w:val="off"/>
        <w:tabs/>
        <w:wordWrap w:val="off"/>
        <w:spacing w:before="0" w:after="0" w:line="720" w:lineRule="atLeast"/>
        <w:ind w:left="0" w:right="0"/>
        <w:jc w:val="right"/>
        <w:textAlignment w:val="baseline"/>
        <w:rPr>
          <w:sz w:val="54"/>
        </w:rPr>
      </w:pPr>
      <w:bookmarkStart w:name="" w:id="1314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-25 -</w:t>
      </w:r>
      <w:bookmarkEnd w:id="1314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22000" w:h="31680"/>
          <w:pgMar w:left="2460" w:top="2560" w:right="2460" w:bottom="2560" w:header="2260" w:footer="2260"/>
          <w:cols w:num="1"/>
        </w:sectPr>
      </w:pPr>
    </w:p>
    <w:p>
      <w:pPr>
        <w:pageBreakBefore w:val="off"/>
        <w:tabs/>
        <w:wordWrap w:val="off"/>
        <w:spacing w:before="600" w:after="0" w:line="1180" w:lineRule="atLeast"/>
        <w:ind w:left="40" w:right="0"/>
        <w:jc w:val="both"/>
        <w:textAlignment w:val="baseline"/>
        <w:rPr>
          <w:sz w:val="59"/>
        </w:rPr>
      </w:pPr>
      <w:bookmarkStart w:name="" w:id="131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所有机组，并做好相关记录，说明无偿调用原因。</w:t>
      </w:r>
      <w:bookmarkEnd w:id="1315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59"/>
        </w:rPr>
      </w:pPr>
      <w:bookmarkStart w:name="" w:id="131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第四节服务费及其分摊</w:t>
      </w:r>
      <w:bookmarkEnd w:id="1316"/>
    </w:p>
    <w:p>
      <w:pPr>
        <w:pageBreakBefore w:val="off"/>
        <w:tabs/>
        <w:wordWrap w:val="off"/>
        <w:spacing w:before="0" w:after="0" w:line="1180" w:lineRule="atLeast"/>
        <w:ind w:left="40" w:right="220" w:firstLine="1220"/>
        <w:jc w:val="both"/>
        <w:textAlignment w:val="baseline"/>
        <w:rPr>
          <w:sz w:val="59"/>
        </w:rPr>
      </w:pPr>
      <w:bookmarkStart w:name="" w:id="131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第六十九条 旋转备用服务费是指交易时段内，卖方为买方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通过祁韶直流转送其他省电量所提供的旋转备用服务费用。</w:t>
      </w:r>
      <w:bookmarkEnd w:id="1317"/>
    </w:p>
    <w:p>
      <w:pPr>
        <w:pageBreakBefore w:val="off"/>
        <w:tabs/>
        <w:wordWrap w:val="off"/>
        <w:spacing w:before="0" w:after="0" w:line="1180" w:lineRule="atLeast"/>
        <w:ind w:left="40" w:right="120" w:firstLine="1220"/>
        <w:jc w:val="both"/>
        <w:textAlignment w:val="baseline"/>
        <w:rPr>
          <w:sz w:val="59"/>
        </w:rPr>
      </w:pPr>
      <w:bookmarkStart w:name="" w:id="131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全额旋转备用服务费是指交易时段内，卖方为祁韶直流输送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的全部电量(包括落地湖南和转送其他省电量)所提供的旋转备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用服务费用。</w:t>
      </w:r>
      <w:bookmarkEnd w:id="1318"/>
    </w:p>
    <w:p>
      <w:pPr>
        <w:pageBreakBefore w:val="off"/>
        <w:tabs/>
        <w:wordWrap w:val="off"/>
        <w:spacing w:before="0" w:after="0" w:line="1180" w:lineRule="atLeast"/>
        <w:ind w:left="40" w:right="240" w:firstLine="1220"/>
        <w:jc w:val="both"/>
        <w:textAlignment w:val="baseline"/>
        <w:rPr>
          <w:sz w:val="59"/>
        </w:rPr>
      </w:pPr>
      <w:bookmarkStart w:name="" w:id="131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现阶段，仅计算旋转备用服务费，不实际结算；具备条件后，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启动正式结算。</w:t>
      </w:r>
      <w:bookmarkEnd w:id="1319"/>
    </w:p>
    <w:p>
      <w:pPr>
        <w:pageBreakBefore w:val="off"/>
        <w:tabs/>
        <w:wordWrap w:val="off"/>
        <w:spacing w:before="0" w:after="0" w:line="1180" w:lineRule="atLeast"/>
        <w:ind w:left="1260" w:right="0"/>
        <w:jc w:val="both"/>
        <w:textAlignment w:val="baseline"/>
        <w:rPr>
          <w:sz w:val="59"/>
        </w:rPr>
      </w:pPr>
      <w:bookmarkStart w:name="" w:id="132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第七十条旋转备用服务费按交易时段计算和分摊。</w:t>
      </w:r>
      <w:bookmarkEnd w:id="1320"/>
    </w:p>
    <w:p>
      <w:pPr>
        <w:pageBreakBefore w:val="off"/>
        <w:tabs/>
        <w:wordWrap w:val="off"/>
        <w:spacing w:before="0" w:after="0" w:line="1180" w:lineRule="atLeast"/>
        <w:ind w:left="40" w:right="400" w:firstLine="1220"/>
        <w:jc w:val="both"/>
        <w:textAlignment w:val="baseline"/>
        <w:rPr>
          <w:sz w:val="59"/>
        </w:rPr>
      </w:pPr>
      <w:bookmarkStart w:name="" w:id="132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每日 10：00前，调控中心汇总公布前日旋转备用调用情况、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服务费和分摊费明细。</w:t>
      </w:r>
      <w:bookmarkEnd w:id="1321"/>
    </w:p>
    <w:p>
      <w:pPr>
        <w:pageBreakBefore w:val="off"/>
        <w:tabs/>
        <w:wordWrap w:val="off"/>
        <w:spacing w:before="0" w:after="0" w:line="1180" w:lineRule="atLeast"/>
        <w:ind w:left="40" w:right="120" w:firstLine="1220"/>
        <w:jc w:val="both"/>
        <w:textAlignment w:val="baseline"/>
        <w:rPr>
          <w:sz w:val="59"/>
        </w:rPr>
      </w:pPr>
      <w:bookmarkStart w:name="" w:id="132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如有异议，市场主体应于当日 18：00前向调控中心提出。调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控中心应于次日 18：00前予以处理并答复，节假日顺延。</w:t>
      </w:r>
      <w:bookmarkEnd w:id="1322"/>
    </w:p>
    <w:p>
      <w:pPr>
        <w:pageBreakBefore w:val="off"/>
        <w:tabs/>
        <w:wordWrap w:val="off"/>
        <w:spacing w:before="0" w:after="0" w:line="1180" w:lineRule="atLeast"/>
        <w:ind w:left="200" w:right="60" w:firstLine="1220"/>
        <w:jc w:val="both"/>
        <w:textAlignment w:val="baseline"/>
        <w:rPr>
          <w:sz w:val="59"/>
        </w:rPr>
      </w:pPr>
      <w:bookmarkStart w:name="" w:id="132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第七十一条 卖方应收服务费、买方应付分摊费按交易时段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内买方通过祁韶直流转送电量占祁韶直流总输送电量的比例计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算。</w:t>
      </w:r>
      <w:bookmarkEnd w:id="1323"/>
    </w:p>
    <w:p>
      <w:pPr>
        <w:pageBreakBefore w:val="off"/>
        <w:tabs/>
        <w:wordWrap w:val="off"/>
        <w:spacing w:before="0" w:after="0" w:line="1180" w:lineRule="atLeast"/>
        <w:ind w:left="200" w:right="0" w:firstLine="1220"/>
        <w:jc w:val="both"/>
        <w:textAlignment w:val="baseline"/>
        <w:rPr>
          <w:sz w:val="59"/>
        </w:rPr>
      </w:pPr>
      <w:bookmarkStart w:name="" w:id="132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卖方应收服务费=买方应付分摊费=卖方全额旋转备用服务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费×∑买方通过祁韶直流转送电量/∑祁韶直流总输送电量</w:t>
      </w:r>
      <w:bookmarkEnd w:id="1324"/>
    </w:p>
    <w:p>
      <w:pPr>
        <w:pageBreakBefore w:val="off"/>
        <w:tabs/>
        <w:wordWrap w:val="off"/>
        <w:spacing w:before="0" w:after="0" w:line="1180" w:lineRule="atLeast"/>
        <w:ind w:left="200" w:right="0" w:firstLine="1220"/>
        <w:jc w:val="both"/>
        <w:textAlignment w:val="baseline"/>
        <w:rPr>
          <w:sz w:val="59"/>
        </w:rPr>
      </w:pPr>
      <w:bookmarkStart w:name="" w:id="132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某卖方应收服务费=某卖方全额旋转备用服务费×∑买方通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过祁韶直流转送电量/∑祁韶直流总输送电量</w:t>
      </w:r>
      <w:bookmarkEnd w:id="1325"/>
    </w:p>
    <w:p>
      <w:pPr>
        <w:pageBreakBefore w:val="off"/>
        <w:tabs/>
        <w:wordWrap w:val="off"/>
        <w:spacing w:before="0" w:after="0" w:line="1200" w:lineRule="exact"/>
        <w:ind w:left="0" w:right="0"/>
        <w:jc w:val="both"/>
        <w:textAlignment w:val="baseline"/>
        <w:rPr>
          <w:sz w:val="59"/>
        </w:rPr>
      </w:pPr>
      <w:bookmarkStart w:name="" w:id="132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326"/>
    </w:p>
    <w:p>
      <w:pPr>
        <w:pageBreakBefore w:val="off"/>
        <w:tabs/>
        <w:wordWrap w:val="off"/>
        <w:spacing w:before="0" w:after="0" w:line="740" w:lineRule="atLeast"/>
        <w:ind w:left="200" w:right="0"/>
        <w:jc w:val="both"/>
        <w:textAlignment w:val="baseline"/>
        <w:rPr>
          <w:sz w:val="55"/>
        </w:rPr>
      </w:pPr>
      <w:bookmarkStart w:name="" w:id="1327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-26 -</w:t>
      </w:r>
      <w:bookmarkEnd w:id="1327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22020" w:h="31680"/>
          <w:pgMar w:left="2400" w:top="2500" w:right="2400" w:bottom="2500" w:header="2200" w:footer="2200"/>
          <w:cols w:num="1"/>
        </w:sectPr>
      </w:pPr>
    </w:p>
    <w:p>
      <w:pPr>
        <w:pageBreakBefore w:val="off"/>
        <w:tabs/>
        <w:wordWrap w:val="off"/>
        <w:spacing w:before="480" w:after="0" w:line="1120" w:lineRule="atLeast"/>
        <w:ind w:left="60" w:right="80" w:firstLine="1240"/>
        <w:jc w:val="both"/>
        <w:textAlignment w:val="baseline"/>
        <w:rPr>
          <w:sz w:val="60"/>
        </w:rPr>
      </w:pPr>
      <w:bookmarkStart w:name="" w:id="132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第七十二条 考虑不同市场主体在旋转备用服务中的贡献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程度，设置火电调节系数 K₇、水电和调相机调节系数 K₈，取值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范围为0-2。</w:t>
      </w:r>
      <w:bookmarkEnd w:id="1328"/>
    </w:p>
    <w:p>
      <w:pPr>
        <w:pageBreakBefore w:val="off"/>
        <w:tabs/>
        <w:wordWrap w:val="off"/>
        <w:spacing w:before="0" w:after="0" w:line="1120" w:lineRule="atLeast"/>
        <w:ind w:left="1280" w:right="0" w:firstLine="20"/>
        <w:jc w:val="both"/>
        <w:textAlignment w:val="baseline"/>
        <w:rPr>
          <w:sz w:val="60"/>
        </w:rPr>
      </w:pPr>
      <w:bookmarkStart w:name="" w:id="132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第七十三条 全额旋转备用服务费计算：</w:t>
      </w:r>
      <w:bookmarkEnd w:id="1329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60"/>
        </w:rPr>
      </w:pPr>
      <w:bookmarkStart w:name="" w:id="133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(一)全额旋转备用电量</w:t>
      </w:r>
      <w:bookmarkEnd w:id="1330"/>
    </w:p>
    <w:p>
      <w:pPr>
        <w:pageBreakBefore w:val="off"/>
        <w:tabs/>
        <w:wordWrap w:val="off"/>
        <w:spacing w:before="0" w:after="0" w:line="1120" w:lineRule="atLeast"/>
        <w:ind w:left="60" w:right="60" w:firstLine="1240"/>
        <w:jc w:val="both"/>
        <w:textAlignment w:val="baseline"/>
        <w:rPr>
          <w:sz w:val="60"/>
        </w:rPr>
      </w:pPr>
      <w:bookmarkStart w:name="" w:id="133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1.祁韶直流运行所需全网旋转备用电量=交易时段内对应电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网负荷水平及祁韶直流运行功率等所需的旋转备用容量×交易时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长</w:t>
      </w:r>
      <w:bookmarkEnd w:id="1331"/>
    </w:p>
    <w:p>
      <w:pPr>
        <w:pageBreakBefore w:val="off"/>
        <w:tabs/>
        <w:wordWrap w:val="off"/>
        <w:spacing w:before="0" w:after="0" w:line="1120" w:lineRule="atLeast"/>
        <w:ind w:left="1300" w:right="0"/>
        <w:jc w:val="both"/>
        <w:textAlignment w:val="baseline"/>
        <w:rPr>
          <w:sz w:val="60"/>
        </w:rPr>
      </w:pPr>
      <w:bookmarkStart w:name="" w:id="133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2.调用机组旋转备用电量。</w:t>
      </w:r>
      <w:bookmarkEnd w:id="1332"/>
    </w:p>
    <w:p>
      <w:pPr>
        <w:pageBreakBefore w:val="off"/>
        <w:tabs/>
        <w:wordWrap w:val="off"/>
        <w:spacing w:before="0" w:after="0" w:line="1120" w:lineRule="atLeast"/>
        <w:ind w:left="1580" w:right="0"/>
        <w:jc w:val="both"/>
        <w:textAlignment w:val="baseline"/>
        <w:rPr>
          <w:sz w:val="60"/>
        </w:rPr>
      </w:pPr>
      <w:bookmarkStart w:name="" w:id="133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(1)调用稳定规定中有开机及旋转备用容量要求的机组：</w:t>
      </w:r>
      <w:bookmarkEnd w:id="1333"/>
    </w:p>
    <w:p>
      <w:pPr>
        <w:pageBreakBefore w:val="off"/>
        <w:tabs/>
        <w:wordWrap w:val="off"/>
        <w:spacing w:before="0" w:after="0" w:line="1120" w:lineRule="atLeast"/>
        <w:ind w:left="60" w:right="80" w:firstLine="1240"/>
        <w:jc w:val="both"/>
        <w:textAlignment w:val="baseline"/>
        <w:rPr>
          <w:sz w:val="60"/>
        </w:rPr>
      </w:pPr>
      <w:bookmarkStart w:name="" w:id="133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旋转备用电量=机组额定容量×稳定规定要求的旋转备用百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分比×交易时长</w:t>
      </w:r>
      <w:bookmarkEnd w:id="1334"/>
    </w:p>
    <w:p>
      <w:pPr>
        <w:pageBreakBefore w:val="off"/>
        <w:tabs/>
        <w:wordWrap w:val="off"/>
        <w:spacing w:before="0" w:after="0" w:line="1120" w:lineRule="atLeast"/>
        <w:ind w:left="60" w:right="20" w:firstLine="1500"/>
        <w:jc w:val="both"/>
        <w:textAlignment w:val="baseline"/>
        <w:rPr>
          <w:sz w:val="60"/>
        </w:rPr>
      </w:pPr>
      <w:bookmarkStart w:name="" w:id="133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(2)调用稳定规定有开机及旋转备用容量要求的且其剩余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备用容量亦被调用的机组、调用满足稳定规定总旋转备用容量要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求的机组：</w:t>
      </w:r>
      <w:bookmarkEnd w:id="1335"/>
    </w:p>
    <w:p>
      <w:pPr>
        <w:pageBreakBefore w:val="off"/>
        <w:tabs/>
        <w:wordWrap w:val="off"/>
        <w:spacing w:before="0" w:after="0" w:line="1120" w:lineRule="atLeast"/>
        <w:ind w:left="60" w:right="0" w:firstLine="1240"/>
        <w:jc w:val="both"/>
        <w:textAlignment w:val="baseline"/>
        <w:rPr>
          <w:sz w:val="60"/>
        </w:rPr>
      </w:pPr>
      <w:bookmarkStart w:name="" w:id="133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旋转备用电量=交易时段内机组最大可调出力×交易时长-交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易时段内发电量</w:t>
      </w:r>
      <w:bookmarkEnd w:id="1336"/>
    </w:p>
    <w:p>
      <w:pPr>
        <w:pageBreakBefore w:val="off"/>
        <w:tabs/>
        <w:wordWrap w:val="off"/>
        <w:spacing w:before="0" w:after="0" w:line="1120" w:lineRule="atLeast"/>
        <w:ind w:left="60" w:right="0" w:firstLine="1240"/>
        <w:jc w:val="both"/>
        <w:textAlignment w:val="baseline"/>
        <w:rPr>
          <w:sz w:val="60"/>
        </w:rPr>
      </w:pPr>
      <w:bookmarkStart w:name="" w:id="133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如调用所有机组的旋转备用之和大于稳定规定中总旋转备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用容量，调用的最后一台机组旋转备用容量按满足稳定规定所需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旋转备用容量计算。</w:t>
      </w:r>
      <w:bookmarkEnd w:id="1337"/>
    </w:p>
    <w:p>
      <w:pPr>
        <w:pageBreakBefore w:val="off"/>
        <w:tabs/>
        <w:wordWrap w:val="off"/>
        <w:spacing w:before="0" w:after="0" w:line="1120" w:lineRule="atLeast"/>
        <w:ind w:left="1560" w:right="0"/>
        <w:jc w:val="both"/>
        <w:textAlignment w:val="baseline"/>
        <w:rPr>
          <w:sz w:val="60"/>
        </w:rPr>
      </w:pPr>
      <w:bookmarkStart w:name="" w:id="133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(二)全额旋转备用服务费</w:t>
      </w:r>
      <w:bookmarkEnd w:id="1338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60"/>
        </w:rPr>
      </w:pPr>
      <w:bookmarkStart w:name="" w:id="133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39"/>
    </w:p>
    <w:p>
      <w:pPr>
        <w:pageBreakBefore w:val="off"/>
        <w:tabs/>
        <w:wordWrap w:val="off"/>
        <w:spacing w:before="0" w:after="0" w:line="740" w:lineRule="atLeast"/>
        <w:ind w:left="0" w:right="0"/>
        <w:jc w:val="right"/>
        <w:textAlignment w:val="baseline"/>
        <w:rPr>
          <w:sz w:val="53"/>
        </w:rPr>
      </w:pPr>
      <w:bookmarkStart w:name="" w:id="1340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-27 -</w:t>
      </w:r>
      <w:bookmarkEnd w:id="1340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21900" w:h="31680"/>
          <w:pgMar w:left="2380" w:top="2620" w:right="2380" w:bottom="2620" w:header="2320" w:footer="2320"/>
          <w:cols w:num="1"/>
        </w:sectPr>
      </w:pPr>
    </w:p>
    <w:p>
      <w:pPr>
        <w:pageBreakBefore w:val="off"/>
        <w:tabs/>
        <w:wordWrap w:val="off"/>
        <w:spacing w:before="680" w:after="0" w:line="1160" w:lineRule="atLeast"/>
        <w:ind w:left="80" w:right="40" w:firstLine="1180"/>
        <w:jc w:val="both"/>
        <w:textAlignment w:val="baseline"/>
        <w:rPr>
          <w:sz w:val="61"/>
        </w:rPr>
      </w:pPr>
      <w:bookmarkStart w:name="" w:id="1341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1.按日前交易调用排序，依次调用火电运行机组直至达到稳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定规定的开机台数要求，且满足交易时段内所需总旋转备用容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量。</w:t>
      </w:r>
      <w:bookmarkEnd w:id="1341"/>
    </w:p>
    <w:p>
      <w:pPr>
        <w:pageBreakBefore w:val="off"/>
        <w:tabs/>
        <w:wordWrap w:val="off"/>
        <w:spacing w:before="0" w:after="0" w:line="1160" w:lineRule="atLeast"/>
        <w:ind w:left="80" w:right="120" w:firstLine="1180"/>
        <w:jc w:val="both"/>
        <w:textAlignment w:val="baseline"/>
        <w:rPr>
          <w:sz w:val="61"/>
        </w:rPr>
      </w:pPr>
      <w:bookmarkStart w:name="" w:id="1342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火电全额旋转备用服务费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=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7</m:t>
            </m:r>
          </m:sub>
        </m:sSub>
        <m:r>
          <w:rPr>
            <w:rFonts w:ascii="Cambria Math" w:hAnsi="Cambria Math"/>
            <w:sz w:val="60"/>
            <w:szCs w:val="60"/>
          </w:rPr>
          <m:t>×</m:t>
        </m:r>
      </m:oMath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(火电运行机组旋转备用电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量×统一出清价格)</w:t>
      </w:r>
      <w:bookmarkEnd w:id="1342"/>
    </w:p>
    <w:p>
      <w:pPr>
        <w:pageBreakBefore w:val="off"/>
        <w:tabs/>
        <w:wordWrap w:val="off"/>
        <w:spacing w:before="0" w:after="0" w:line="1160" w:lineRule="atLeast"/>
        <w:ind w:left="1220" w:right="0" w:firstLine="40"/>
        <w:jc w:val="both"/>
        <w:textAlignment w:val="baseline"/>
        <w:rPr>
          <w:sz w:val="61"/>
        </w:rPr>
      </w:pPr>
      <w:bookmarkStart w:name="" w:id="1343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2.调相机全额旋转备用服务费。</w:t>
      </w:r>
      <w:bookmarkEnd w:id="1343"/>
    </w:p>
    <w:p>
      <w:pPr>
        <w:pageBreakBefore w:val="off"/>
        <w:tabs/>
        <w:wordWrap w:val="off"/>
        <w:spacing w:before="0" w:after="0" w:line="1160" w:lineRule="atLeast"/>
        <w:ind w:left="80" w:right="60" w:firstLine="1180"/>
        <w:jc w:val="both"/>
        <w:textAlignment w:val="baseline"/>
        <w:rPr>
          <w:sz w:val="61"/>
        </w:rPr>
      </w:pPr>
      <w:bookmarkStart w:name="" w:id="1344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调相机旋转备用服务费：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=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8</m:t>
            </m:r>
          </m:sub>
        </m:sSub>
        <m:r>
          <w:rPr>
            <w:rFonts w:ascii="Cambria Math" w:hAnsi="Cambria Math"/>
            <w:sz w:val="60"/>
            <w:szCs w:val="60"/>
          </w:rPr>
          <m:t>×</m:t>
        </m:r>
      </m:oMath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按稳定规定开机台数及旋转备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用要求调用的火电机组所产生的旋转备用服务费之和(不含满足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总旋转备用要求所产生的旋转备用服务费)×调相机容量/按上述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方式被调用的火电机组容量。</w:t>
      </w:r>
      <w:bookmarkEnd w:id="1344"/>
    </w:p>
    <w:p>
      <w:pPr>
        <w:pageBreakBefore w:val="off"/>
        <w:tabs/>
        <w:wordWrap w:val="off"/>
        <w:spacing w:before="0" w:after="0" w:line="1160" w:lineRule="atLeast"/>
        <w:ind w:left="80" w:right="40" w:firstLine="1180"/>
        <w:jc w:val="both"/>
        <w:textAlignment w:val="baseline"/>
        <w:rPr>
          <w:sz w:val="61"/>
        </w:rPr>
      </w:pPr>
      <w:bookmarkStart w:name="" w:id="1345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3.当调用火电运行机组无法满足该交易时段内旋转备用总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容量时，调用水电运行机组以满足该交易时段内旋转备用总容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量。</w:t>
      </w:r>
      <w:bookmarkEnd w:id="1345"/>
    </w:p>
    <w:p>
      <w:pPr>
        <w:pageBreakBefore w:val="off"/>
        <w:tabs/>
        <w:wordWrap w:val="off"/>
        <w:spacing w:before="0" w:after="0" w:line="1160" w:lineRule="atLeast"/>
        <w:ind w:left="80" w:right="60" w:firstLine="1180"/>
        <w:jc w:val="both"/>
        <w:textAlignment w:val="baseline"/>
        <w:rPr>
          <w:sz w:val="61"/>
        </w:rPr>
      </w:pPr>
      <w:bookmarkStart w:name="" w:id="1346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水电全额旋转备用服务费由满足稳定规定的在运水电机组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按提供的实际旋转备用电量比例计算。</w:t>
      </w:r>
      <w:bookmarkEnd w:id="1346"/>
    </w:p>
    <w:p>
      <w:pPr>
        <w:pageBreakBefore w:val="off"/>
        <w:tabs/>
        <w:wordWrap w:val="off"/>
        <w:spacing w:before="0" w:after="0" w:line="1160" w:lineRule="atLeast"/>
        <w:ind w:left="80" w:right="40" w:firstLine="1180"/>
        <w:jc w:val="both"/>
        <w:textAlignment w:val="baseline"/>
        <w:rPr>
          <w:sz w:val="61"/>
        </w:rPr>
      </w:pPr>
      <w:bookmarkStart w:name="" w:id="1347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水电全额旋转备用总服务费。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=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K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8</m:t>
            </m:r>
          </m:sub>
        </m:sSub>
        <m:r>
          <w:rPr>
            <w:rFonts w:ascii="Cambria Math" w:hAnsi="Cambria Math"/>
            <w:sz w:val="60"/>
            <w:szCs w:val="60"/>
          </w:rPr>
          <m:t>×</m:t>
        </m:r>
      </m:oMath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(水电运行机组实际被调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用总旋转备用电量×统一出清价格)</w:t>
      </w:r>
      <w:bookmarkEnd w:id="1347"/>
    </w:p>
    <w:p>
      <w:pPr>
        <w:pageBreakBefore w:val="off"/>
        <w:tabs/>
        <w:wordWrap w:val="off"/>
        <w:spacing w:before="0" w:after="0" w:line="1160" w:lineRule="atLeast"/>
        <w:ind w:left="80" w:right="0" w:firstLine="1180"/>
        <w:jc w:val="both"/>
        <w:textAlignment w:val="baseline"/>
        <w:rPr>
          <w:sz w:val="61"/>
        </w:rPr>
      </w:pPr>
      <w:bookmarkStart w:name="" w:id="1348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某水电机组全额旋转备用服务费=水电全额旋转备用总服务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费×该机组实际旋转备用电量/水电运行机组实际总旋转备用电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量、</w:t>
      </w:r>
      <w:bookmarkEnd w:id="1348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6"/>
        </w:rPr>
      </w:pPr>
      <w:bookmarkStart w:name="" w:id="13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49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6"/>
        </w:rPr>
      </w:pPr>
      <w:bookmarkStart w:name="" w:id="135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5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6"/>
        </w:rPr>
      </w:pPr>
      <w:bookmarkStart w:name="" w:id="135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51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56"/>
        </w:rPr>
      </w:pPr>
      <w:bookmarkStart w:name="" w:id="1352"/>
      <w:r>
        <w:rPr>
          <w:rFonts w:ascii="黑体" w:hAnsi="黑体" w:cs="黑体" w:eastAsia="黑体"/>
          <w:sz w:val="56"/>
          <w:spacing w:val="0"/>
          <w:color w:val="000000"/>
          <w:b w:val="off"/>
          <w:i w:val="off"/>
        </w:rPr>
        <w:t>- 28 -</w:t>
      </w:r>
      <w:bookmarkEnd w:id="1352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21920" w:h="31680"/>
          <w:pgMar w:left="2280" w:top="2440" w:right="2280" w:bottom="2440" w:header="2140" w:footer="2140"/>
          <w:cols w:num="1"/>
        </w:sectPr>
      </w:pPr>
    </w:p>
    <w:p>
      <w:pPr>
        <w:pageBreakBefore w:val="off"/>
        <w:tabs/>
        <w:wordWrap w:val="off"/>
        <w:spacing w:before="700" w:after="0" w:line="840" w:lineRule="atLeast"/>
        <w:ind w:left="0" w:right="0"/>
        <w:jc w:val="center"/>
        <w:textAlignment w:val="baseline"/>
        <w:rPr>
          <w:sz w:val="63"/>
        </w:rPr>
      </w:pPr>
      <w:bookmarkStart w:name="" w:id="1353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第六章紧急短时调峰交易</w:t>
      </w:r>
      <w:bookmarkEnd w:id="1353"/>
    </w:p>
    <w:p>
      <w:pPr>
        <w:pageBreakBefore w:val="off"/>
        <w:tabs/>
        <w:wordWrap w:val="off"/>
        <w:spacing w:before="0" w:after="0" w:line="1160" w:lineRule="atLeast"/>
        <w:ind w:left="0" w:right="0"/>
        <w:jc w:val="center"/>
        <w:textAlignment w:val="baseline"/>
        <w:rPr>
          <w:sz w:val="60"/>
        </w:rPr>
      </w:pPr>
      <w:bookmarkStart w:name="" w:id="135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第一节定义及其启动条件</w:t>
      </w:r>
      <w:bookmarkEnd w:id="1354"/>
    </w:p>
    <w:p>
      <w:pPr>
        <w:pageBreakBefore w:val="off"/>
        <w:tabs/>
        <w:wordWrap w:val="off"/>
        <w:spacing w:before="0" w:after="0" w:line="1160" w:lineRule="atLeast"/>
        <w:ind w:left="40" w:right="260" w:firstLine="1200"/>
        <w:jc w:val="both"/>
        <w:textAlignment w:val="baseline"/>
        <w:rPr>
          <w:sz w:val="60"/>
        </w:rPr>
      </w:pPr>
      <w:bookmarkStart w:name="" w:id="1355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第七十四条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紧急短时调峰交易是指系统备用容量占比小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于 3%、可能采取有序用电措施时，调用储能电站放电服务，或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即时停用可中断负荷，实现短时负荷平衡的交易。</w:t>
      </w:r>
      <w:bookmarkEnd w:id="1355"/>
    </w:p>
    <w:p>
      <w:pPr>
        <w:pageBreakBefore w:val="off"/>
        <w:tabs/>
        <w:wordWrap w:val="off"/>
        <w:spacing w:before="0" w:after="0" w:line="1160" w:lineRule="atLeast"/>
        <w:ind w:left="1240" w:right="0"/>
        <w:jc w:val="both"/>
        <w:textAlignment w:val="baseline"/>
        <w:rPr>
          <w:sz w:val="60"/>
        </w:rPr>
      </w:pPr>
      <w:bookmarkStart w:name="" w:id="1356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第七十五条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紧急短时调峰交易卖方为：</w:t>
      </w:r>
      <w:bookmarkEnd w:id="1356"/>
    </w:p>
    <w:p>
      <w:pPr>
        <w:pageBreakBefore w:val="off"/>
        <w:tabs/>
        <w:wordWrap w:val="off"/>
        <w:spacing w:before="0" w:after="0" w:line="1160" w:lineRule="atLeast"/>
        <w:ind w:left="40" w:right="180" w:firstLine="1500"/>
        <w:jc w:val="both"/>
        <w:textAlignment w:val="baseline"/>
        <w:rPr>
          <w:sz w:val="60"/>
        </w:rPr>
      </w:pPr>
      <w:bookmarkStart w:name="" w:id="135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(一)满足技术标准、符合市场相关条件的装机容量 10兆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瓦及以上的储能电站。</w:t>
      </w:r>
      <w:bookmarkEnd w:id="1357"/>
    </w:p>
    <w:p>
      <w:pPr>
        <w:pageBreakBefore w:val="off"/>
        <w:tabs/>
        <w:wordWrap w:val="off"/>
        <w:spacing w:before="0" w:after="0" w:line="1160" w:lineRule="atLeast"/>
        <w:ind w:left="40" w:right="140" w:firstLine="1500"/>
        <w:jc w:val="both"/>
        <w:textAlignment w:val="baseline"/>
        <w:rPr>
          <w:sz w:val="60"/>
        </w:rPr>
      </w:pPr>
      <w:bookmarkStart w:name="" w:id="135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(二)满足市场相关条件、已接入精准切负荷系统、一次减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少负荷有功功率达10兆瓦及以上的用户。</w:t>
      </w:r>
      <w:bookmarkEnd w:id="1358"/>
    </w:p>
    <w:p>
      <w:pPr>
        <w:pageBreakBefore w:val="off"/>
        <w:tabs/>
        <w:wordWrap w:val="off"/>
        <w:spacing w:before="0" w:after="0" w:line="1160" w:lineRule="atLeast"/>
        <w:ind w:left="40" w:right="200" w:firstLine="1200"/>
        <w:jc w:val="both"/>
        <w:textAlignment w:val="baseline"/>
        <w:rPr>
          <w:sz w:val="60"/>
        </w:rPr>
      </w:pPr>
      <w:bookmarkStart w:name="" w:id="1359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第七十六条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 日内运行中，预计系统备用容量占比小于3%，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可能采取有序用电措施时，调控中心可启动紧急短时调峰交易。</w:t>
      </w:r>
      <w:bookmarkEnd w:id="1359"/>
    </w:p>
    <w:p>
      <w:pPr>
        <w:pageBreakBefore w:val="off"/>
        <w:tabs/>
        <w:wordWrap w:val="off"/>
        <w:spacing w:before="0" w:after="0" w:line="1160" w:lineRule="atLeast"/>
        <w:ind w:left="0" w:right="0"/>
        <w:jc w:val="center"/>
        <w:textAlignment w:val="baseline"/>
        <w:rPr>
          <w:sz w:val="60"/>
        </w:rPr>
      </w:pPr>
      <w:bookmarkStart w:name="" w:id="136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第二节申报与出清</w:t>
      </w:r>
      <w:bookmarkEnd w:id="1360"/>
    </w:p>
    <w:p>
      <w:pPr>
        <w:pageBreakBefore w:val="off"/>
        <w:tabs/>
        <w:wordWrap w:val="off"/>
        <w:spacing w:before="0" w:after="0" w:line="1160" w:lineRule="atLeast"/>
        <w:ind w:left="40" w:right="120" w:firstLine="1200"/>
        <w:jc w:val="both"/>
        <w:textAlignment w:val="baseline"/>
        <w:rPr>
          <w:sz w:val="60"/>
        </w:rPr>
      </w:pPr>
      <w:bookmarkStart w:name="" w:id="1361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第七十七条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紧急短时调峰交易方式为“日前报价，按需调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用，按序调用”。</w:t>
      </w:r>
      <w:bookmarkEnd w:id="1361"/>
    </w:p>
    <w:p>
      <w:pPr>
        <w:pageBreakBefore w:val="off"/>
        <w:tabs/>
        <w:wordWrap w:val="off"/>
        <w:spacing w:before="0" w:after="0" w:line="1160" w:lineRule="atLeast"/>
        <w:ind w:left="40" w:right="60" w:firstLine="1200"/>
        <w:jc w:val="both"/>
        <w:textAlignment w:val="baseline"/>
        <w:rPr>
          <w:sz w:val="60"/>
        </w:rPr>
      </w:pPr>
      <w:bookmarkStart w:name="" w:id="1362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第七十八条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 xml:space="preserve"> 卖方日前通过辅助服务市场交易平台提交紧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急短时调峰交易申报信息。</w:t>
      </w:r>
      <w:bookmarkEnd w:id="1362"/>
    </w:p>
    <w:p>
      <w:pPr>
        <w:pageBreakBefore w:val="off"/>
        <w:tabs/>
        <w:wordWrap w:val="off"/>
        <w:spacing w:before="0" w:after="0" w:line="1160" w:lineRule="atLeast"/>
        <w:ind w:left="40" w:right="20" w:firstLine="1500"/>
        <w:jc w:val="both"/>
        <w:textAlignment w:val="baseline"/>
        <w:rPr>
          <w:sz w:val="60"/>
        </w:rPr>
      </w:pPr>
      <w:bookmarkStart w:name="" w:id="136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(一)储能电站按交易时段申报分档可增供有功功率、价格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和保证持续时长。</w:t>
      </w:r>
      <w:bookmarkEnd w:id="1363"/>
    </w:p>
    <w:p>
      <w:pPr>
        <w:pageBreakBefore w:val="off"/>
        <w:tabs/>
        <w:wordWrap w:val="off"/>
        <w:spacing w:before="0" w:after="0" w:line="1160" w:lineRule="atLeast"/>
        <w:ind w:left="40" w:right="0" w:firstLine="1500"/>
        <w:jc w:val="both"/>
        <w:textAlignment w:val="baseline"/>
        <w:rPr>
          <w:sz w:val="60"/>
        </w:rPr>
      </w:pPr>
      <w:bookmarkStart w:name="" w:id="136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(二)电力用户按交易时段申报分档可减少有功功率、价格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和保证持续时长。</w:t>
      </w:r>
      <w:bookmarkEnd w:id="1364"/>
    </w:p>
    <w:p>
      <w:pPr>
        <w:pageBreakBefore w:val="off"/>
        <w:tabs/>
        <w:wordWrap w:val="off"/>
        <w:spacing w:before="820" w:after="0" w:line="720" w:lineRule="atLeast"/>
        <w:ind w:left="0" w:right="0"/>
        <w:jc w:val="right"/>
        <w:textAlignment w:val="baseline"/>
        <w:rPr>
          <w:sz w:val="53"/>
        </w:rPr>
      </w:pPr>
      <w:bookmarkStart w:name="" w:id="1365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-29 -</w:t>
      </w:r>
      <w:bookmarkEnd w:id="1365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21960" w:h="31680"/>
          <w:pgMar w:left="2380" w:top="2520" w:right="2380" w:bottom="2520" w:header="2220" w:footer="2220"/>
          <w:cols w:num="1"/>
        </w:sectPr>
      </w:pPr>
    </w:p>
    <w:p>
      <w:pPr>
        <w:pageBreakBefore w:val="off"/>
        <w:tabs/>
        <w:wordWrap w:val="off"/>
        <w:spacing w:before="720" w:after="0" w:line="1140" w:lineRule="atLeast"/>
        <w:ind w:left="0" w:right="60" w:firstLine="1180"/>
        <w:jc w:val="both"/>
        <w:textAlignment w:val="baseline"/>
        <w:rPr>
          <w:sz w:val="59"/>
        </w:rPr>
      </w:pPr>
      <w:bookmarkStart w:name="" w:id="1366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第七十九条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紧急短时调峰报价实行限价管理。调整报价限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额，应当经湖南能源监管办、省发展改革委、省能源局同意。报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价限额详见附件7-1《储能电站紧急短时调峰报价限额》附件7-2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《可中断负荷用户紧急短时调峰报价限额》。</w:t>
      </w:r>
      <w:bookmarkEnd w:id="1366"/>
    </w:p>
    <w:p>
      <w:pPr>
        <w:pageBreakBefore w:val="off"/>
        <w:tabs/>
        <w:wordWrap w:val="off"/>
        <w:spacing w:before="0" w:after="0" w:line="1140" w:lineRule="atLeast"/>
        <w:ind w:left="140" w:right="80" w:firstLine="1180"/>
        <w:jc w:val="both"/>
        <w:textAlignment w:val="baseline"/>
        <w:rPr>
          <w:sz w:val="59"/>
        </w:rPr>
      </w:pPr>
      <w:bookmarkStart w:name="" w:id="1367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第八十条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调控中心根据超短期负荷预测、开机方式、调峰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需要等实际情况，确定所需紧急短时调峰容量和时间要求。</w:t>
      </w:r>
      <w:bookmarkEnd w:id="1367"/>
    </w:p>
    <w:p>
      <w:pPr>
        <w:pageBreakBefore w:val="off"/>
        <w:tabs/>
        <w:wordWrap w:val="off"/>
        <w:spacing w:before="0" w:after="0" w:line="1140" w:lineRule="atLeast"/>
        <w:ind w:left="140" w:right="60" w:firstLine="1180"/>
        <w:jc w:val="both"/>
        <w:textAlignment w:val="baseline"/>
        <w:rPr>
          <w:sz w:val="59"/>
        </w:rPr>
      </w:pPr>
      <w:bookmarkStart w:name="" w:id="136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第八十一条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储能电站、可中断负荷用户分别按照报价从低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到高排序；同类型设备报价相同时，按照申报时间先后排序。经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调控中心安全校核后，形成各有关交易时段排序结果。</w:t>
      </w:r>
      <w:bookmarkEnd w:id="1368"/>
    </w:p>
    <w:p>
      <w:pPr>
        <w:pageBreakBefore w:val="off"/>
        <w:tabs/>
        <w:wordWrap w:val="off"/>
        <w:spacing w:before="0" w:after="0" w:line="1140" w:lineRule="atLeast"/>
        <w:ind w:left="140" w:right="120" w:firstLine="1180"/>
        <w:jc w:val="both"/>
        <w:textAlignment w:val="baseline"/>
        <w:rPr>
          <w:sz w:val="59"/>
        </w:rPr>
      </w:pPr>
      <w:bookmarkStart w:name="" w:id="136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优先调用储能电站。储能调峰资源用尽后，再调用可中断负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荷用户。调控中心可根据系统运行需要分区排序调用。</w:t>
      </w:r>
      <w:bookmarkEnd w:id="1369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2"/>
        </w:rPr>
      </w:pPr>
      <w:bookmarkStart w:name="" w:id="1370"/>
      <w:r>
        <w:rPr>
          <w:rFonts w:ascii="楷体" w:hAnsi="楷体" w:cs="楷体" w:eastAsia="楷体"/>
          <w:sz w:val="62"/>
          <w:spacing w:val="0"/>
          <w:color w:val="000000"/>
          <w:b w:val="off"/>
          <w:i w:val="off"/>
        </w:rPr>
        <w:t>第三节交易组织与执行</w:t>
      </w:r>
      <w:bookmarkEnd w:id="1370"/>
    </w:p>
    <w:p>
      <w:pPr>
        <w:pageBreakBefore w:val="off"/>
        <w:tabs/>
        <w:wordWrap w:val="off"/>
        <w:spacing w:before="360" w:after="0" w:line="780" w:lineRule="atLeast"/>
        <w:ind w:left="1300" w:right="0"/>
        <w:jc w:val="both"/>
        <w:textAlignment w:val="baseline"/>
        <w:rPr>
          <w:sz w:val="58"/>
        </w:rPr>
      </w:pPr>
      <w:bookmarkStart w:name="" w:id="137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第八十二条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 xml:space="preserve"> 交易组织。</w:t>
      </w:r>
      <w:bookmarkEnd w:id="1371"/>
    </w:p>
    <w:p>
      <w:pPr>
        <w:pageBreakBefore w:val="off"/>
        <w:tabs/>
        <w:wordWrap w:val="off"/>
        <w:spacing w:before="0" w:after="0" w:line="1140" w:lineRule="atLeast"/>
        <w:ind w:left="140" w:right="20" w:firstLine="1160"/>
        <w:jc w:val="both"/>
        <w:textAlignment w:val="baseline"/>
        <w:rPr>
          <w:sz w:val="59"/>
        </w:rPr>
      </w:pPr>
      <w:bookmarkStart w:name="" w:id="137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每日09：00前，卖方通过辅助服务市场交易平台申报次日紧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急短时调峰交易价格及相关信息。</w:t>
      </w:r>
      <w:bookmarkEnd w:id="1372"/>
    </w:p>
    <w:p>
      <w:pPr>
        <w:pageBreakBefore w:val="off"/>
        <w:tabs/>
        <w:wordWrap w:val="off"/>
        <w:spacing w:before="0" w:after="0" w:line="1140" w:lineRule="atLeast"/>
        <w:ind w:left="140" w:right="0" w:firstLine="1160"/>
        <w:jc w:val="both"/>
        <w:textAlignment w:val="baseline"/>
        <w:rPr>
          <w:sz w:val="59"/>
        </w:rPr>
      </w:pPr>
      <w:bookmarkStart w:name="" w:id="137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每日19：00前，调控中心根据申报信息、负荷预测和电网运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行情况，编制并发布次日紧急短时调峰调用排序。</w:t>
      </w:r>
      <w:bookmarkEnd w:id="1373"/>
    </w:p>
    <w:p>
      <w:pPr>
        <w:pageBreakBefore w:val="off"/>
        <w:tabs/>
        <w:wordWrap w:val="off"/>
        <w:spacing w:before="0" w:after="0" w:line="1140" w:lineRule="atLeast"/>
        <w:ind w:left="140" w:right="40" w:firstLine="1180"/>
        <w:jc w:val="both"/>
        <w:textAlignment w:val="baseline"/>
        <w:rPr>
          <w:sz w:val="59"/>
        </w:rPr>
      </w:pPr>
      <w:bookmarkStart w:name="" w:id="137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节假日前，调控中心可集中组织多日紧急短时调峰交易申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报，发布相应的紧急短时调峰排序，节假日期间按需调用。</w:t>
      </w:r>
      <w:bookmarkEnd w:id="1374"/>
    </w:p>
    <w:p>
      <w:pPr>
        <w:pageBreakBefore w:val="off"/>
        <w:tabs/>
        <w:wordWrap w:val="off"/>
        <w:spacing w:before="0" w:after="0" w:line="1140" w:lineRule="atLeast"/>
        <w:ind w:left="140" w:right="0" w:firstLine="1180"/>
        <w:jc w:val="both"/>
        <w:textAlignment w:val="baseline"/>
        <w:rPr>
          <w:sz w:val="59"/>
        </w:rPr>
      </w:pPr>
      <w:bookmarkStart w:name="" w:id="1375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第八十三条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日内运行中，调控中心根据超短期负荷预测，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结合日前调用排序和电网运行情况，调用紧急短时调峰服务，调</w:t>
      </w:r>
      <w:bookmarkEnd w:id="1375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9"/>
        </w:rPr>
      </w:pPr>
      <w:bookmarkStart w:name="" w:id="137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376"/>
    </w:p>
    <w:p>
      <w:pPr>
        <w:pageBreakBefore w:val="off"/>
        <w:tabs/>
        <w:wordWrap w:val="off"/>
        <w:spacing w:before="0" w:after="0" w:line="740" w:lineRule="atLeast"/>
        <w:ind w:left="140" w:right="0"/>
        <w:jc w:val="both"/>
        <w:textAlignment w:val="baseline"/>
        <w:rPr>
          <w:sz w:val="55"/>
        </w:rPr>
      </w:pPr>
      <w:bookmarkStart w:name="" w:id="1377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-30 -</w:t>
      </w:r>
      <w:bookmarkEnd w:id="1377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21920" w:h="31680"/>
          <w:pgMar w:left="2440" w:top="2460" w:right="2440" w:bottom="2460" w:header="2160" w:footer="2160"/>
          <w:cols w:num="1"/>
        </w:sectPr>
      </w:pPr>
    </w:p>
    <w:p>
      <w:pPr>
        <w:pageBreakBefore w:val="off"/>
        <w:tabs/>
        <w:wordWrap w:val="off"/>
        <w:spacing w:before="600" w:after="0" w:line="1120" w:lineRule="atLeast"/>
        <w:ind w:left="80" w:right="0"/>
        <w:jc w:val="both"/>
        <w:textAlignment w:val="baseline"/>
        <w:rPr>
          <w:sz w:val="59"/>
        </w:rPr>
      </w:pPr>
      <w:bookmarkStart w:name="" w:id="137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控中心应至少提前30分钟通知可中断负荷用户。</w:t>
      </w:r>
      <w:bookmarkEnd w:id="1378"/>
    </w:p>
    <w:p>
      <w:pPr>
        <w:pageBreakBefore w:val="off"/>
        <w:tabs/>
        <w:wordWrap w:val="off"/>
        <w:spacing w:before="300" w:after="0" w:line="880" w:lineRule="atLeast"/>
        <w:ind w:left="0" w:right="0"/>
        <w:jc w:val="center"/>
        <w:textAlignment w:val="baseline"/>
        <w:rPr>
          <w:sz w:val="60"/>
        </w:rPr>
      </w:pPr>
      <w:bookmarkStart w:name="" w:id="1379"/>
      <w:r>
        <w:rPr>
          <w:rFonts w:ascii="楷体" w:hAnsi="楷体" w:cs="楷体" w:eastAsia="楷体"/>
          <w:sz w:val="60"/>
          <w:spacing w:val="0"/>
          <w:color w:val="000000"/>
          <w:b w:val="off"/>
          <w:i w:val="off"/>
        </w:rPr>
        <w:t>第四节 服务费及其分摊</w:t>
      </w:r>
      <w:bookmarkEnd w:id="1379"/>
    </w:p>
    <w:p>
      <w:pPr>
        <w:pageBreakBefore w:val="off"/>
        <w:tabs/>
        <w:wordWrap w:val="off"/>
        <w:spacing w:before="0" w:after="0" w:line="1120" w:lineRule="atLeast"/>
        <w:ind w:left="80" w:right="180" w:firstLine="1220"/>
        <w:jc w:val="both"/>
        <w:textAlignment w:val="baseline"/>
        <w:rPr>
          <w:sz w:val="59"/>
        </w:rPr>
      </w:pPr>
      <w:bookmarkStart w:name="" w:id="1380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第八十四条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紧急短时调峰服务费为卖方在交易时段内提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供增供或减用电量的紧急短时调峰服务所得。</w:t>
      </w:r>
      <w:bookmarkEnd w:id="1380"/>
    </w:p>
    <w:p>
      <w:pPr>
        <w:pageBreakBefore w:val="off"/>
        <w:tabs/>
        <w:wordWrap w:val="off"/>
        <w:spacing w:before="0" w:after="0" w:line="1120" w:lineRule="atLeast"/>
        <w:ind w:left="80" w:right="160" w:firstLine="1220"/>
        <w:jc w:val="both"/>
        <w:textAlignment w:val="baseline"/>
        <w:rPr>
          <w:sz w:val="59"/>
        </w:rPr>
      </w:pPr>
      <w:bookmarkStart w:name="" w:id="1381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第八十五条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紧急短时调峰服务费按交易时段的紧急短时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调峰电量与报价计算。</w:t>
      </w:r>
      <w:bookmarkEnd w:id="1381"/>
    </w:p>
    <w:p>
      <w:pPr>
        <w:pageBreakBefore w:val="off"/>
        <w:tabs/>
        <w:wordWrap w:val="off"/>
        <w:spacing w:before="0" w:after="0" w:line="1120" w:lineRule="atLeast"/>
        <w:ind w:left="80" w:right="420" w:firstLine="1220"/>
        <w:jc w:val="both"/>
        <w:textAlignment w:val="baseline"/>
        <w:rPr>
          <w:sz w:val="59"/>
        </w:rPr>
      </w:pPr>
      <w:bookmarkStart w:name="" w:id="138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每日 10：00前，调控中心公布前日紧急短时调峰调用情况、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服务费和分摊费明细。</w:t>
      </w:r>
      <w:bookmarkEnd w:id="1382"/>
    </w:p>
    <w:p>
      <w:pPr>
        <w:pageBreakBefore w:val="off"/>
        <w:tabs/>
        <w:wordWrap w:val="off"/>
        <w:spacing w:before="0" w:after="0" w:line="1120" w:lineRule="atLeast"/>
        <w:ind w:left="80" w:right="120" w:firstLine="1220"/>
        <w:jc w:val="both"/>
        <w:textAlignment w:val="baseline"/>
        <w:rPr>
          <w:sz w:val="59"/>
        </w:rPr>
      </w:pPr>
      <w:bookmarkStart w:name="" w:id="138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如有异议，市场主体应于当日 18：00 前提出。调控中心应于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次日 18：00前予以处理并答复，节假日顺延。</w:t>
      </w:r>
      <w:bookmarkEnd w:id="1383"/>
    </w:p>
    <w:p>
      <w:pPr>
        <w:pageBreakBefore w:val="off"/>
        <w:tabs/>
        <w:wordWrap w:val="off"/>
        <w:spacing w:before="0" w:after="0" w:line="1120" w:lineRule="atLeast"/>
        <w:ind w:left="80" w:right="120" w:firstLine="1220"/>
        <w:jc w:val="both"/>
        <w:textAlignment w:val="baseline"/>
        <w:rPr>
          <w:sz w:val="59"/>
        </w:rPr>
      </w:pPr>
      <w:bookmarkStart w:name="" w:id="1384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第八十六条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为合理调控服务费用，设置紧急短时调峰调节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系数K₉, 取值范围0-2。</w:t>
      </w:r>
      <w:bookmarkEnd w:id="1384"/>
    </w:p>
    <w:p>
      <w:pPr>
        <w:pageBreakBefore w:val="off"/>
        <w:tabs/>
        <w:wordWrap w:val="off"/>
        <w:spacing w:before="0" w:after="0" w:line="1120" w:lineRule="atLeast"/>
        <w:ind w:left="80" w:right="60" w:firstLine="1220"/>
        <w:jc w:val="both"/>
        <w:textAlignment w:val="baseline"/>
        <w:rPr>
          <w:sz w:val="59"/>
        </w:rPr>
      </w:pPr>
      <w:bookmarkStart w:name="" w:id="1385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第八十七条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紧急短时调峰服务费为交易时段调用设备紧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急短时调峰电量与中标价格乘积的总额。</w:t>
      </w:r>
      <w:bookmarkEnd w:id="1385"/>
    </w:p>
    <w:p>
      <w:pPr>
        <w:pageBreakBefore w:val="off"/>
        <w:tabs/>
        <w:wordWrap w:val="off"/>
        <w:spacing w:before="0" w:after="0" w:line="1120" w:lineRule="atLeast"/>
        <w:ind w:left="80" w:right="80" w:firstLine="1440"/>
        <w:jc w:val="both"/>
        <w:textAlignment w:val="baseline"/>
        <w:rPr>
          <w:sz w:val="59"/>
        </w:rPr>
      </w:pPr>
      <w:bookmarkStart w:name="" w:id="138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(一)储能电站紧急短时调峰服务费=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=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K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9</m:t>
            </m:r>
          </m:sub>
        </m:sSub>
        <m:r>
          <w:rPr>
            <w:rFonts w:ascii="Cambria Math" w:hAnsi="Cambria Math"/>
            <w:sz w:val="58"/>
            <w:szCs w:val="58"/>
          </w:rPr>
          <m:t>×Σ</m:t>
        </m:r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(交易时段储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能电站紧急短时调峰电量×中标价格)</w:t>
      </w:r>
      <w:bookmarkEnd w:id="1386"/>
    </w:p>
    <w:p>
      <w:pPr>
        <w:pageBreakBefore w:val="off"/>
        <w:tabs/>
        <w:wordWrap w:val="off"/>
        <w:spacing w:before="0" w:after="0" w:line="1120" w:lineRule="atLeast"/>
        <w:ind w:left="80" w:right="20" w:firstLine="1220"/>
        <w:jc w:val="both"/>
        <w:textAlignment w:val="baseline"/>
        <w:rPr>
          <w:sz w:val="59"/>
        </w:rPr>
      </w:pPr>
      <w:bookmarkStart w:name="" w:id="138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其中，紧急短时调峰电量为交易时段内储能电站按调度指令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调增功率至中标功率及以上时增加的供电量。</w:t>
      </w:r>
      <w:bookmarkEnd w:id="1387"/>
    </w:p>
    <w:p>
      <w:pPr>
        <w:pageBreakBefore w:val="off"/>
        <w:tabs/>
        <w:wordWrap w:val="off"/>
        <w:spacing w:before="0" w:after="0" w:line="1120" w:lineRule="atLeast"/>
        <w:ind w:left="80" w:right="100" w:firstLine="1440"/>
        <w:jc w:val="both"/>
        <w:textAlignment w:val="baseline"/>
        <w:rPr>
          <w:sz w:val="59"/>
        </w:rPr>
      </w:pPr>
      <w:bookmarkStart w:name="" w:id="138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〔二〕可中断负荷用户紧急短时调峰服务费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=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K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9</m:t>
            </m:r>
          </m:sub>
        </m:sSub>
        <m:r>
          <w:rPr>
            <w:rFonts w:ascii="Cambria Math" w:hAnsi="Cambria Math"/>
            <w:sz w:val="58"/>
            <w:szCs w:val="58"/>
          </w:rPr>
          <m:t>×Σ</m:t>
        </m:r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(交易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时段可中断负荷用户紧急短时调峰电量×中标价格)</w:t>
      </w:r>
      <w:bookmarkEnd w:id="1388"/>
    </w:p>
    <w:p>
      <w:pPr>
        <w:pageBreakBefore w:val="off"/>
        <w:tabs/>
        <w:wordWrap w:val="off"/>
        <w:spacing w:before="0" w:after="0" w:line="1120" w:lineRule="atLeast"/>
        <w:ind w:left="1380" w:right="0"/>
        <w:jc w:val="both"/>
        <w:textAlignment w:val="baseline"/>
        <w:rPr>
          <w:sz w:val="59"/>
        </w:rPr>
      </w:pPr>
      <w:bookmarkStart w:name="" w:id="138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其中，紧急短时调峰电量为交易时段内可中断负荷用户按调</w:t>
      </w:r>
      <w:bookmarkEnd w:id="1389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39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390"/>
    </w:p>
    <w:p>
      <w:pPr>
        <w:pageBreakBefore w:val="off"/>
        <w:tabs/>
        <w:wordWrap w:val="off"/>
        <w:spacing w:before="0" w:after="0" w:line="780" w:lineRule="atLeast"/>
        <w:ind w:left="0" w:right="0"/>
        <w:jc w:val="right"/>
        <w:textAlignment w:val="baseline"/>
        <w:rPr>
          <w:sz w:val="56"/>
        </w:rPr>
      </w:pPr>
      <w:bookmarkStart w:name="" w:id="13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- 31 -</w:t>
      </w:r>
      <w:bookmarkEnd w:id="1391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21960" w:h="31680"/>
          <w:pgMar w:left="2400" w:top="2520" w:right="2400" w:bottom="2520" w:header="2220" w:footer="2220"/>
          <w:cols w:num="1"/>
        </w:sectPr>
      </w:pPr>
    </w:p>
    <w:p>
      <w:pPr>
        <w:pageBreakBefore w:val="off"/>
        <w:tabs/>
        <w:wordWrap w:val="off"/>
        <w:spacing w:before="660" w:after="0" w:line="1140" w:lineRule="atLeast"/>
        <w:ind w:left="0" w:right="0"/>
        <w:jc w:val="both"/>
        <w:textAlignment w:val="baseline"/>
        <w:rPr>
          <w:sz w:val="60"/>
        </w:rPr>
      </w:pPr>
      <w:bookmarkStart w:name="" w:id="139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度指令调减用电负荷至中标功率及以下时减少的用电量。</w:t>
      </w:r>
      <w:bookmarkEnd w:id="1392"/>
    </w:p>
    <w:p>
      <w:pPr>
        <w:pageBreakBefore w:val="off"/>
        <w:tabs/>
        <w:wordWrap w:val="off"/>
        <w:spacing w:before="0" w:after="0" w:line="1140" w:lineRule="atLeast"/>
        <w:ind w:left="0" w:right="160" w:firstLine="1200"/>
        <w:jc w:val="both"/>
        <w:textAlignment w:val="baseline"/>
        <w:rPr>
          <w:sz w:val="60"/>
        </w:rPr>
      </w:pPr>
      <w:bookmarkStart w:name="" w:id="139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第八十八条 紧急短时调峰服务费从抽水蓄能辅助服务费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超额部分、考核费用或其他资金来源支付。</w:t>
      </w:r>
      <w:bookmarkEnd w:id="1393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60"/>
        </w:rPr>
      </w:pPr>
      <w:bookmarkStart w:name="" w:id="139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94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395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第七章考核管理</w:t>
      </w:r>
      <w:bookmarkEnd w:id="1395"/>
    </w:p>
    <w:p>
      <w:pPr>
        <w:pageBreakBefore w:val="off"/>
        <w:tabs/>
        <w:wordWrap w:val="off"/>
        <w:spacing w:before="0" w:after="0" w:line="1140" w:lineRule="atLeast"/>
        <w:ind w:left="60" w:right="160" w:firstLine="1200"/>
        <w:jc w:val="both"/>
        <w:textAlignment w:val="baseline"/>
        <w:rPr>
          <w:sz w:val="60"/>
        </w:rPr>
      </w:pPr>
      <w:bookmarkStart w:name="" w:id="139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第八十九条 调控中心负责电力辅助服务市场运营考核管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理，按交易品种、按交易时段对服务卖方进行考核。</w:t>
      </w:r>
      <w:bookmarkEnd w:id="1396"/>
    </w:p>
    <w:p>
      <w:pPr>
        <w:pageBreakBefore w:val="off"/>
        <w:tabs/>
        <w:wordWrap w:val="off"/>
        <w:spacing w:before="0" w:after="0" w:line="1140" w:lineRule="atLeast"/>
        <w:ind w:left="60" w:right="40" w:firstLine="1200"/>
        <w:jc w:val="both"/>
        <w:textAlignment w:val="baseline"/>
        <w:rPr>
          <w:sz w:val="60"/>
        </w:rPr>
      </w:pPr>
      <w:bookmarkStart w:name="" w:id="139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第九十条考核依据包括：调控中心制定的发电计划曲线，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市场主体申报及中标电力(电量)、价格，能量管理系统(EMS)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等调度自动化系统的实时数据，电能量遥测采集计费系统的电量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数据，当值调度员的调度录音、调度日志等。</w:t>
      </w:r>
      <w:bookmarkEnd w:id="1397"/>
    </w:p>
    <w:p>
      <w:pPr>
        <w:pageBreakBefore w:val="off"/>
        <w:tabs/>
        <w:wordWrap w:val="off"/>
        <w:spacing w:before="0" w:after="0" w:line="1140" w:lineRule="atLeast"/>
        <w:ind w:left="60" w:right="20" w:firstLine="1200"/>
        <w:jc w:val="both"/>
        <w:textAlignment w:val="baseline"/>
        <w:rPr>
          <w:sz w:val="60"/>
        </w:rPr>
      </w:pPr>
      <w:bookmarkStart w:name="" w:id="139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第九十一条 深度调峰交易中，若因自身原因导致调峰实际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电量小于调峰中标电量的，10%及以下的免于考核；10%以上的，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按履约可得调峰费用与实际可得调峰费用的差值的 20%予以考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核。若因自身原因导致调峰实际电量大于调峰中标电量的，10%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及以下的免于考核；10%以上的，按实际出力对应调峰费用与履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约可得调峰费用的差值的20%予以考核。</w:t>
      </w:r>
      <w:bookmarkEnd w:id="1398"/>
    </w:p>
    <w:p>
      <w:pPr>
        <w:pageBreakBefore w:val="off"/>
        <w:tabs/>
        <w:wordWrap w:val="off"/>
        <w:spacing w:before="0" w:after="0" w:line="1140" w:lineRule="atLeast"/>
        <w:ind w:left="120" w:right="0" w:firstLine="1200"/>
        <w:jc w:val="both"/>
        <w:textAlignment w:val="baseline"/>
        <w:rPr>
          <w:sz w:val="60"/>
        </w:rPr>
      </w:pPr>
      <w:bookmarkStart w:name="" w:id="139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第九十二条 负荷侧市场主体因自身原因，未执行市场交易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结果，且在交易时段内其平均负荷低于平均基线负荷，偏差超过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20%以上部分，按合同调峰费用的 30%予以考核。日考核费不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大于当日实际调峰服务费。</w:t>
      </w:r>
      <w:bookmarkEnd w:id="1399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60"/>
        </w:rPr>
      </w:pPr>
      <w:bookmarkStart w:name="" w:id="140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400"/>
    </w:p>
    <w:p>
      <w:pPr>
        <w:pageBreakBefore w:val="off"/>
        <w:tabs/>
        <w:wordWrap w:val="off"/>
        <w:spacing w:before="0" w:after="0" w:line="720" w:lineRule="atLeast"/>
        <w:ind w:left="160" w:right="0"/>
        <w:jc w:val="both"/>
        <w:textAlignment w:val="baseline"/>
        <w:rPr>
          <w:sz w:val="53"/>
        </w:rPr>
      </w:pPr>
      <w:bookmarkStart w:name="" w:id="1401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-32 -</w:t>
      </w:r>
      <w:bookmarkEnd w:id="1401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22000" w:h="31680"/>
          <w:pgMar w:left="2460" w:top="2560" w:right="2460" w:bottom="2560" w:header="2260" w:footer="2260"/>
          <w:cols w:num="1"/>
        </w:sectPr>
      </w:pPr>
    </w:p>
    <w:p>
      <w:pPr>
        <w:pageBreakBefore w:val="off"/>
        <w:tabs/>
        <w:wordWrap w:val="off"/>
        <w:spacing w:before="580" w:after="0" w:line="1120" w:lineRule="atLeast"/>
        <w:ind w:left="40" w:right="100" w:firstLine="1220"/>
        <w:jc w:val="both"/>
        <w:textAlignment w:val="baseline"/>
        <w:rPr>
          <w:sz w:val="59"/>
        </w:rPr>
      </w:pPr>
      <w:bookmarkStart w:name="" w:id="1402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第九十三条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启停调峰交易中，因自身原因导致无法履约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的，按履约可得启停调峰费用的 10%予以考核；延迟停机或并网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30分钟及以内的，免于考核。</w:t>
      </w:r>
      <w:bookmarkEnd w:id="1402"/>
    </w:p>
    <w:p>
      <w:pPr>
        <w:pageBreakBefore w:val="off"/>
        <w:tabs/>
        <w:wordWrap w:val="off"/>
        <w:spacing w:before="0" w:after="0" w:line="1120" w:lineRule="atLeast"/>
        <w:ind w:left="40" w:right="20" w:firstLine="1220"/>
        <w:jc w:val="both"/>
        <w:textAlignment w:val="baseline"/>
        <w:rPr>
          <w:sz w:val="59"/>
        </w:rPr>
      </w:pPr>
      <w:bookmarkStart w:name="" w:id="1403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第九十四条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旋转备用交易中，因自身原因导致实际旋转备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用电量小于稳定规定或调度指令的，5%以内免于考核；5%以上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的，按履约可得费用与实际可得费用的差值的20%予以考核；因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自身原因停机导致无法提供祁韶直流正常运行所需旋转备用的，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按履约可得费用的20%考核；实际旋转备用电量大于稳定规定或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调度指令的，免于考核。</w:t>
      </w:r>
      <w:bookmarkEnd w:id="1403"/>
    </w:p>
    <w:p>
      <w:pPr>
        <w:pageBreakBefore w:val="off"/>
        <w:tabs/>
        <w:wordWrap w:val="off"/>
        <w:spacing w:before="0" w:after="0" w:line="1120" w:lineRule="atLeast"/>
        <w:ind w:left="40" w:right="0" w:firstLine="1220"/>
        <w:jc w:val="both"/>
        <w:textAlignment w:val="baseline"/>
        <w:rPr>
          <w:sz w:val="59"/>
        </w:rPr>
      </w:pPr>
      <w:bookmarkStart w:name="" w:id="1404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第九十五条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紧急短时调峰交易中，除按调度指令外，未达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到增供或减用申报功率和保证时长的，应予以考核。</w:t>
      </w:r>
      <w:bookmarkEnd w:id="1404"/>
    </w:p>
    <w:p>
      <w:pPr>
        <w:pageBreakBefore w:val="off"/>
        <w:tabs/>
        <w:wordWrap w:val="off"/>
        <w:spacing w:before="0" w:after="0" w:line="1120" w:lineRule="atLeast"/>
        <w:ind w:left="40" w:right="0" w:firstLine="1220"/>
        <w:jc w:val="both"/>
        <w:textAlignment w:val="baseline"/>
        <w:rPr>
          <w:sz w:val="59"/>
        </w:rPr>
      </w:pPr>
      <w:bookmarkStart w:name="" w:id="140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考核费用：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=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K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10</m:t>
            </m:r>
          </m:sub>
        </m:sSub>
        <m:r>
          <w:rPr>
            <w:rFonts w:ascii="Cambria Math" w:hAnsi="Cambria Math"/>
            <w:sz w:val="58"/>
            <w:szCs w:val="58"/>
          </w:rPr>
          <m:t>×</m:t>
        </m:r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(申报增供或减用功率×申报保证时长-实际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增 供或减用功率×实际时长)×申报价格。</w:t>
      </w:r>
      <w:bookmarkEnd w:id="1405"/>
    </w:p>
    <w:p>
      <w:pPr>
        <w:pageBreakBefore w:val="off"/>
        <w:tabs/>
        <w:wordWrap w:val="off"/>
        <w:spacing w:before="0" w:after="0" w:line="1120" w:lineRule="atLeast"/>
        <w:ind w:left="1260" w:right="0"/>
        <w:jc w:val="both"/>
        <w:textAlignment w:val="baseline"/>
        <w:rPr>
          <w:sz w:val="59"/>
        </w:rPr>
      </w:pPr>
      <w:bookmarkStart w:name="" w:id="140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设置考核调节系数K₁₀，取值范围为 0.5-2。</w:t>
      </w:r>
      <w:bookmarkEnd w:id="1406"/>
    </w:p>
    <w:p>
      <w:pPr>
        <w:pageBreakBefore w:val="off"/>
        <w:tabs/>
        <w:wordWrap w:val="off"/>
        <w:spacing w:before="0" w:after="0" w:line="1120" w:lineRule="atLeast"/>
        <w:ind w:left="40" w:right="0" w:firstLine="1220"/>
        <w:jc w:val="both"/>
        <w:textAlignment w:val="baseline"/>
        <w:rPr>
          <w:sz w:val="59"/>
        </w:rPr>
      </w:pPr>
      <w:bookmarkStart w:name="" w:id="1407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第九十六条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考核费用单独核算，首先用于紧急短时调峰服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务费等支出；如有剩余，纳入年度清算。</w:t>
      </w:r>
      <w:bookmarkEnd w:id="1407"/>
    </w:p>
    <w:p>
      <w:pPr>
        <w:pageBreakBefore w:val="off"/>
        <w:tabs/>
        <w:wordWrap w:val="off"/>
        <w:spacing w:before="0" w:after="0" w:line="1120" w:lineRule="atLeast"/>
        <w:ind w:left="1260" w:right="0"/>
        <w:jc w:val="both"/>
        <w:textAlignment w:val="baseline"/>
        <w:rPr>
          <w:sz w:val="59"/>
        </w:rPr>
      </w:pPr>
      <w:bookmarkStart w:name="" w:id="140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第九十七条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以下情形可以免考核</w:t>
      </w:r>
      <w:bookmarkEnd w:id="1408"/>
    </w:p>
    <w:p>
      <w:pPr>
        <w:pageBreakBefore w:val="off"/>
        <w:tabs/>
        <w:wordWrap w:val="off"/>
        <w:spacing w:before="0" w:after="0" w:line="1120" w:lineRule="atLeast"/>
        <w:ind w:left="40" w:right="40" w:firstLine="1460"/>
        <w:jc w:val="both"/>
        <w:textAlignment w:val="baseline"/>
        <w:rPr>
          <w:sz w:val="59"/>
        </w:rPr>
      </w:pPr>
      <w:bookmarkStart w:name="" w:id="140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(一)调控中心自动化系统(含D5000、辅助服务市场交易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平台、网络化下令等)故障、数据失真、网络中断的情况。</w:t>
      </w:r>
      <w:bookmarkEnd w:id="1409"/>
    </w:p>
    <w:p>
      <w:pPr>
        <w:pageBreakBefore w:val="off"/>
        <w:tabs/>
        <w:wordWrap w:val="off"/>
        <w:spacing w:before="0" w:after="0" w:line="1120" w:lineRule="atLeast"/>
        <w:ind w:left="1500" w:right="0"/>
        <w:jc w:val="both"/>
        <w:textAlignment w:val="baseline"/>
        <w:rPr>
          <w:sz w:val="59"/>
        </w:rPr>
      </w:pPr>
      <w:bookmarkStart w:name="" w:id="141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(二)因电网安全约束或电网故障原因导致的情况。</w:t>
      </w:r>
      <w:bookmarkEnd w:id="1410"/>
    </w:p>
    <w:p>
      <w:pPr>
        <w:pageBreakBefore w:val="off"/>
        <w:tabs/>
        <w:wordWrap w:val="off"/>
        <w:spacing w:before="0" w:after="0" w:line="1120" w:lineRule="atLeast"/>
        <w:ind w:left="1520" w:right="0"/>
        <w:jc w:val="both"/>
        <w:textAlignment w:val="baseline"/>
        <w:rPr>
          <w:sz w:val="59"/>
        </w:rPr>
      </w:pPr>
      <w:bookmarkStart w:name="" w:id="141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(三)火电机组深度调峰中新接收调度指令5分钟内的情况。</w:t>
      </w:r>
      <w:bookmarkEnd w:id="1411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41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412"/>
    </w:p>
    <w:p>
      <w:pPr>
        <w:pageBreakBefore w:val="off"/>
        <w:tabs/>
        <w:wordWrap w:val="off"/>
        <w:spacing w:before="0" w:after="0" w:line="760" w:lineRule="atLeast"/>
        <w:ind w:left="0" w:right="0"/>
        <w:jc w:val="right"/>
        <w:textAlignment w:val="baseline"/>
        <w:rPr>
          <w:sz w:val="55"/>
        </w:rPr>
      </w:pPr>
      <w:bookmarkStart w:name="" w:id="1413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- 33 -</w:t>
      </w:r>
      <w:bookmarkEnd w:id="1413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22000" w:h="31680"/>
          <w:pgMar w:left="2480" w:top="2540" w:right="2480" w:bottom="2540" w:header="2240" w:footer="2240"/>
          <w:cols w:num="1"/>
        </w:sectPr>
      </w:pPr>
    </w:p>
    <w:p>
      <w:pPr>
        <w:pageBreakBefore w:val="off"/>
        <w:tabs/>
        <w:wordWrap w:val="off"/>
        <w:spacing w:before="680" w:after="0" w:line="1140" w:lineRule="atLeast"/>
        <w:ind w:left="1480" w:right="0"/>
        <w:jc w:val="both"/>
        <w:textAlignment w:val="baseline"/>
        <w:rPr>
          <w:sz w:val="59"/>
        </w:rPr>
      </w:pPr>
      <w:bookmarkStart w:name="" w:id="141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（四）其他不可抗力造成的偏差或考核等情况。</w:t>
      </w:r>
      <w:bookmarkEnd w:id="1414"/>
    </w:p>
    <w:p>
      <w:pPr>
        <w:pageBreakBefore w:val="off"/>
        <w:tabs/>
        <w:wordWrap w:val="off"/>
        <w:spacing w:before="0" w:after="0" w:line="1140" w:lineRule="atLeast"/>
        <w:ind w:left="20" w:right="160" w:firstLine="1200"/>
        <w:jc w:val="both"/>
        <w:textAlignment w:val="baseline"/>
        <w:rPr>
          <w:sz w:val="59"/>
        </w:rPr>
      </w:pPr>
      <w:bookmarkStart w:name="" w:id="1415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第九十八条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符合免考核条件的，服务卖方应在辅助服务市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场交易平台提出免考核申请，当值调度员按规定予以处理。</w:t>
      </w:r>
      <w:bookmarkEnd w:id="1415"/>
    </w:p>
    <w:p>
      <w:pPr>
        <w:pageBreakBefore w:val="off"/>
        <w:tabs/>
        <w:wordWrap w:val="off"/>
        <w:spacing w:before="0" w:after="0" w:line="1140" w:lineRule="atLeast"/>
        <w:ind w:left="20" w:right="140" w:firstLine="1200"/>
        <w:jc w:val="both"/>
        <w:textAlignment w:val="baseline"/>
        <w:rPr>
          <w:sz w:val="59"/>
        </w:rPr>
      </w:pPr>
      <w:bookmarkStart w:name="" w:id="1416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第九十九条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服务卖方如对月度考核结果有异议，应当于每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月3日前向调控中心提出书面申请，调控中心根据规定和实际情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况予以处理并答复。</w:t>
      </w:r>
      <w:bookmarkEnd w:id="1416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417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第八章计量与结算</w:t>
      </w:r>
      <w:bookmarkEnd w:id="1417"/>
    </w:p>
    <w:p>
      <w:pPr>
        <w:pageBreakBefore w:val="off"/>
        <w:tabs/>
        <w:wordWrap w:val="off"/>
        <w:spacing w:before="0" w:after="0" w:line="1140" w:lineRule="atLeast"/>
        <w:ind w:left="20" w:right="140" w:firstLine="1200"/>
        <w:jc w:val="both"/>
        <w:textAlignment w:val="baseline"/>
        <w:rPr>
          <w:sz w:val="59"/>
        </w:rPr>
      </w:pPr>
      <w:bookmarkStart w:name="" w:id="141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第一百条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辅助服务计量依据包括：调度指令，能量管理系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统(EMS)、发电机组调节系统运行工况在线上传系统等调度自动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化系统采集的实时数据，电能量采集计费系统的电量数据等。</w:t>
      </w:r>
      <w:bookmarkEnd w:id="1418"/>
    </w:p>
    <w:p>
      <w:pPr>
        <w:pageBreakBefore w:val="off"/>
        <w:tabs/>
        <w:wordWrap w:val="off"/>
        <w:spacing w:before="0" w:after="0" w:line="1140" w:lineRule="atLeast"/>
        <w:ind w:left="20" w:right="100" w:firstLine="1200"/>
        <w:jc w:val="both"/>
        <w:textAlignment w:val="baseline"/>
        <w:rPr>
          <w:sz w:val="59"/>
        </w:rPr>
      </w:pPr>
      <w:bookmarkStart w:name="" w:id="1419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第一百零一条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 辅助服务费用遵循收支平衡原则，实行专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款专用。结算实行日清月结，与月度电费结算同步进行。</w:t>
      </w:r>
      <w:bookmarkEnd w:id="1419"/>
    </w:p>
    <w:p>
      <w:pPr>
        <w:pageBreakBefore w:val="off"/>
        <w:tabs/>
        <w:wordWrap w:val="off"/>
        <w:spacing w:before="0" w:after="0" w:line="1140" w:lineRule="atLeast"/>
        <w:ind w:left="140" w:right="160" w:firstLine="1200"/>
        <w:jc w:val="both"/>
        <w:textAlignment w:val="baseline"/>
        <w:rPr>
          <w:sz w:val="59"/>
        </w:rPr>
      </w:pPr>
      <w:bookmarkStart w:name="" w:id="142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单个发电厂有多个结算单元的，分摊费用按各结算单元上网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电量比例进行结算。</w:t>
      </w:r>
      <w:bookmarkEnd w:id="1420"/>
    </w:p>
    <w:p>
      <w:pPr>
        <w:pageBreakBefore w:val="off"/>
        <w:tabs/>
        <w:wordWrap w:val="off"/>
        <w:spacing w:before="0" w:after="0" w:line="1140" w:lineRule="atLeast"/>
        <w:ind w:left="20" w:right="40" w:firstLine="1200"/>
        <w:jc w:val="both"/>
        <w:textAlignment w:val="baseline"/>
        <w:rPr>
          <w:sz w:val="59"/>
        </w:rPr>
      </w:pPr>
      <w:bookmarkStart w:name="" w:id="1421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第一百零二条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 调控中心负责汇总、统计各市场主体辅助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服务交易结果及其收支明细等情况。每月第5个工作日 12：00前，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将上月各类交易品种交易结果、服务费、分摊费、考核费等有关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数据清单推送至交易中心。每月第7个工作日前，交易中心公布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上月结算信息。</w:t>
      </w:r>
      <w:bookmarkEnd w:id="1421"/>
    </w:p>
    <w:p>
      <w:pPr>
        <w:pageBreakBefore w:val="off"/>
        <w:tabs/>
        <w:wordWrap w:val="off"/>
        <w:spacing w:before="0" w:after="0" w:line="1140" w:lineRule="atLeast"/>
        <w:ind w:left="200" w:right="0" w:firstLine="1200"/>
        <w:jc w:val="both"/>
        <w:textAlignment w:val="baseline"/>
        <w:rPr>
          <w:sz w:val="59"/>
        </w:rPr>
      </w:pPr>
      <w:bookmarkStart w:name="" w:id="142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如有异议，市场主体应在月度结算信息公布后1个工作日内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向调控中心或交易中心提出复核，调控中心或交易中心应在2个</w:t>
      </w:r>
      <w:bookmarkEnd w:id="1422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9"/>
        </w:rPr>
      </w:pPr>
      <w:bookmarkStart w:name="" w:id="142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423"/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54"/>
        </w:rPr>
      </w:pPr>
      <w:bookmarkStart w:name="" w:id="1424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-34 -</w:t>
      </w:r>
      <w:bookmarkEnd w:id="1424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22020" w:h="31680"/>
          <w:pgMar w:left="2440" w:top="2520" w:right="2440" w:bottom="2520" w:header="2220" w:footer="2220"/>
          <w:cols w:num="1"/>
        </w:sectPr>
      </w:pPr>
    </w:p>
    <w:p>
      <w:pPr>
        <w:pageBreakBefore w:val="off"/>
        <w:tabs/>
        <w:wordWrap w:val="off"/>
        <w:spacing w:before="680" w:after="0" w:line="1020" w:lineRule="atLeast"/>
        <w:ind w:left="100" w:right="180" w:hanging="40"/>
        <w:jc w:val="both"/>
        <w:textAlignment w:val="baseline"/>
        <w:rPr>
          <w:sz w:val="73"/>
        </w:rPr>
      </w:pPr>
      <w:bookmarkStart w:name="" w:id="1425"/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工作日内予以处理并答复。每月第 10个工作日前，交易中心应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向市场主体出具结算依据。</w:t>
      </w:r>
      <w:bookmarkEnd w:id="1425"/>
    </w:p>
    <w:p>
      <w:pPr>
        <w:pageBreakBefore w:val="off"/>
        <w:tabs/>
        <w:wordWrap w:val="off"/>
        <w:spacing w:before="0" w:after="0" w:line="1020" w:lineRule="atLeast"/>
        <w:ind w:left="60" w:right="120" w:firstLine="1200"/>
        <w:jc w:val="both"/>
        <w:textAlignment w:val="baseline"/>
        <w:rPr>
          <w:sz w:val="73"/>
        </w:rPr>
      </w:pPr>
      <w:bookmarkStart w:name="" w:id="1426"/>
      <w:r>
        <w:rPr>
          <w:rFonts w:ascii="仿宋" w:hAnsi="仿宋" w:cs="仿宋" w:eastAsia="仿宋"/>
          <w:sz w:val="73"/>
          <w:spacing w:val="0"/>
          <w:color w:val="000000"/>
          <w:b w:val="on"/>
          <w:i w:val="off"/>
        </w:rPr>
        <w:t>第一百零三条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 xml:space="preserve">  抽水蓄能电站调峰服务费结算实行月结年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清。</w:t>
      </w:r>
      <w:bookmarkEnd w:id="1426"/>
    </w:p>
    <w:p>
      <w:pPr>
        <w:pageBreakBefore w:val="off"/>
        <w:tabs/>
        <w:wordWrap w:val="off"/>
        <w:spacing w:before="0" w:after="0" w:line="1020" w:lineRule="atLeast"/>
        <w:ind w:left="60" w:right="160" w:firstLine="1200"/>
        <w:jc w:val="both"/>
        <w:textAlignment w:val="baseline"/>
        <w:rPr>
          <w:sz w:val="73"/>
        </w:rPr>
      </w:pPr>
      <w:bookmarkStart w:name="" w:id="1427"/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月度预结算时，抽水蓄能电站调峰服务费不得超过当月火电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机组调峰服务费净收入的25%，超出部分纳入年度清算。</w:t>
      </w:r>
      <w:bookmarkEnd w:id="1427"/>
    </w:p>
    <w:p>
      <w:pPr>
        <w:pageBreakBefore w:val="off"/>
        <w:tabs/>
        <w:wordWrap w:val="off"/>
        <w:spacing w:before="0" w:after="0" w:line="1020" w:lineRule="atLeast"/>
        <w:ind w:left="60" w:right="80" w:firstLine="1200"/>
        <w:jc w:val="both"/>
        <w:textAlignment w:val="baseline"/>
        <w:rPr>
          <w:sz w:val="73"/>
        </w:rPr>
      </w:pPr>
      <w:bookmarkStart w:name="" w:id="1428"/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年度清算时，按实支付全年累计应得抽水蓄能电站调峰服务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费，但不超出政府有关部门核定年度收益且不超出火电调峰服务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费年度净收入的25%。</w:t>
      </w:r>
      <w:bookmarkEnd w:id="1428"/>
    </w:p>
    <w:p>
      <w:pPr>
        <w:pageBreakBefore w:val="off"/>
        <w:tabs/>
        <w:wordWrap w:val="off"/>
        <w:spacing w:before="0" w:after="0" w:line="1020" w:lineRule="atLeast"/>
        <w:ind w:left="60" w:right="100" w:firstLine="1200"/>
        <w:jc w:val="both"/>
        <w:textAlignment w:val="baseline"/>
        <w:rPr>
          <w:sz w:val="73"/>
        </w:rPr>
      </w:pPr>
      <w:bookmarkStart w:name="" w:id="1429"/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抽水蓄能电站调峰服务费与火电调峰服务费年度净收入的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比值如需调整，应当经湖南能源监管办会同省发展改革委、省能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源局同意。</w:t>
      </w:r>
      <w:bookmarkEnd w:id="1429"/>
    </w:p>
    <w:p>
      <w:pPr>
        <w:pageBreakBefore w:val="off"/>
        <w:tabs/>
        <w:wordWrap w:val="off"/>
        <w:spacing w:before="0" w:after="0" w:line="1020" w:lineRule="atLeast"/>
        <w:ind w:left="60" w:right="40" w:firstLine="1200"/>
        <w:jc w:val="both"/>
        <w:textAlignment w:val="baseline"/>
        <w:rPr>
          <w:sz w:val="73"/>
        </w:rPr>
      </w:pPr>
      <w:bookmarkStart w:name="" w:id="1430"/>
      <w:r>
        <w:rPr>
          <w:rFonts w:ascii="仿宋" w:hAnsi="仿宋" w:cs="仿宋" w:eastAsia="仿宋"/>
          <w:sz w:val="73"/>
          <w:spacing w:val="0"/>
          <w:color w:val="000000"/>
          <w:b w:val="on"/>
          <w:i w:val="off"/>
        </w:rPr>
        <w:t>第一百零四条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 xml:space="preserve">  年度清算时，辅助服务资金如有盈余或不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足，按照发电侧服务买方年度分摊费用比例进行分享或分摊。年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度清算方案报湖南能源监管办备案后执行。</w:t>
      </w:r>
      <w:bookmarkEnd w:id="1430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73"/>
        </w:rPr>
      </w:pPr>
      <w:bookmarkStart w:name="" w:id="1431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431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4"/>
        </w:rPr>
      </w:pPr>
      <w:bookmarkStart w:name="" w:id="1432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第九章信息披露</w:t>
      </w:r>
      <w:bookmarkEnd w:id="1432"/>
    </w:p>
    <w:p>
      <w:pPr>
        <w:pageBreakBefore w:val="off"/>
        <w:tabs/>
        <w:wordWrap w:val="off"/>
        <w:spacing w:before="0" w:after="0" w:line="1020" w:lineRule="atLeast"/>
        <w:ind w:left="60" w:right="40" w:firstLine="1200"/>
        <w:jc w:val="both"/>
        <w:textAlignment w:val="baseline"/>
        <w:rPr>
          <w:sz w:val="73"/>
        </w:rPr>
      </w:pPr>
      <w:bookmarkStart w:name="" w:id="1433"/>
      <w:r>
        <w:rPr>
          <w:rFonts w:ascii="仿宋" w:hAnsi="仿宋" w:cs="仿宋" w:eastAsia="仿宋"/>
          <w:sz w:val="73"/>
          <w:spacing w:val="0"/>
          <w:color w:val="000000"/>
          <w:b w:val="on"/>
          <w:i w:val="off"/>
        </w:rPr>
        <w:t>第一百零五条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 xml:space="preserve">  信息披露应当遵守国家有关信息安全与保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密规定。</w:t>
      </w:r>
      <w:bookmarkEnd w:id="1433"/>
    </w:p>
    <w:p>
      <w:pPr>
        <w:pageBreakBefore w:val="off"/>
        <w:tabs/>
        <w:wordWrap w:val="off"/>
        <w:spacing w:before="0" w:after="0" w:line="1020" w:lineRule="atLeast"/>
        <w:ind w:left="60" w:right="60" w:firstLine="1200"/>
        <w:jc w:val="both"/>
        <w:textAlignment w:val="baseline"/>
        <w:rPr>
          <w:sz w:val="73"/>
        </w:rPr>
      </w:pPr>
      <w:bookmarkStart w:name="" w:id="1434"/>
      <w:r>
        <w:rPr>
          <w:rFonts w:ascii="仿宋" w:hAnsi="仿宋" w:cs="仿宋" w:eastAsia="仿宋"/>
          <w:sz w:val="73"/>
          <w:spacing w:val="0"/>
          <w:color w:val="000000"/>
          <w:b w:val="on"/>
          <w:i w:val="off"/>
        </w:rPr>
        <w:t>第一百零六条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 xml:space="preserve">  市场信息包括社会公众信息、市场公开信</w:t>
      </w:r>
      <w:r>
        <w:rPr>
          <w:rFonts w:ascii="仿宋" w:hAnsi="仿宋" w:cs="仿宋" w:eastAsia="仿宋"/>
          <w:sz w:val="73"/>
          <w:spacing w:val="0"/>
          <w:color w:val="000000"/>
          <w:b w:val="off"/>
          <w:i w:val="off"/>
        </w:rPr>
        <w:t>息和私有信息三大类：</w:t>
      </w:r>
      <w:bookmarkEnd w:id="1434"/>
    </w:p>
    <w:p>
      <w:pPr>
        <w:pageBreakBefore w:val="off"/>
        <w:tabs/>
        <w:wordWrap w:val="off"/>
        <w:spacing w:before="820" w:after="0" w:line="720" w:lineRule="atLeast"/>
        <w:ind w:left="0" w:right="0"/>
        <w:jc w:val="right"/>
        <w:textAlignment w:val="baseline"/>
        <w:rPr>
          <w:sz w:val="54"/>
        </w:rPr>
      </w:pPr>
      <w:bookmarkStart w:name="" w:id="1435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-35 -</w:t>
      </w:r>
      <w:bookmarkEnd w:id="1435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22000" w:h="31680"/>
          <w:pgMar w:left="2420" w:top="2460" w:right="2420" w:bottom="2460" w:header="2160" w:footer="2160"/>
          <w:cols w:num="1"/>
        </w:sectPr>
      </w:pPr>
    </w:p>
    <w:p>
      <w:pPr>
        <w:pageBreakBefore w:val="off"/>
        <w:tabs/>
        <w:wordWrap w:val="off"/>
        <w:spacing w:before="800" w:after="0" w:line="1120" w:lineRule="atLeast"/>
        <w:ind w:left="0" w:right="140" w:firstLine="1500"/>
        <w:jc w:val="both"/>
        <w:textAlignment w:val="baseline"/>
        <w:rPr>
          <w:sz w:val="59"/>
        </w:rPr>
      </w:pPr>
      <w:bookmarkStart w:name="" w:id="143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（一）社会公众信息是指向社会公众披露的信息。包括但不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限于电力辅助服务市场交易适用的法律、法规、政策规定、交易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规则、业务流程、管理办法，市场运行基本情况，电网运行基本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情况以及其他政策法规要求向社会公众公开的信息。</w:t>
      </w:r>
      <w:bookmarkEnd w:id="1436"/>
    </w:p>
    <w:p>
      <w:pPr>
        <w:pageBreakBefore w:val="off"/>
        <w:tabs/>
        <w:wordWrap w:val="off"/>
        <w:spacing w:before="0" w:after="0" w:line="1120" w:lineRule="atLeast"/>
        <w:ind w:left="0" w:right="120" w:firstLine="1500"/>
        <w:jc w:val="both"/>
        <w:textAlignment w:val="baseline"/>
        <w:rPr>
          <w:sz w:val="59"/>
        </w:rPr>
      </w:pPr>
      <w:bookmarkStart w:name="" w:id="143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（二）市场公开信息是指向所有市场主体披露的信息。包括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但不限于交易公告、交易流程、辅助服务需求、交易限价、交易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价格、全天整体交易结果、市场主体基本信息、市场主体履约及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信用情况以及其他政策法规要求向市场主体公开的信息。</w:t>
      </w:r>
      <w:bookmarkEnd w:id="1437"/>
    </w:p>
    <w:p>
      <w:pPr>
        <w:pageBreakBefore w:val="off"/>
        <w:tabs/>
        <w:wordWrap w:val="off"/>
        <w:spacing w:before="0" w:after="0" w:line="1120" w:lineRule="atLeast"/>
        <w:ind w:left="40" w:right="140" w:firstLine="1500"/>
        <w:jc w:val="both"/>
        <w:textAlignment w:val="baseline"/>
        <w:rPr>
          <w:sz w:val="59"/>
        </w:rPr>
      </w:pPr>
      <w:bookmarkStart w:name="" w:id="143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（三）私有信息是指向特定的市场主体披露的信息。主要包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括发电机组的机组特性参数、各市场主体的申报电量、申报价格、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交易时段、中标电力(电量)、出清价格和结算信息等。</w:t>
      </w:r>
      <w:bookmarkEnd w:id="1438"/>
    </w:p>
    <w:p>
      <w:pPr>
        <w:pageBreakBefore w:val="off"/>
        <w:tabs/>
        <w:wordWrap w:val="off"/>
        <w:spacing w:before="0" w:after="0" w:line="1120" w:lineRule="atLeast"/>
        <w:ind w:left="80" w:right="60" w:firstLine="1180"/>
        <w:jc w:val="both"/>
        <w:textAlignment w:val="baseline"/>
        <w:rPr>
          <w:sz w:val="59"/>
        </w:rPr>
      </w:pPr>
      <w:bookmarkStart w:name="" w:id="143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第一百零七条  市场成员应及时、完整、准确披露相关辅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助服务市场信息，并对其披露信息的真实性负责。违反信息披露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有关规定的，依法依规纳入失信管理；问题严重的，湖南能源监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管办会同省发展改革委、省能源局按照有关规定依法予以处理，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直至取消市场准入资格。</w:t>
      </w:r>
      <w:bookmarkEnd w:id="1439"/>
    </w:p>
    <w:p>
      <w:pPr>
        <w:pageBreakBefore w:val="off"/>
        <w:tabs/>
        <w:wordWrap w:val="off"/>
        <w:spacing w:before="0" w:after="0" w:line="1120" w:lineRule="atLeast"/>
        <w:ind w:left="140" w:right="0" w:firstLine="1180"/>
        <w:jc w:val="both"/>
        <w:textAlignment w:val="baseline"/>
        <w:rPr>
          <w:sz w:val="59"/>
        </w:rPr>
      </w:pPr>
      <w:bookmarkStart w:name="" w:id="144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第一百零八条  调控中心会同交易中心负责辅助服务市场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交易信息的管理与披露工作，并定期向湖南能源监管办、省发展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改革委和省能源局报告有关信息披露情况。每月 10日前，调控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中心将上月辅助服务市场运营情况、服务费、分摊费、考核费等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有关详细情况报送湖南能源监管办。每年1月20日前，调控中</w:t>
      </w:r>
      <w:bookmarkEnd w:id="1440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44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441"/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53"/>
        </w:rPr>
      </w:pPr>
      <w:bookmarkStart w:name="" w:id="1442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-36 -</w:t>
      </w:r>
      <w:bookmarkEnd w:id="1442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22020" w:h="31680"/>
          <w:pgMar w:left="2460" w:top="2440" w:right="2460" w:bottom="2440" w:header="2140" w:footer="2140"/>
          <w:cols w:num="1"/>
        </w:sectPr>
      </w:pPr>
    </w:p>
    <w:p>
      <w:pPr>
        <w:pageBreakBefore w:val="off"/>
        <w:tabs/>
        <w:wordWrap w:val="off"/>
        <w:spacing w:before="520" w:after="0" w:line="1120" w:lineRule="atLeast"/>
        <w:ind w:left="60" w:right="140" w:hanging="20"/>
        <w:jc w:val="both"/>
        <w:textAlignment w:val="baseline"/>
        <w:rPr>
          <w:sz w:val="59"/>
        </w:rPr>
      </w:pPr>
      <w:bookmarkStart w:name="" w:id="144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心将上年辅助服务市场运营情况、服务费、分摊费、考核费等信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息报送湖南能源监管办。</w:t>
      </w:r>
      <w:bookmarkEnd w:id="1443"/>
    </w:p>
    <w:p>
      <w:pPr>
        <w:pageBreakBefore w:val="off"/>
        <w:tabs/>
        <w:wordWrap w:val="off"/>
        <w:spacing w:before="0" w:after="0" w:line="1120" w:lineRule="atLeast"/>
        <w:ind w:left="40" w:right="120" w:firstLine="1220"/>
        <w:jc w:val="both"/>
        <w:textAlignment w:val="baseline"/>
        <w:rPr>
          <w:sz w:val="59"/>
        </w:rPr>
      </w:pPr>
      <w:bookmarkStart w:name="" w:id="1444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第一百零九条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 调控中心、交易中心应按照公平、公正的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原则，无歧视地披露社会公众信息和市场公开信息。市场成员严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禁超职责范围获取私有信息，不得泄露有碍公平竞争和涉及私有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的相关信息。</w:t>
      </w:r>
      <w:bookmarkEnd w:id="1444"/>
    </w:p>
    <w:p>
      <w:pPr>
        <w:pageBreakBefore w:val="off"/>
        <w:tabs/>
        <w:wordWrap w:val="off"/>
        <w:spacing w:before="0" w:after="0" w:line="1120" w:lineRule="atLeast"/>
        <w:ind w:left="40" w:right="80" w:firstLine="1220"/>
        <w:jc w:val="both"/>
        <w:textAlignment w:val="baseline"/>
        <w:rPr>
          <w:sz w:val="59"/>
        </w:rPr>
      </w:pPr>
      <w:bookmarkStart w:name="" w:id="1445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第一百一十条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 xml:space="preserve">  信息披露可采用网站、信息发布会、辅助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服务市场交易平台等多种形式，为市场主体获取和披露信息提供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便利。辅助服务市场交易平台应满足市场信息披露及时、完整、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准确的要求。</w:t>
      </w:r>
      <w:bookmarkEnd w:id="1445"/>
    </w:p>
    <w:p>
      <w:pPr>
        <w:pageBreakBefore w:val="off"/>
        <w:tabs/>
        <w:wordWrap w:val="off"/>
        <w:spacing w:before="0" w:after="0" w:line="1120" w:lineRule="atLeast"/>
        <w:ind w:left="40" w:right="100" w:firstLine="1220"/>
        <w:jc w:val="both"/>
        <w:textAlignment w:val="baseline"/>
        <w:rPr>
          <w:sz w:val="59"/>
        </w:rPr>
      </w:pPr>
      <w:bookmarkStart w:name="" w:id="1446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第一百一十一条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市场信息按发布周期，分为交易时段信息、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日信息、月度信息、年度信息等。</w:t>
      </w:r>
      <w:bookmarkEnd w:id="1446"/>
    </w:p>
    <w:p>
      <w:pPr>
        <w:pageBreakBefore w:val="off"/>
        <w:tabs/>
        <w:wordWrap w:val="off"/>
        <w:spacing w:before="0" w:after="0" w:line="1120" w:lineRule="atLeast"/>
        <w:ind w:left="40" w:right="20" w:firstLine="1220"/>
        <w:jc w:val="both"/>
        <w:textAlignment w:val="baseline"/>
        <w:rPr>
          <w:sz w:val="59"/>
        </w:rPr>
      </w:pPr>
      <w:bookmarkStart w:name="" w:id="144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15 分钟为一个交易时段的交易，应在上一交易时段结束后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30钟内发布相关交易信息；每日 10：00前应发布上日交易相关信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息；每月第7个工作日内应发布上月交易相关信息；每年第一个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月底前应发布上年交易与结算相关信息。</w:t>
      </w:r>
      <w:bookmarkEnd w:id="1447"/>
    </w:p>
    <w:p>
      <w:pPr>
        <w:pageBreakBefore w:val="off"/>
        <w:tabs/>
        <w:wordWrap w:val="off"/>
        <w:spacing w:before="0" w:after="0" w:line="1120" w:lineRule="atLeast"/>
        <w:ind w:left="40" w:right="0" w:firstLine="1220"/>
        <w:jc w:val="both"/>
        <w:textAlignment w:val="baseline"/>
        <w:rPr>
          <w:sz w:val="59"/>
        </w:rPr>
      </w:pPr>
      <w:bookmarkStart w:name="" w:id="144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第一百一十二条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交易出清后，调控中心应及时通过辅助服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务市场交易平台发布出清结果，包含但不限于市场主体、中标时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段、中标电力(电量)、出清价格等信息。</w:t>
      </w:r>
      <w:bookmarkEnd w:id="1448"/>
    </w:p>
    <w:p>
      <w:pPr>
        <w:pageBreakBefore w:val="off"/>
        <w:tabs/>
        <w:wordWrap w:val="off"/>
        <w:spacing w:before="0" w:after="0" w:line="1120" w:lineRule="atLeast"/>
        <w:ind w:left="40" w:right="0" w:firstLine="1220"/>
        <w:jc w:val="both"/>
        <w:textAlignment w:val="baseline"/>
        <w:rPr>
          <w:sz w:val="59"/>
        </w:rPr>
      </w:pPr>
      <w:bookmarkStart w:name="" w:id="144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交易完成后，调控中心应及时通过辅助服务市场交易平台发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布各类别辅助服务调用情况，以及相关的服务费、分摊费、考核</w:t>
      </w:r>
      <w:bookmarkEnd w:id="1449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9"/>
        </w:rPr>
      </w:pPr>
      <w:bookmarkStart w:name="" w:id="145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450"/>
    </w:p>
    <w:p>
      <w:pPr>
        <w:pageBreakBefore w:val="off"/>
        <w:tabs/>
        <w:wordWrap w:val="off"/>
        <w:spacing w:before="0" w:after="0" w:line="760" w:lineRule="atLeast"/>
        <w:ind w:left="0" w:right="0"/>
        <w:jc w:val="right"/>
        <w:textAlignment w:val="baseline"/>
        <w:rPr>
          <w:sz w:val="56"/>
        </w:rPr>
      </w:pPr>
      <w:bookmarkStart w:name="" w:id="1451"/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-37 -</w:t>
      </w:r>
      <w:bookmarkEnd w:id="1451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22060" w:h="31680"/>
          <w:pgMar w:left="2500" w:top="2560" w:right="2500" w:bottom="2560" w:header="2260" w:footer="2260"/>
          <w:cols w:num="1"/>
        </w:sectPr>
      </w:pPr>
    </w:p>
    <w:p>
      <w:pPr>
        <w:pageBreakBefore w:val="off"/>
        <w:tabs/>
        <w:wordWrap w:val="off"/>
        <w:spacing w:before="680" w:after="0" w:line="1140" w:lineRule="atLeast"/>
        <w:ind w:left="60" w:right="0"/>
        <w:jc w:val="both"/>
        <w:textAlignment w:val="baseline"/>
        <w:rPr>
          <w:sz w:val="59"/>
        </w:rPr>
      </w:pPr>
      <w:bookmarkStart w:name="" w:id="145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费等交易结果的汇总统计信息。</w:t>
      </w:r>
      <w:bookmarkEnd w:id="1452"/>
    </w:p>
    <w:p>
      <w:pPr>
        <w:pageBreakBefore w:val="off"/>
        <w:tabs/>
        <w:wordWrap w:val="off"/>
        <w:spacing w:before="0" w:after="0" w:line="1140" w:lineRule="atLeast"/>
        <w:ind w:left="0" w:right="80" w:firstLine="1200"/>
        <w:jc w:val="both"/>
        <w:textAlignment w:val="baseline"/>
        <w:rPr>
          <w:sz w:val="59"/>
        </w:rPr>
      </w:pPr>
      <w:bookmarkStart w:name="" w:id="145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第一百一十三条交易中心按月通过交易中心官方网站或电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力交易平台发布辅助服务市场交易结算信息，包含但不限于市场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主体、各交易品种服务费、分摊费及考核费等信息。</w:t>
      </w:r>
      <w:bookmarkEnd w:id="1453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9"/>
        </w:rPr>
      </w:pPr>
      <w:bookmarkStart w:name="" w:id="145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454"/>
    </w:p>
    <w:p>
      <w:pPr>
        <w:pageBreakBefore w:val="off"/>
        <w:tabs/>
        <w:wordWrap w:val="off"/>
        <w:spacing w:before="0" w:after="0" w:line="860" w:lineRule="atLeast"/>
        <w:ind w:left="0" w:right="0"/>
        <w:jc w:val="center"/>
        <w:textAlignment w:val="baseline"/>
        <w:rPr>
          <w:sz w:val="62"/>
        </w:rPr>
      </w:pPr>
      <w:bookmarkStart w:name="" w:id="1455"/>
      <w:r>
        <w:rPr>
          <w:rFonts w:ascii="黑体" w:hAnsi="黑体" w:cs="黑体" w:eastAsia="黑体"/>
          <w:sz w:val="62"/>
          <w:spacing w:val="0"/>
          <w:color w:val="000000"/>
          <w:b w:val="off"/>
          <w:i w:val="off"/>
        </w:rPr>
        <w:t>第十章市场监管与风险防控</w:t>
      </w:r>
      <w:bookmarkEnd w:id="1455"/>
    </w:p>
    <w:p>
      <w:pPr>
        <w:pageBreakBefore w:val="off"/>
        <w:tabs/>
        <w:wordWrap w:val="off"/>
        <w:spacing w:before="0" w:after="0" w:line="1140" w:lineRule="atLeast"/>
        <w:ind w:left="60" w:right="80" w:firstLine="1200"/>
        <w:jc w:val="both"/>
        <w:textAlignment w:val="baseline"/>
        <w:rPr>
          <w:sz w:val="59"/>
        </w:rPr>
      </w:pPr>
      <w:bookmarkStart w:name="" w:id="145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第一百一十四条湖南能源监管办会同省发展改革委、省能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源局监管湖南电力辅助服务市场。</w:t>
      </w:r>
      <w:bookmarkEnd w:id="1456"/>
    </w:p>
    <w:p>
      <w:pPr>
        <w:pageBreakBefore w:val="off"/>
        <w:tabs/>
        <w:wordWrap w:val="off"/>
        <w:spacing w:before="0" w:after="0" w:line="1140" w:lineRule="atLeast"/>
        <w:ind w:left="60" w:right="40" w:firstLine="1200"/>
        <w:jc w:val="both"/>
        <w:textAlignment w:val="baseline"/>
        <w:rPr>
          <w:sz w:val="59"/>
        </w:rPr>
      </w:pPr>
      <w:bookmarkStart w:name="" w:id="145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第一百一十五条调控中心、交易中心根据有关规定，履行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市场运营、市场监控和风险防控等职责。加强对市场运营情况的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监控分析，制定应急预案，采取积极有效措施，防控市场风险，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辅助服务市场交易平台应链接电力监管信息系统，并定期向湖南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能源监管办报送市场运营监控分析报告。</w:t>
      </w:r>
      <w:bookmarkEnd w:id="1457"/>
    </w:p>
    <w:p>
      <w:pPr>
        <w:pageBreakBefore w:val="off"/>
        <w:tabs/>
        <w:wordWrap w:val="off"/>
        <w:spacing w:before="0" w:after="0" w:line="1140" w:lineRule="atLeast"/>
        <w:ind w:left="60" w:right="80" w:firstLine="1200"/>
        <w:jc w:val="both"/>
        <w:textAlignment w:val="baseline"/>
        <w:rPr>
          <w:sz w:val="59"/>
        </w:rPr>
      </w:pPr>
      <w:bookmarkStart w:name="" w:id="145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第一百一十六条湖南能源监管办依法开展市场监管检查，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市场成员应予以配合。发现市场主体和市场运营机构有违规行为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的，依法依规予以处理。</w:t>
      </w:r>
      <w:bookmarkEnd w:id="1458"/>
    </w:p>
    <w:p>
      <w:pPr>
        <w:pageBreakBefore w:val="off"/>
        <w:tabs/>
        <w:wordWrap w:val="off"/>
        <w:spacing w:before="0" w:after="0" w:line="1140" w:lineRule="atLeast"/>
        <w:ind w:left="60" w:right="0" w:firstLine="1200"/>
        <w:jc w:val="both"/>
        <w:textAlignment w:val="baseline"/>
        <w:rPr>
          <w:sz w:val="59"/>
        </w:rPr>
      </w:pPr>
      <w:bookmarkStart w:name="" w:id="145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第一百一十七条市场主体对辅助服务调用、费用结算和考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核等情况如有异议，经与市场运营机构复核后仍存在争议的，由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湖南能源监管办依法协调或裁决。</w:t>
      </w:r>
      <w:bookmarkEnd w:id="1459"/>
    </w:p>
    <w:p>
      <w:pPr>
        <w:pageBreakBefore w:val="off"/>
        <w:tabs/>
        <w:wordWrap w:val="off"/>
        <w:spacing w:before="0" w:after="0" w:line="1140" w:lineRule="atLeast"/>
        <w:ind w:left="140" w:right="0" w:firstLine="1200"/>
        <w:jc w:val="both"/>
        <w:textAlignment w:val="baseline"/>
        <w:rPr>
          <w:sz w:val="59"/>
        </w:rPr>
      </w:pPr>
      <w:bookmarkStart w:name="" w:id="146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第一百一十八条市场运营机构应严格按照本规则组织开展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湖南电力辅助服务市场交易，不得擅自违规调整程序和参数，确</w:t>
      </w:r>
      <w:bookmarkEnd w:id="1460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9"/>
        </w:rPr>
      </w:pPr>
      <w:bookmarkStart w:name="" w:id="146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461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1462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-38 -</w:t>
      </w:r>
      <w:bookmarkEnd w:id="1462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22060" w:h="31680"/>
          <w:pgMar w:left="2540" w:top="2540" w:right="2540" w:bottom="2540" w:header="2240" w:footer="2240"/>
          <w:cols w:num="1"/>
        </w:sectPr>
      </w:pPr>
    </w:p>
    <w:p>
      <w:pPr>
        <w:pageBreakBefore w:val="off"/>
        <w:tabs/>
        <w:wordWrap w:val="off"/>
        <w:spacing w:before="440" w:after="0" w:line="1000" w:lineRule="atLeast"/>
        <w:ind w:left="20" w:right="40"/>
        <w:jc w:val="both"/>
        <w:textAlignment w:val="baseline"/>
        <w:rPr>
          <w:sz w:val="66"/>
        </w:rPr>
      </w:pPr>
      <w:bookmarkStart w:name="" w:id="1463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保数据真实、准确、及时和完整。辅助服务市场交易信息数据应</w:t>
      </w:r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保存两年以上。</w:t>
      </w:r>
      <w:bookmarkEnd w:id="1463"/>
    </w:p>
    <w:p>
      <w:pPr>
        <w:pageBreakBefore w:val="off"/>
        <w:tabs/>
        <w:wordWrap w:val="off"/>
        <w:spacing w:before="0" w:after="0" w:line="1000" w:lineRule="atLeast"/>
        <w:ind w:left="20" w:right="40" w:firstLine="1220"/>
        <w:jc w:val="both"/>
        <w:textAlignment w:val="baseline"/>
        <w:rPr>
          <w:sz w:val="66"/>
        </w:rPr>
      </w:pPr>
      <w:bookmarkStart w:name="" w:id="1464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第一百一十九条发生以下情形之一，湖南能源监管办会同</w:t>
      </w:r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省发展改革委、省能源局可对市场进行干预，也可授权调控中心</w:t>
      </w:r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进行临时干预，并事后向市场成员公布原因：</w:t>
      </w:r>
      <w:bookmarkEnd w:id="1464"/>
    </w:p>
    <w:p>
      <w:pPr>
        <w:pageBreakBefore w:val="off"/>
        <w:tabs/>
        <w:wordWrap w:val="off"/>
        <w:spacing w:before="0" w:after="0" w:line="1000" w:lineRule="atLeast"/>
        <w:ind w:left="1520" w:right="0"/>
        <w:jc w:val="both"/>
        <w:textAlignment w:val="baseline"/>
        <w:rPr>
          <w:sz w:val="66"/>
        </w:rPr>
      </w:pPr>
      <w:bookmarkStart w:name="" w:id="1465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（一）电力系统发生重大事故危及电网安全稳定运行的；</w:t>
      </w:r>
      <w:bookmarkEnd w:id="1465"/>
    </w:p>
    <w:p>
      <w:pPr>
        <w:pageBreakBefore w:val="off"/>
        <w:tabs/>
        <w:wordWrap w:val="off"/>
        <w:spacing w:before="0" w:after="0" w:line="1000" w:lineRule="atLeast"/>
        <w:ind w:left="20" w:right="0" w:firstLine="1500"/>
        <w:jc w:val="both"/>
        <w:textAlignment w:val="baseline"/>
        <w:rPr>
          <w:sz w:val="66"/>
        </w:rPr>
      </w:pPr>
      <w:bookmarkStart w:name="" w:id="1466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（二）市场主体恶意串通操纵市场，并严重影响交易结果</w:t>
      </w:r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的；</w:t>
      </w:r>
      <w:bookmarkEnd w:id="1466"/>
    </w:p>
    <w:p>
      <w:pPr>
        <w:pageBreakBefore w:val="off"/>
        <w:tabs/>
        <w:wordWrap w:val="off"/>
        <w:spacing w:before="0" w:after="0" w:line="1000" w:lineRule="atLeast"/>
        <w:ind w:left="20" w:right="0" w:firstLine="1500"/>
        <w:jc w:val="both"/>
        <w:textAlignment w:val="baseline"/>
        <w:rPr>
          <w:sz w:val="66"/>
        </w:rPr>
      </w:pPr>
      <w:bookmarkStart w:name="" w:id="1467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（三）辅助服务市场交易平台发生重大故障，导致交易无法</w:t>
      </w:r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正常进行的；</w:t>
      </w:r>
      <w:bookmarkEnd w:id="1467"/>
    </w:p>
    <w:p>
      <w:pPr>
        <w:pageBreakBefore w:val="off"/>
        <w:tabs/>
        <w:wordWrap w:val="off"/>
        <w:spacing w:before="0" w:after="0" w:line="1000" w:lineRule="atLeast"/>
        <w:ind w:left="1520" w:right="0"/>
        <w:jc w:val="both"/>
        <w:textAlignment w:val="baseline"/>
        <w:rPr>
          <w:sz w:val="66"/>
        </w:rPr>
      </w:pPr>
      <w:bookmarkStart w:name="" w:id="1468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（四）因不可抗力，市场交易无法正常开展的；</w:t>
      </w:r>
      <w:bookmarkEnd w:id="1468"/>
    </w:p>
    <w:p>
      <w:pPr>
        <w:pageBreakBefore w:val="off"/>
        <w:tabs/>
        <w:wordWrap w:val="off"/>
        <w:spacing w:before="0" w:after="0" w:line="1000" w:lineRule="atLeast"/>
        <w:ind w:left="1520" w:right="0"/>
        <w:jc w:val="both"/>
        <w:textAlignment w:val="baseline"/>
        <w:rPr>
          <w:sz w:val="66"/>
        </w:rPr>
      </w:pPr>
      <w:bookmarkStart w:name="" w:id="1469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（五）市场发生其他严重异常情况的。</w:t>
      </w:r>
      <w:bookmarkEnd w:id="1469"/>
    </w:p>
    <w:p>
      <w:pPr>
        <w:pageBreakBefore w:val="off"/>
        <w:tabs/>
        <w:wordWrap w:val="off"/>
        <w:spacing w:before="0" w:after="0" w:line="1000" w:lineRule="atLeast"/>
        <w:ind w:left="1240" w:right="0"/>
        <w:jc w:val="both"/>
        <w:textAlignment w:val="baseline"/>
        <w:rPr>
          <w:sz w:val="66"/>
        </w:rPr>
      </w:pPr>
      <w:bookmarkStart w:name="" w:id="1470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第一百二十条  市场干预的主要措施：</w:t>
      </w:r>
      <w:bookmarkEnd w:id="1470"/>
    </w:p>
    <w:p>
      <w:pPr>
        <w:pageBreakBefore w:val="off"/>
        <w:tabs/>
        <w:wordWrap w:val="off"/>
        <w:spacing w:before="0" w:after="0" w:line="1000" w:lineRule="atLeast"/>
        <w:ind w:left="1520" w:right="0"/>
        <w:jc w:val="both"/>
        <w:textAlignment w:val="baseline"/>
        <w:rPr>
          <w:sz w:val="66"/>
        </w:rPr>
      </w:pPr>
      <w:bookmarkStart w:name="" w:id="1471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（一）调整市场准入和退出条件；</w:t>
      </w:r>
      <w:bookmarkEnd w:id="1471"/>
    </w:p>
    <w:p>
      <w:pPr>
        <w:pageBreakBefore w:val="off"/>
        <w:tabs/>
        <w:wordWrap w:val="off"/>
        <w:spacing w:before="0" w:after="0" w:line="1000" w:lineRule="atLeast"/>
        <w:ind w:left="1520" w:right="0"/>
        <w:jc w:val="both"/>
        <w:textAlignment w:val="baseline"/>
        <w:rPr>
          <w:sz w:val="66"/>
        </w:rPr>
      </w:pPr>
      <w:bookmarkStart w:name="" w:id="1472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（二）调整市场报价限额；</w:t>
      </w:r>
      <w:bookmarkEnd w:id="1472"/>
    </w:p>
    <w:p>
      <w:pPr>
        <w:pageBreakBefore w:val="off"/>
        <w:tabs/>
        <w:wordWrap w:val="off"/>
        <w:spacing w:before="0" w:after="0" w:line="1000" w:lineRule="atLeast"/>
        <w:ind w:left="1520" w:right="0"/>
        <w:jc w:val="both"/>
        <w:textAlignment w:val="baseline"/>
        <w:rPr>
          <w:sz w:val="66"/>
        </w:rPr>
      </w:pPr>
      <w:bookmarkStart w:name="" w:id="1473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（三）调整有偿调峰基准值及调节系数；</w:t>
      </w:r>
      <w:bookmarkEnd w:id="1473"/>
    </w:p>
    <w:p>
      <w:pPr>
        <w:pageBreakBefore w:val="off"/>
        <w:tabs/>
        <w:wordWrap w:val="off"/>
        <w:spacing w:before="0" w:after="0" w:line="1000" w:lineRule="atLeast"/>
        <w:ind w:left="1520" w:right="0"/>
        <w:jc w:val="both"/>
        <w:textAlignment w:val="baseline"/>
        <w:rPr>
          <w:sz w:val="66"/>
        </w:rPr>
      </w:pPr>
      <w:bookmarkStart w:name="" w:id="1474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（四）暂停市场交易，处理和解决问题后重新启动。</w:t>
      </w:r>
      <w:bookmarkEnd w:id="1474"/>
    </w:p>
    <w:p>
      <w:pPr>
        <w:pageBreakBefore w:val="off"/>
        <w:tabs/>
        <w:wordWrap w:val="off"/>
        <w:spacing w:before="0" w:after="0" w:line="1000" w:lineRule="atLeast"/>
        <w:ind w:left="20" w:right="40" w:firstLine="1220"/>
        <w:jc w:val="both"/>
        <w:textAlignment w:val="baseline"/>
        <w:rPr>
          <w:sz w:val="66"/>
        </w:rPr>
      </w:pPr>
      <w:bookmarkStart w:name="" w:id="1475"/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第一百二十一条调控中心应当详细记录市场干预的原因、</w:t>
      </w:r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起止时间、对象、措施和结果等有关情况，并向湖南能源监管办、</w:t>
      </w:r>
      <w:r>
        <w:rPr>
          <w:rFonts w:ascii="仿宋" w:hAnsi="仿宋" w:cs="仿宋" w:eastAsia="仿宋"/>
          <w:sz w:val="66"/>
          <w:spacing w:val="0"/>
          <w:color w:val="000000"/>
          <w:b w:val="off"/>
          <w:i w:val="off"/>
        </w:rPr>
        <w:t>省发展改革委、省能源局及时报告。</w:t>
      </w:r>
      <w:bookmarkEnd w:id="147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47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47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47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47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47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478"/>
    </w:p>
    <w:p>
      <w:pPr>
        <w:pageBreakBefore w:val="off"/>
        <w:tabs/>
        <w:wordWrap w:val="off"/>
        <w:spacing w:before="0" w:after="0" w:line="720" w:lineRule="atLeast"/>
        <w:ind w:left="0" w:right="0"/>
        <w:jc w:val="right"/>
        <w:textAlignment w:val="baseline"/>
        <w:rPr>
          <w:sz w:val="50"/>
        </w:rPr>
      </w:pPr>
      <w:bookmarkStart w:name="" w:id="1479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-39 -</w:t>
      </w:r>
      <w:bookmarkEnd w:id="1479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22000" w:h="31680"/>
          <w:pgMar w:left="2520" w:top="2580" w:right="2520" w:bottom="2580" w:header="2280" w:footer="2280"/>
          <w:cols w:num="1"/>
        </w:sectPr>
      </w:pPr>
    </w:p>
    <w:p>
      <w:pPr>
        <w:pageBreakBefore w:val="off"/>
        <w:tabs/>
        <w:wordWrap w:val="off"/>
        <w:spacing w:before="1000" w:after="0" w:line="920" w:lineRule="atLeast"/>
        <w:ind w:left="0" w:right="0"/>
        <w:jc w:val="center"/>
        <w:textAlignment w:val="baseline"/>
        <w:rPr>
          <w:sz w:val="68"/>
        </w:rPr>
      </w:pPr>
      <w:bookmarkStart w:name="" w:id="1480"/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第十一章附则</w:t>
      </w:r>
      <w:bookmarkEnd w:id="1480"/>
    </w:p>
    <w:p>
      <w:pPr>
        <w:pageBreakBefore w:val="off"/>
        <w:tabs/>
        <w:wordWrap w:val="off"/>
        <w:spacing w:before="0" w:after="0" w:line="1080" w:lineRule="atLeast"/>
        <w:ind w:left="1080" w:right="0"/>
        <w:jc w:val="both"/>
        <w:textAlignment w:val="baseline"/>
        <w:rPr>
          <w:sz w:val="56"/>
        </w:rPr>
      </w:pPr>
      <w:bookmarkStart w:name="" w:id="1481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第一百二十二条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本规则由湖南能源监管办负责解释。</w:t>
      </w:r>
      <w:bookmarkEnd w:id="1481"/>
    </w:p>
    <w:p>
      <w:pPr>
        <w:pageBreakBefore w:val="off"/>
        <w:tabs/>
        <w:wordWrap w:val="off"/>
        <w:spacing w:before="0" w:after="0" w:line="1020" w:lineRule="atLeast"/>
        <w:ind w:left="1080" w:right="0"/>
        <w:jc w:val="both"/>
        <w:textAlignment w:val="baseline"/>
        <w:rPr>
          <w:sz w:val="56"/>
        </w:rPr>
      </w:pPr>
      <w:bookmarkStart w:name="" w:id="1482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第一百二十三条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规则自发布之日起施行，有效期5年。</w:t>
      </w:r>
      <w:bookmarkEnd w:id="148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8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6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8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8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6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49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9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6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4"/>
        </w:rPr>
      </w:pPr>
      <w:bookmarkStart w:name="" w:id="150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09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54"/>
        </w:rPr>
      </w:pPr>
      <w:bookmarkStart w:name="" w:id="15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-40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-</w:t>
      </w:r>
      <w:bookmarkEnd w:id="1510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22060" w:h="31680"/>
          <w:pgMar w:left="2700" w:top="2420" w:right="2700" w:bottom="2420" w:header="2120" w:footer="2120"/>
          <w:cols w:num="1"/>
        </w:sectPr>
      </w:pPr>
    </w:p>
    <w:p>
      <w:pPr>
        <w:pageBreakBefore w:val="off"/>
        <w:tabs/>
        <w:wordWrap w:val="off"/>
        <w:spacing w:before="600" w:after="0" w:line="940" w:lineRule="atLeast"/>
        <w:ind w:left="20" w:right="0"/>
        <w:jc w:val="both"/>
        <w:textAlignment w:val="baseline"/>
        <w:rPr>
          <w:sz w:val="70"/>
        </w:rPr>
      </w:pPr>
      <w:bookmarkStart w:name="" w:id="1511"/>
      <w:r>
        <w:rPr>
          <w:rFonts w:ascii="宋体" w:hAnsi="宋体" w:cs="宋体" w:eastAsia="宋体"/>
          <w:sz w:val="70"/>
          <w:spacing w:val="0"/>
          <w:color w:val="000000"/>
          <w:b w:val="on"/>
          <w:i w:val="off"/>
        </w:rPr>
        <w:t>附件1</w:t>
      </w:r>
      <w:bookmarkEnd w:id="151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70"/>
        </w:rPr>
      </w:pPr>
      <w:bookmarkStart w:name="" w:id="1512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512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70"/>
        </w:rPr>
      </w:pPr>
      <w:bookmarkStart w:name="" w:id="1513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513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0"/>
        </w:rPr>
      </w:pPr>
      <w:bookmarkStart w:name="" w:id="151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湖南电网统调火电机组核准容量</w:t>
      </w:r>
      <w:bookmarkEnd w:id="1514"/>
    </w:p>
    <w:p>
      <w:pPr>
        <w:pageBreakBefore w:val="off"/>
        <w:tabs/>
        <w:wordWrap w:val="off"/>
        <w:spacing w:before="280" w:after="0" w:line="820" w:lineRule="atLeast"/>
        <w:ind w:left="0" w:right="160"/>
        <w:jc w:val="right"/>
        <w:textAlignment w:val="baseline"/>
        <w:rPr>
          <w:sz w:val="60"/>
        </w:rPr>
      </w:pPr>
      <w:bookmarkStart w:name="" w:id="1515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单位：兆瓦</w:t>
      </w:r>
      <w:bookmarkEnd w:id="1515"/>
    </w:p>
    <w:tbl>
      <w:tblPr>
        <w:tblW w:w="0" w:type="auto"/>
        <w:jc w:val="start"/>
        <w:tblInd w:type="dxa" w:w="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40"/>
        <w:gridCol w:w="3060"/>
        <w:gridCol w:w="2460"/>
        <w:gridCol w:w="2000"/>
        <w:gridCol w:w="1820"/>
        <w:gridCol w:w="2080"/>
        <w:gridCol w:w="1900"/>
        <w:gridCol w:w="2020"/>
      </w:tblGrid>
      <w:tr>
        <w:trPr>
          <w:trHeight w:hRule="atLeast" w:val="760"/>
        </w:trPr>
        <w:tc>
          <w:tcPr>
            <w:tcW w:w="204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16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序号</w:t>
            </w:r>
            <w:bookmarkEnd w:id="1516"/>
          </w:p>
        </w:tc>
        <w:tc>
          <w:tcPr>
            <w:tcW w:w="306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17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电厂</w:t>
            </w:r>
            <w:bookmarkEnd w:id="1517"/>
          </w:p>
        </w:tc>
        <w:tc>
          <w:tcPr>
            <w:tcW w:w="246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1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</w:t>
            </w:r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号机</w:t>
            </w:r>
            <w:bookmarkEnd w:id="1518"/>
          </w:p>
        </w:tc>
        <w:tc>
          <w:tcPr>
            <w:tcW w:w="20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19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2号机</w:t>
            </w:r>
            <w:bookmarkEnd w:id="1519"/>
          </w:p>
        </w:tc>
        <w:tc>
          <w:tcPr>
            <w:tcW w:w="182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0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3号机</w:t>
            </w:r>
            <w:bookmarkEnd w:id="1520"/>
          </w:p>
        </w:tc>
        <w:tc>
          <w:tcPr>
            <w:tcW w:w="208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1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4号机</w:t>
            </w:r>
            <w:bookmarkEnd w:id="1521"/>
          </w:p>
        </w:tc>
        <w:tc>
          <w:tcPr>
            <w:tcW w:w="19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2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5号机</w:t>
            </w:r>
            <w:bookmarkEnd w:id="1522"/>
          </w:p>
        </w:tc>
        <w:tc>
          <w:tcPr>
            <w:tcW w:w="202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3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6号机</w:t>
            </w:r>
            <w:bookmarkEnd w:id="1523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4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</w:t>
            </w:r>
            <w:bookmarkEnd w:id="1524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5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金竹山</w:t>
            </w:r>
            <w:bookmarkEnd w:id="1525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6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526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7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527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2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528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29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29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30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30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31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31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32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2</w:t>
            </w:r>
            <w:bookmarkEnd w:id="1532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33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株洲·</w:t>
            </w:r>
            <w:bookmarkEnd w:id="1533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34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310</w:t>
            </w:r>
            <w:bookmarkEnd w:id="1534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35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310</w:t>
            </w:r>
            <w:bookmarkEnd w:id="1535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36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36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37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37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38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38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39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39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40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</w:t>
            </w:r>
            <w:bookmarkEnd w:id="1540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41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耒阳</w:t>
            </w:r>
            <w:bookmarkEnd w:id="1541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42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42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43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43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44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544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45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545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46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46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47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47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4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4</w:t>
            </w:r>
            <w:bookmarkEnd w:id="1548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49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湘潭</w:t>
            </w:r>
            <w:bookmarkEnd w:id="1549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50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550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51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551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52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552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53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553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54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54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55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55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56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5</w:t>
            </w:r>
            <w:bookmarkEnd w:id="1556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57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攸县</w:t>
            </w:r>
            <w:bookmarkEnd w:id="1557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5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630</w:t>
            </w:r>
            <w:bookmarkEnd w:id="1558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59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630</w:t>
            </w:r>
            <w:bookmarkEnd w:id="1559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60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60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61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61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62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62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63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63"/>
          </w:p>
        </w:tc>
      </w:tr>
      <w:tr>
        <w:trPr>
          <w:trHeight w:hRule="atLeast" w:val="74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64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</w:t>
            </w:r>
            <w:bookmarkEnd w:id="1564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65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陕煤石门</w:t>
            </w:r>
            <w:bookmarkEnd w:id="1565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66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566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67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567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68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68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69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69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70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70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71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71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72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7</w:t>
            </w:r>
            <w:bookmarkEnd w:id="1572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73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长安石门</w:t>
            </w:r>
            <w:bookmarkEnd w:id="1573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74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574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75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575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76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76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77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77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78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78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79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79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80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8</w:t>
            </w:r>
            <w:bookmarkEnd w:id="1580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81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长沙</w:t>
            </w:r>
            <w:bookmarkEnd w:id="1581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82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582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83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583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84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84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85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85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86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86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87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87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8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9</w:t>
            </w:r>
            <w:bookmarkEnd w:id="1588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89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常德</w:t>
            </w:r>
            <w:bookmarkEnd w:id="1589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90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660</w:t>
            </w:r>
            <w:bookmarkEnd w:id="1590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91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660</w:t>
            </w:r>
            <w:bookmarkEnd w:id="1591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92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92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93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93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94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94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595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95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96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10</w:t>
            </w:r>
            <w:bookmarkEnd w:id="1596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97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华能岳阳</w:t>
            </w:r>
            <w:bookmarkEnd w:id="1597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9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362.5</w:t>
            </w:r>
            <w:bookmarkEnd w:id="1598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599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362.5</w:t>
            </w:r>
            <w:bookmarkEnd w:id="1599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0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600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1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601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2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602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3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603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4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11</w:t>
            </w:r>
            <w:bookmarkEnd w:id="1604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5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益阳</w:t>
            </w:r>
            <w:bookmarkEnd w:id="1605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6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606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7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607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608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09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609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10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10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11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11"/>
          </w:p>
        </w:tc>
      </w:tr>
      <w:tr>
        <w:trPr>
          <w:trHeight w:hRule="atLeast" w:val="74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12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12</w:t>
            </w:r>
            <w:bookmarkEnd w:id="1612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13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宝庆</w:t>
            </w:r>
            <w:bookmarkEnd w:id="1613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14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660</w:t>
            </w:r>
            <w:bookmarkEnd w:id="1614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15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660</w:t>
            </w:r>
            <w:bookmarkEnd w:id="1615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16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16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17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17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18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18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19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19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20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13</w:t>
            </w:r>
            <w:bookmarkEnd w:id="1620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21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涟源</w:t>
            </w:r>
            <w:bookmarkEnd w:id="1621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22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622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23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300</w:t>
            </w:r>
            <w:bookmarkEnd w:id="1623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24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24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25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25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26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26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27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27"/>
          </w:p>
        </w:tc>
      </w:tr>
      <w:tr>
        <w:trPr>
          <w:trHeight w:hRule="atLeast" w:val="74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2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14</w:t>
            </w:r>
            <w:bookmarkEnd w:id="1628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29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黔东</w:t>
            </w:r>
            <w:bookmarkEnd w:id="1629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30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630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31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600</w:t>
            </w:r>
            <w:bookmarkEnd w:id="1631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32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32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33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33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34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34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35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35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36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15</w:t>
            </w:r>
            <w:bookmarkEnd w:id="1636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37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永州</w:t>
            </w:r>
            <w:bookmarkEnd w:id="1637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38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1000</w:t>
            </w:r>
            <w:bookmarkEnd w:id="1638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39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1000</w:t>
            </w:r>
            <w:bookmarkEnd w:id="1639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40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40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41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41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42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42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43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43"/>
          </w:p>
        </w:tc>
      </w:tr>
      <w:tr>
        <w:trPr>
          <w:trHeight w:hRule="atLeast" w:val="760"/>
        </w:trPr>
        <w:tc>
          <w:tcPr>
            <w:tcW w:w="2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44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16</w:t>
            </w:r>
            <w:bookmarkEnd w:id="1644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45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平江</w:t>
            </w:r>
            <w:bookmarkEnd w:id="1645"/>
          </w:p>
        </w:tc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46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1000</w:t>
            </w:r>
            <w:bookmarkEnd w:id="1646"/>
          </w:p>
        </w:tc>
        <w:tc>
          <w:tcPr>
            <w:tcW w:w="2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center"/>
              <w:textAlignment w:val="baseline"/>
              <w:rPr>
                <w:sz w:val="56"/>
              </w:rPr>
            </w:pPr>
            <w:bookmarkStart w:name="" w:id="1647"/>
            <w:r>
              <w:rPr>
                <w:rFonts w:ascii="仿宋" w:hAnsi="仿宋" w:cs="仿宋" w:eastAsia="仿宋"/>
                <w:sz w:val="56"/>
                <w:spacing w:val="0"/>
                <w:color w:val="000000"/>
                <w:b w:val="off"/>
                <w:i w:val="off"/>
              </w:rPr>
              <w:t>1000</w:t>
            </w:r>
            <w:bookmarkEnd w:id="1647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48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48"/>
          </w:p>
        </w:tc>
        <w:tc>
          <w:tcPr>
            <w:tcW w:w="2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49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49"/>
          </w:p>
        </w:tc>
        <w:tc>
          <w:tcPr>
            <w:tcW w:w="1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50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50"/>
          </w:p>
        </w:tc>
        <w:tc>
          <w:tcPr>
            <w:tcW w:w="20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exac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1651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 xml:space="preserve"> </w:t>
            </w:r>
            <w:bookmarkEnd w:id="1651"/>
          </w:p>
        </w:tc>
      </w:tr>
    </w:tbl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2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3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4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5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5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6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7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5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8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5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9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60"/>
    </w:p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4"/>
        </w:rPr>
      </w:pPr>
      <w:bookmarkStart w:name="" w:id="16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61"/>
    </w:p>
    <w:p>
      <w:pPr>
        <w:pageBreakBefore w:val="off"/>
        <w:tabs/>
        <w:wordWrap w:val="off"/>
        <w:spacing w:before="0" w:after="0" w:line="720" w:lineRule="atLeast"/>
        <w:ind w:left="0" w:right="100"/>
        <w:jc w:val="right"/>
        <w:textAlignment w:val="baseline"/>
        <w:rPr>
          <w:sz w:val="53"/>
        </w:rPr>
      </w:pPr>
      <w:bookmarkStart w:name="" w:id="166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-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41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-</w:t>
      </w:r>
      <w:bookmarkEnd w:id="1662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22020" w:h="31680"/>
          <w:pgMar w:left="2280" w:top="2540" w:right="2280" w:bottom="2540" w:header="2240" w:footer="2240"/>
          <w:cols w:num="1"/>
        </w:sectPr>
      </w:pPr>
    </w:p>
    <w:p>
      <w:pPr>
        <w:pageBreakBefore w:val="off"/>
        <w:tabs/>
        <w:wordWrap w:val="off"/>
        <w:spacing w:before="660" w:after="0" w:line="860" w:lineRule="atLeast"/>
        <w:ind w:left="20" w:right="0"/>
        <w:jc w:val="both"/>
        <w:textAlignment w:val="baseline"/>
        <w:rPr>
          <w:sz w:val="63"/>
        </w:rPr>
      </w:pPr>
      <w:bookmarkStart w:name="" w:id="1663"/>
      <w:r>
        <w:rPr>
          <w:rFonts w:ascii="黑体" w:hAnsi="黑体" w:cs="黑体" w:eastAsia="黑体"/>
          <w:sz w:val="63"/>
          <w:spacing w:val="0"/>
          <w:color w:val="000000"/>
          <w:b w:val="on"/>
          <w:i w:val="off"/>
        </w:rPr>
        <w:t>附件2</w:t>
      </w:r>
      <w:bookmarkEnd w:id="1663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3"/>
        </w:rPr>
      </w:pPr>
      <w:bookmarkStart w:name="" w:id="1664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66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3"/>
        </w:rPr>
      </w:pPr>
      <w:bookmarkStart w:name="" w:id="1665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665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0"/>
        </w:rPr>
      </w:pPr>
      <w:bookmarkStart w:name="" w:id="166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负荷侧市场主体用户基线负荷计算标准</w:t>
      </w:r>
      <w:bookmarkEnd w:id="1666"/>
    </w:p>
    <w:p>
      <w:pPr>
        <w:pageBreakBefore w:val="off"/>
        <w:tabs/>
        <w:wordWrap w:val="off"/>
        <w:spacing w:before="0" w:after="0" w:line="1140" w:lineRule="atLeast"/>
        <w:ind w:left="20" w:right="80" w:firstLine="1220"/>
        <w:jc w:val="both"/>
        <w:textAlignment w:val="baseline"/>
        <w:rPr>
          <w:sz w:val="59"/>
        </w:rPr>
      </w:pPr>
      <w:bookmarkStart w:name="" w:id="166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用户基线负荷按照国标《GB/T 37016-2018电力用户需求响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应节约电力测量与验证技术要求》进行计算，由调控中心核定。</w:t>
      </w:r>
      <w:bookmarkEnd w:id="1667"/>
    </w:p>
    <w:p>
      <w:pPr>
        <w:pageBreakBefore w:val="off"/>
        <w:tabs/>
        <w:wordWrap w:val="off"/>
        <w:spacing w:before="0" w:after="0" w:line="1140" w:lineRule="atLeast"/>
        <w:ind w:left="20" w:right="60" w:firstLine="1440"/>
        <w:jc w:val="both"/>
        <w:textAlignment w:val="baseline"/>
        <w:rPr>
          <w:sz w:val="59"/>
        </w:rPr>
      </w:pPr>
      <w:bookmarkStart w:name="" w:id="166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(一)采用日期匹配法认定负荷侧市场主体用户基线负荷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曲线。</w:t>
      </w:r>
      <w:bookmarkEnd w:id="1668"/>
    </w:p>
    <w:p>
      <w:pPr>
        <w:pageBreakBefore w:val="off"/>
        <w:tabs/>
        <w:wordWrap w:val="off"/>
        <w:spacing w:before="0" w:after="0" w:line="1140" w:lineRule="atLeast"/>
        <w:ind w:left="1460" w:right="0"/>
        <w:jc w:val="both"/>
        <w:textAlignment w:val="baseline"/>
        <w:rPr>
          <w:sz w:val="59"/>
        </w:rPr>
      </w:pPr>
      <w:bookmarkStart w:name="" w:id="166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(二)典型日的确定分两种情况：</w:t>
      </w:r>
      <w:bookmarkEnd w:id="1669"/>
    </w:p>
    <w:p>
      <w:pPr>
        <w:pageBreakBefore w:val="off"/>
        <w:tabs/>
        <w:wordWrap w:val="off"/>
        <w:spacing w:before="0" w:after="0" w:line="1140" w:lineRule="atLeast"/>
        <w:ind w:left="20" w:right="20" w:firstLine="1220"/>
        <w:jc w:val="both"/>
        <w:textAlignment w:val="baseline"/>
        <w:rPr>
          <w:sz w:val="59"/>
        </w:rPr>
      </w:pPr>
      <w:bookmarkStart w:name="" w:id="167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1.调峰服务发生在工作日时，选取调峰服务日前7天，其中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应剔除非工作日、电力中断及负荷侧市场主体参与调峰服务日，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剔除后不足7天的部分向前顺序选取，补足7天，从上述7天中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再剔除负荷侧市场主体日最大负荷最大、最小的两天，剩余5天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为典型日。</w:t>
      </w:r>
      <w:bookmarkEnd w:id="1670"/>
    </w:p>
    <w:p>
      <w:pPr>
        <w:pageBreakBefore w:val="off"/>
        <w:tabs/>
        <w:wordWrap w:val="off"/>
        <w:spacing w:before="0" w:after="0" w:line="1140" w:lineRule="atLeast"/>
        <w:ind w:left="20" w:right="0" w:firstLine="1220"/>
        <w:jc w:val="both"/>
        <w:textAlignment w:val="baseline"/>
        <w:rPr>
          <w:sz w:val="59"/>
        </w:rPr>
      </w:pPr>
      <w:bookmarkStart w:name="" w:id="167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2.调峰服务发生在非工作日时，选取调峰服务日前最近的 3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个非工作日为典型日，其中应剔除电力中断及负荷侧市场主体参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与调峰服务日，剔除后不足3天的部分向前顺序选取，补足3天。</w:t>
      </w:r>
      <w:bookmarkEnd w:id="1671"/>
    </w:p>
    <w:p>
      <w:pPr>
        <w:pageBreakBefore w:val="off"/>
        <w:tabs/>
        <w:wordWrap w:val="off"/>
        <w:spacing w:before="0" w:after="0" w:line="1140" w:lineRule="atLeast"/>
        <w:ind w:left="1560" w:right="0"/>
        <w:jc w:val="both"/>
        <w:textAlignment w:val="baseline"/>
        <w:rPr>
          <w:sz w:val="59"/>
        </w:rPr>
      </w:pPr>
      <w:bookmarkStart w:name="" w:id="167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(三)用户基线负荷认定程序</w:t>
      </w:r>
      <w:bookmarkEnd w:id="1672"/>
    </w:p>
    <w:p>
      <w:pPr>
        <w:pageBreakBefore w:val="off"/>
        <w:tabs/>
        <w:wordWrap w:val="off"/>
        <w:spacing w:before="0" w:after="0" w:line="1140" w:lineRule="atLeast"/>
        <w:ind w:left="1320" w:right="0"/>
        <w:jc w:val="both"/>
        <w:textAlignment w:val="baseline"/>
        <w:rPr>
          <w:sz w:val="59"/>
        </w:rPr>
      </w:pPr>
      <w:bookmarkStart w:name="" w:id="167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1.取典型日负荷侧市场主体96点负荷数据。</w:t>
      </w:r>
      <w:bookmarkEnd w:id="1673"/>
    </w:p>
    <w:p>
      <w:pPr>
        <w:pageBreakBefore w:val="off"/>
        <w:tabs/>
        <w:wordWrap w:val="off"/>
        <w:spacing w:before="0" w:after="0" w:line="1140" w:lineRule="atLeast"/>
        <w:ind w:left="20" w:right="0" w:firstLine="1220"/>
        <w:jc w:val="both"/>
        <w:textAlignment w:val="baseline"/>
        <w:rPr>
          <w:sz w:val="59"/>
        </w:rPr>
      </w:pPr>
      <w:bookmarkStart w:name="" w:id="167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2.以不同典型日负荷侧市场主体 96 点负荷数据的平均值作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为原始用户基线负荷Pb。</w:t>
      </w:r>
      <w:bookmarkEnd w:id="1674"/>
    </w:p>
    <w:p>
      <w:pPr>
        <w:pageBreakBefore w:val="off"/>
        <w:tabs/>
        <w:wordWrap w:val="off"/>
        <w:spacing w:before="0" w:after="0" w:line="1140" w:lineRule="atLeast"/>
        <w:ind w:left="1560" w:right="0"/>
        <w:jc w:val="both"/>
        <w:textAlignment w:val="baseline"/>
        <w:rPr>
          <w:sz w:val="59"/>
        </w:rPr>
      </w:pPr>
      <w:bookmarkStart w:name="" w:id="167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(四)对于用电负荷受气候等外部因素影响较大的负荷侧市</w:t>
      </w:r>
      <w:bookmarkEnd w:id="1675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9"/>
        </w:rPr>
      </w:pPr>
      <w:bookmarkStart w:name="" w:id="167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676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53"/>
        </w:rPr>
      </w:pPr>
      <w:bookmarkStart w:name="" w:id="1677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-42 -</w:t>
      </w:r>
      <w:bookmarkEnd w:id="1677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22060" w:h="31680"/>
          <w:pgMar w:left="2520" w:top="2580" w:right="2520" w:bottom="2580" w:header="2280" w:footer="2280"/>
          <w:cols w:num="1"/>
        </w:sectPr>
      </w:pPr>
    </w:p>
    <w:p>
      <w:pPr>
        <w:pageBreakBefore w:val="off"/>
        <w:tabs/>
        <w:wordWrap w:val="off"/>
        <w:spacing w:before="440" w:after="0" w:line="1220" w:lineRule="atLeast"/>
        <w:ind w:left="0" w:right="100"/>
        <w:jc w:val="both"/>
        <w:textAlignment w:val="baseline"/>
        <w:rPr>
          <w:sz w:val="60"/>
        </w:rPr>
      </w:pPr>
      <w:bookmarkStart w:name="" w:id="167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场主体，可对其用户基线负荷进行修正，修正前，需经电力监管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及政府部门认定。修正方法如下：</w:t>
      </w:r>
      <w:bookmarkEnd w:id="1678"/>
    </w:p>
    <w:p>
      <w:pPr>
        <w:pageBreakBefore w:val="off"/>
        <w:tabs/>
        <w:wordWrap w:val="off"/>
        <w:spacing w:before="0" w:after="0" w:line="1220" w:lineRule="atLeast"/>
        <w:ind w:left="0" w:right="0" w:firstLine="1240"/>
        <w:jc w:val="both"/>
        <w:textAlignment w:val="baseline"/>
        <w:rPr>
          <w:sz w:val="60"/>
        </w:rPr>
      </w:pPr>
      <w:bookmarkStart w:name="" w:id="167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1.修正系数。对于认定的用户，根据下式确定修正系数R，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R 范围限定为0.8-1.2, 若R 低于0.8按 0.8计算, 若R高于 1.2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按1.2计算。对于未认定的用户，修正系数R默认值为1。</w:t>
      </w:r>
      <w:bookmarkEnd w:id="1679"/>
    </w:p>
    <w:p>
      <w:pPr>
        <w:pageBreakBefore w:val="off"/>
        <w:tabs/>
        <w:wordWrap w:val="off"/>
        <w:spacing w:before="0" w:after="0" w:line="1220" w:lineRule="atLeast"/>
        <w:ind w:left="8460" w:right="0"/>
        <w:jc w:val="both"/>
        <w:textAlignment w:val="baseline"/>
      </w:pPr>
      <w:bookmarkStart w:name="" w:id="1680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R=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60"/>
                    <w:szCs w:val="6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60"/>
                    <w:szCs w:val="60"/>
                  </w:rPr>
                  <m:t>2h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60"/>
                    <w:szCs w:val="6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60"/>
                    <w:szCs w:val="60"/>
                  </w:rPr>
                  <m:t>2h</m:t>
                </m:r>
              </m:sub>
            </m:sSub>
          </m:den>
        </m:f>
      </m:oMath>
      <w:bookmarkEnd w:id="1680"/>
    </w:p>
    <w:p>
      <w:pPr>
        <w:pageBreakBefore w:val="off"/>
        <w:tabs/>
        <w:wordWrap w:val="off"/>
        <w:spacing w:before="0" w:after="0" w:line="1220" w:lineRule="atLeast"/>
        <w:ind w:left="0" w:right="40" w:firstLine="1240"/>
        <w:jc w:val="both"/>
        <w:textAlignment w:val="baseline"/>
        <w:rPr>
          <w:sz w:val="60"/>
        </w:rPr>
      </w:pPr>
      <w:bookmarkStart w:name="" w:id="168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P₂ₙ为调峰服务当日，调峰服务期前2小时内各个采集时刻的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用户基线负荷平均值，单位为千瓦； Pin为调峰服务日前所有典型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日中，与上述采集时刻对应历史用户基线负荷的平均值，单位为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千瓦。</w:t>
      </w:r>
      <w:bookmarkEnd w:id="1681"/>
    </w:p>
    <w:p>
      <w:pPr>
        <w:pageBreakBefore w:val="off"/>
        <w:tabs/>
        <w:wordWrap w:val="off"/>
        <w:spacing w:before="0" w:after="0" w:line="1220" w:lineRule="atLeast"/>
        <w:ind w:left="0" w:right="0" w:firstLine="1240"/>
        <w:jc w:val="both"/>
        <w:textAlignment w:val="baseline"/>
        <w:rPr>
          <w:sz w:val="60"/>
        </w:rPr>
      </w:pPr>
      <w:bookmarkStart w:name="" w:id="168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2.结果修正。根据修正系数R对原始用户基线负荷序列值进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行修正。</w:t>
      </w:r>
      <w:bookmarkEnd w:id="1682"/>
    </w:p>
    <w:p>
      <w:pPr>
        <w:pageBreakBefore w:val="off"/>
        <w:tabs/>
        <w:wordWrap w:val="off"/>
        <w:spacing w:before="0" w:after="0" w:line="1220" w:lineRule="atLeast"/>
        <w:ind w:left="7600" w:right="0"/>
        <w:jc w:val="both"/>
        <w:textAlignment w:val="baseline"/>
      </w:pPr>
      <w:bookmarkStart w:name="" w:id="1683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b</m:t>
            </m:r>
          </m:sub>
        </m:sSub>
        <m:r>
          <w:rPr>
            <w:rFonts w:ascii="Cambria Math" w:hAnsi="Cambria Math"/>
            <w:sz w:val="60"/>
            <w:szCs w:val="60"/>
          </w:rPr>
          <m:t>=R×</m:t>
        </m:r>
        <m:sSubSup>
          <m:e>
            <m:r>
              <w:rPr>
                <w:rFonts w:ascii="Cambria Math" w:hAnsi="Cambria Math"/>
                <w:sz w:val="60"/>
                <w:szCs w:val="60"/>
              </w:rPr>
              <m:t>P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b</m:t>
            </m:r>
          </m:sub>
          <m:sup>
            <m:r>
              <w:rPr>
                <w:rFonts w:ascii="Cambria Math" w:hAnsi="Cambria Math"/>
                <w:sz w:val="60"/>
                <w:szCs w:val="60"/>
              </w:rPr>
              <m:t>i</m:t>
            </m:r>
          </m:sup>
        </m:sSubSup>
      </m:oMath>
      <w:bookmarkEnd w:id="1683"/>
    </w:p>
    <w:p>
      <w:pPr>
        <w:pageBreakBefore w:val="off"/>
        <w:tabs/>
        <w:wordWrap w:val="off"/>
        <w:spacing w:before="0" w:after="0" w:line="1220" w:lineRule="atLeast"/>
        <w:ind w:left="1300" w:right="0"/>
        <w:jc w:val="both"/>
        <w:textAlignment w:val="baseline"/>
        <w:rPr>
          <w:sz w:val="60"/>
        </w:rPr>
      </w:pPr>
      <w:bookmarkStart w:name="" w:id="168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Pb为修正后的负荷侧市场主体用户基线负荷。</w:t>
      </w:r>
      <w:bookmarkEnd w:id="168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8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8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8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8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8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87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8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88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8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89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9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90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9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9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9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9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9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93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9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9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9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9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7"/>
        </w:rPr>
      </w:pPr>
      <w:bookmarkStart w:name="" w:id="169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696"/>
    </w:p>
    <w:p>
      <w:pPr>
        <w:pageBreakBefore w:val="off"/>
        <w:tabs/>
        <w:wordWrap w:val="off"/>
        <w:spacing w:before="0" w:after="0" w:line="660" w:lineRule="atLeast"/>
        <w:ind w:left="0" w:right="60"/>
        <w:jc w:val="right"/>
        <w:textAlignment w:val="baseline"/>
        <w:rPr>
          <w:sz w:val="47"/>
        </w:rPr>
      </w:pPr>
      <w:bookmarkStart w:name="" w:id="1697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- 43 -</w:t>
      </w:r>
      <w:bookmarkEnd w:id="1697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22120" w:h="31680"/>
          <w:pgMar w:left="2380" w:top="2560" w:right="2380" w:bottom="2560" w:header="2260" w:footer="2260"/>
          <w:cols w:num="1"/>
        </w:sectPr>
      </w:pPr>
    </w:p>
    <w:p>
      <w:pPr>
        <w:pageBreakBefore w:val="off"/>
        <w:tabs/>
        <w:wordWrap w:val="off"/>
        <w:spacing w:before="720" w:after="0" w:line="1040" w:lineRule="atLeast"/>
        <w:ind w:left="40" w:right="0"/>
        <w:jc w:val="both"/>
        <w:textAlignment w:val="baseline"/>
        <w:rPr>
          <w:sz w:val="77"/>
        </w:rPr>
      </w:pPr>
      <w:bookmarkStart w:name="" w:id="1698"/>
      <w:r>
        <w:rPr>
          <w:rFonts w:ascii="仿宋" w:hAnsi="仿宋" w:cs="仿宋" w:eastAsia="仿宋"/>
          <w:sz w:val="77"/>
          <w:spacing w:val="0"/>
          <w:color w:val="000000"/>
          <w:b w:val="on"/>
          <w:i w:val="off"/>
        </w:rPr>
        <w:t>附件3</w:t>
      </w:r>
      <w:bookmarkEnd w:id="169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56"/>
        </w:rPr>
      </w:pPr>
      <w:bookmarkStart w:name="" w:id="16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9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56"/>
        </w:rPr>
      </w:pPr>
      <w:bookmarkStart w:name="" w:id="17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700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6"/>
        </w:rPr>
      </w:pPr>
      <w:bookmarkStart w:name="" w:id="170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火电、抽水蓄能、储能电站、负荷侧市场主体深度调峰报价限额</w:t>
      </w:r>
      <w:bookmarkEnd w:id="1701"/>
    </w:p>
    <w:p>
      <w:pPr>
        <w:pageBreakBefore w:val="off"/>
        <w:tabs/>
        <w:wordWrap w:val="off"/>
        <w:spacing w:before="0" w:after="0" w:line="780" w:lineRule="atLeast"/>
        <w:ind w:left="0" w:right="20"/>
        <w:jc w:val="right"/>
        <w:textAlignment w:val="baseline"/>
        <w:rPr>
          <w:sz w:val="56"/>
        </w:rPr>
      </w:pPr>
      <w:bookmarkStart w:name="" w:id="170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单位：元/兆瓦时；兆瓦</w:t>
      </w:r>
      <w:bookmarkEnd w:id="1702"/>
    </w:p>
    <w:tbl>
      <w:tblPr>
        <w:tblW w:w="0" w:type="auto"/>
        <w:jc w:val="start"/>
        <w:tblInd w:type="dxa" w:w="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2680"/>
        <w:gridCol w:w="5100"/>
        <w:gridCol w:w="4280"/>
        <w:gridCol w:w="3060"/>
      </w:tblGrid>
      <w:tr>
        <w:trPr>
          <w:trHeight w:hRule="atLeast" w:val="1300"/>
        </w:trPr>
        <w:tc>
          <w:tcPr>
            <w:tcW w:w="208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exac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03"/>
            <w:r>
              <w:rPr>
                <w:rFonts w:ascii="宋体" w:hAnsi="宋体" w:cs="宋体" w:eastAsia="宋体"/>
                <w:sz w:val="57"/>
                <w:spacing w:val="0"/>
                <w:color w:val="000000"/>
                <w:b w:val="off"/>
                <w:i w:val="off"/>
              </w:rPr>
              <w:t xml:space="preserve"> </w:t>
            </w:r>
            <w:bookmarkEnd w:id="1703"/>
          </w:p>
        </w:tc>
        <w:tc>
          <w:tcPr>
            <w:tcW w:w="268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exac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04"/>
            <w:r>
              <w:rPr>
                <w:rFonts w:ascii="宋体" w:hAnsi="宋体" w:cs="宋体" w:eastAsia="宋体"/>
                <w:sz w:val="57"/>
                <w:spacing w:val="0"/>
                <w:color w:val="000000"/>
                <w:b w:val="off"/>
                <w:i w:val="off"/>
              </w:rPr>
              <w:t xml:space="preserve"> </w:t>
            </w:r>
            <w:bookmarkEnd w:id="1704"/>
          </w:p>
        </w:tc>
        <w:tc>
          <w:tcPr>
            <w:tcW w:w="51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05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下调负荷率区间</w:t>
            </w:r>
            <w:bookmarkEnd w:id="1705"/>
          </w:p>
        </w:tc>
        <w:tc>
          <w:tcPr>
            <w:tcW w:w="428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06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申报价格P限额</w:t>
            </w:r>
            <w:bookmarkEnd w:id="1706"/>
          </w:p>
        </w:tc>
        <w:tc>
          <w:tcPr>
            <w:tcW w:w="306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07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最小可调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出力</w:t>
            </w:r>
            <w:bookmarkEnd w:id="1707"/>
          </w:p>
        </w:tc>
      </w:tr>
      <w:tr>
        <w:trPr>
          <w:trHeight w:hRule="atLeast" w:val="780"/>
        </w:trPr>
        <w:tc>
          <w:tcPr>
            <w:tcW w:w="2080" w:type="dxa"/>
            <w:vMerge w:val="restart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08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火电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报价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限额</w:t>
            </w:r>
            <w:bookmarkEnd w:id="1708"/>
          </w:p>
        </w:tc>
        <w:tc>
          <w:tcPr>
            <w:tcW w:w="2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09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第一档</w:t>
            </w:r>
            <w:bookmarkEnd w:id="1709"/>
          </w:p>
        </w:tc>
        <w:tc>
          <w:tcPr>
            <w:tcW w:w="51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10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45%≦负荷率&lt;50%</w:t>
            </w:r>
            <w:bookmarkEnd w:id="1710"/>
          </w:p>
        </w:tc>
        <w:tc>
          <w:tcPr>
            <w:tcW w:w="4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11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100≦P≦200</w:t>
            </w:r>
            <w:bookmarkEnd w:id="1711"/>
          </w:p>
        </w:tc>
        <w:tc>
          <w:tcPr>
            <w:tcW w:w="3060" w:type="dxa"/>
            <w:vMerge w:val="restart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exac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12"/>
            <w:r>
              <w:rPr>
                <w:rFonts w:ascii="宋体" w:hAnsi="宋体" w:cs="宋体" w:eastAsia="宋体"/>
                <w:sz w:val="57"/>
                <w:spacing w:val="0"/>
                <w:color w:val="000000"/>
                <w:b w:val="off"/>
                <w:i w:val="off"/>
              </w:rPr>
              <w:t xml:space="preserve"> </w:t>
            </w:r>
            <w:bookmarkEnd w:id="1712"/>
          </w:p>
        </w:tc>
      </w:tr>
      <w:tr>
        <w:trPr>
          <w:trHeight w:hRule="atLeast" w:val="780"/>
        </w:trPr>
        <w:tc>
          <w:tcPr>
            <w:tcW w:w="2080" w:type="dxa"/>
            <w:vMerge w:val="continue"/>
          </w:tcPr>
          <w:p/>
        </w:tc>
        <w:tc>
          <w:tcPr>
            <w:tcW w:w="2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13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第二档</w:t>
            </w:r>
            <w:bookmarkEnd w:id="1713"/>
          </w:p>
        </w:tc>
        <w:tc>
          <w:tcPr>
            <w:tcW w:w="51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14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40%≦负荷率&lt;45%</w:t>
            </w:r>
            <w:bookmarkEnd w:id="1714"/>
          </w:p>
        </w:tc>
        <w:tc>
          <w:tcPr>
            <w:tcW w:w="4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15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100≦P≦250</w:t>
            </w:r>
            <w:bookmarkEnd w:id="1715"/>
          </w:p>
        </w:tc>
        <w:tc>
          <w:tcPr>
            <w:tcW w:w="3060" w:type="dxa"/>
            <w:vMerge w:val="continue"/>
          </w:tcPr>
          <w:p/>
        </w:tc>
      </w:tr>
      <w:tr>
        <w:trPr>
          <w:trHeight w:hRule="atLeast" w:val="780"/>
        </w:trPr>
        <w:tc>
          <w:tcPr>
            <w:tcW w:w="2080" w:type="dxa"/>
            <w:vMerge w:val="continue"/>
          </w:tcPr>
          <w:p/>
        </w:tc>
        <w:tc>
          <w:tcPr>
            <w:tcW w:w="2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16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第三档</w:t>
            </w:r>
            <w:bookmarkEnd w:id="1716"/>
          </w:p>
        </w:tc>
        <w:tc>
          <w:tcPr>
            <w:tcW w:w="51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17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35%≦负荷率&lt;40%</w:t>
            </w:r>
            <w:bookmarkEnd w:id="1717"/>
          </w:p>
        </w:tc>
        <w:tc>
          <w:tcPr>
            <w:tcW w:w="4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18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100≦P≦350</w:t>
            </w:r>
            <w:bookmarkEnd w:id="1718"/>
          </w:p>
        </w:tc>
        <w:tc>
          <w:tcPr>
            <w:tcW w:w="3060" w:type="dxa"/>
            <w:vMerge w:val="continue"/>
          </w:tcPr>
          <w:p/>
        </w:tc>
      </w:tr>
      <w:tr>
        <w:trPr>
          <w:trHeight w:hRule="atLeast" w:val="780"/>
        </w:trPr>
        <w:tc>
          <w:tcPr>
            <w:tcW w:w="2080" w:type="dxa"/>
            <w:vMerge w:val="continue"/>
          </w:tcPr>
          <w:p/>
        </w:tc>
        <w:tc>
          <w:tcPr>
            <w:tcW w:w="2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19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第四档</w:t>
            </w:r>
            <w:bookmarkEnd w:id="1719"/>
          </w:p>
        </w:tc>
        <w:tc>
          <w:tcPr>
            <w:tcW w:w="51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20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30%≦负荷率&lt;35%</w:t>
            </w:r>
            <w:bookmarkEnd w:id="1720"/>
          </w:p>
        </w:tc>
        <w:tc>
          <w:tcPr>
            <w:tcW w:w="4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21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100≦P≦450</w:t>
            </w:r>
            <w:bookmarkEnd w:id="1721"/>
          </w:p>
        </w:tc>
        <w:tc>
          <w:tcPr>
            <w:tcW w:w="3060" w:type="dxa"/>
            <w:vMerge w:val="continue"/>
          </w:tcPr>
          <w:p/>
        </w:tc>
      </w:tr>
      <w:tr>
        <w:trPr>
          <w:trHeight w:hRule="atLeast" w:val="600"/>
        </w:trPr>
        <w:tc>
          <w:tcPr>
            <w:tcW w:w="2080" w:type="dxa"/>
            <w:vMerge w:val="continue"/>
          </w:tcPr>
          <w:p/>
        </w:tc>
        <w:tc>
          <w:tcPr>
            <w:tcW w:w="2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22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第五档</w:t>
            </w:r>
            <w:bookmarkEnd w:id="1722"/>
          </w:p>
        </w:tc>
        <w:tc>
          <w:tcPr>
            <w:tcW w:w="51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23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负荷率&lt;30%</w:t>
            </w:r>
            <w:bookmarkEnd w:id="1723"/>
          </w:p>
        </w:tc>
        <w:tc>
          <w:tcPr>
            <w:tcW w:w="4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24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100≦P≦550</w:t>
            </w:r>
            <w:bookmarkEnd w:id="1724"/>
          </w:p>
        </w:tc>
        <w:tc>
          <w:tcPr>
            <w:tcW w:w="3060" w:type="dxa"/>
            <w:vMerge w:val="continue"/>
          </w:tcPr>
          <w:p/>
        </w:tc>
      </w:tr>
      <w:tr>
        <w:trPr>
          <w:trHeight w:hRule="atLeast" w:val="1100"/>
        </w:trPr>
        <w:tc>
          <w:tcPr>
            <w:tcW w:w="9860" w:type="dxa"/>
            <w:gridSpan w:val="3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25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抽水蓄能报价限额</w:t>
            </w:r>
            <w:bookmarkEnd w:id="1725"/>
          </w:p>
        </w:tc>
        <w:tc>
          <w:tcPr>
            <w:tcW w:w="4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26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0&lt;P≦120</w:t>
            </w:r>
            <w:bookmarkEnd w:id="1726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exac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27"/>
            <w:r>
              <w:rPr>
                <w:rFonts w:ascii="宋体" w:hAnsi="宋体" w:cs="宋体" w:eastAsia="宋体"/>
                <w:sz w:val="57"/>
                <w:spacing w:val="0"/>
                <w:color w:val="000000"/>
                <w:b w:val="off"/>
                <w:i w:val="off"/>
              </w:rPr>
              <w:t xml:space="preserve"> </w:t>
            </w:r>
            <w:bookmarkEnd w:id="1727"/>
          </w:p>
        </w:tc>
      </w:tr>
      <w:tr>
        <w:trPr>
          <w:trHeight w:hRule="atLeast" w:val="1120"/>
        </w:trPr>
        <w:tc>
          <w:tcPr>
            <w:tcW w:w="9860" w:type="dxa"/>
            <w:gridSpan w:val="3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28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储能电站报价限额</w:t>
            </w:r>
            <w:bookmarkEnd w:id="1728"/>
          </w:p>
        </w:tc>
        <w:tc>
          <w:tcPr>
            <w:tcW w:w="4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29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0&lt;P≦500.</w:t>
            </w:r>
            <w:bookmarkEnd w:id="1729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exac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30"/>
            <w:r>
              <w:rPr>
                <w:rFonts w:ascii="宋体" w:hAnsi="宋体" w:cs="宋体" w:eastAsia="宋体"/>
                <w:sz w:val="57"/>
                <w:spacing w:val="0"/>
                <w:color w:val="000000"/>
                <w:b w:val="off"/>
                <w:i w:val="off"/>
              </w:rPr>
              <w:t xml:space="preserve"> </w:t>
            </w:r>
            <w:bookmarkEnd w:id="1730"/>
          </w:p>
        </w:tc>
      </w:tr>
      <w:tr>
        <w:trPr>
          <w:trHeight w:hRule="atLeast" w:val="1100"/>
        </w:trPr>
        <w:tc>
          <w:tcPr>
            <w:tcW w:w="9860" w:type="dxa"/>
            <w:gridSpan w:val="3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31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负荷侧市场主体报价限额</w:t>
            </w:r>
            <w:bookmarkEnd w:id="1731"/>
          </w:p>
        </w:tc>
        <w:tc>
          <w:tcPr>
            <w:tcW w:w="4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32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100&lt;P≦260</w:t>
            </w:r>
            <w:bookmarkEnd w:id="1732"/>
          </w:p>
        </w:tc>
        <w:tc>
          <w:tcPr>
            <w:tcW w:w="3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exact"/>
              <w:ind w:left="0" w:right="0" w:firstLine="0" w:hanging="0"/>
              <w:jc w:val="both"/>
              <w:textAlignment w:val="baseline"/>
              <w:rPr>
                <w:sz w:val="57"/>
              </w:rPr>
            </w:pPr>
            <w:bookmarkStart w:name="" w:id="1733"/>
            <w:r>
              <w:rPr>
                <w:rFonts w:ascii="宋体" w:hAnsi="宋体" w:cs="宋体" w:eastAsia="宋体"/>
                <w:sz w:val="57"/>
                <w:spacing w:val="0"/>
                <w:color w:val="000000"/>
                <w:b w:val="off"/>
                <w:i w:val="off"/>
              </w:rPr>
              <w:t xml:space="preserve"> </w:t>
            </w:r>
            <w:bookmarkEnd w:id="1733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1660" w:right="20" w:hanging="1100"/>
        <w:jc w:val="both"/>
        <w:textAlignment w:val="baseline"/>
        <w:rPr>
          <w:sz w:val="56"/>
        </w:rPr>
      </w:pPr>
      <w:bookmarkStart w:name="" w:id="173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注：报价最小单位均为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元/兆瓦时，抽水蓄能抽水时间、储能电站充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电时间单位均为分钟。</w:t>
      </w:r>
      <w:bookmarkEnd w:id="173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3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3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3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3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3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3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3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3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3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3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4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4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4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4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4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4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4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4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4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4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4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4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4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4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7"/>
        </w:rPr>
      </w:pPr>
      <w:bookmarkStart w:name="" w:id="174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47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57"/>
        </w:rPr>
      </w:pPr>
      <w:bookmarkStart w:name="" w:id="1748"/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-</w:t>
      </w:r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44</w:t>
      </w:r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-</w:t>
      </w:r>
      <w:bookmarkEnd w:id="1748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22060" w:h="31680"/>
          <w:pgMar w:left="2380" w:top="2500" w:right="2380" w:bottom="2500" w:header="2200" w:footer="2200"/>
          <w:cols w:num="1"/>
        </w:sectPr>
      </w:pPr>
    </w:p>
    <w:p>
      <w:pPr>
        <w:pageBreakBefore w:val="off"/>
        <w:tabs/>
        <w:wordWrap w:val="off"/>
        <w:spacing w:before="380" w:after="0" w:line="1040" w:lineRule="atLeast"/>
        <w:ind w:left="40" w:right="0"/>
        <w:jc w:val="both"/>
        <w:textAlignment w:val="baseline"/>
        <w:rPr>
          <w:sz w:val="77"/>
        </w:rPr>
      </w:pPr>
      <w:bookmarkStart w:name="" w:id="1749"/>
      <w:r>
        <w:rPr>
          <w:rFonts w:ascii="仿宋" w:hAnsi="仿宋" w:cs="仿宋" w:eastAsia="仿宋"/>
          <w:sz w:val="77"/>
          <w:spacing w:val="0"/>
          <w:color w:val="000000"/>
          <w:b w:val="off"/>
          <w:i w:val="off"/>
        </w:rPr>
        <w:t>附件4</w:t>
      </w:r>
      <w:bookmarkEnd w:id="1749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64"/>
        </w:rPr>
      </w:pPr>
      <w:bookmarkStart w:name="" w:id="1750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750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4"/>
        </w:rPr>
      </w:pPr>
      <w:bookmarkStart w:name="" w:id="1751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辅助服务市场系数表</w:t>
      </w:r>
      <w:bookmarkEnd w:id="1751"/>
    </w:p>
    <w:tbl>
      <w:tblPr>
        <w:tblW w:w="0" w:type="auto"/>
        <w:jc w:val="start"/>
        <w:tblInd w:type="dxa" w:w="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20"/>
        <w:gridCol w:w="3800"/>
        <w:gridCol w:w="6780"/>
        <w:gridCol w:w="4900"/>
      </w:tblGrid>
      <w:tr>
        <w:trPr>
          <w:trHeight w:hRule="atLeast" w:val="900"/>
        </w:trPr>
        <w:tc>
          <w:tcPr>
            <w:tcW w:w="182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52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序号</w:t>
            </w:r>
            <w:bookmarkEnd w:id="1752"/>
          </w:p>
        </w:tc>
        <w:tc>
          <w:tcPr>
            <w:tcW w:w="38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53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交易品种</w:t>
            </w:r>
            <w:bookmarkEnd w:id="1753"/>
          </w:p>
        </w:tc>
        <w:tc>
          <w:tcPr>
            <w:tcW w:w="678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54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系数名称</w:t>
            </w:r>
            <w:bookmarkEnd w:id="1754"/>
          </w:p>
        </w:tc>
        <w:tc>
          <w:tcPr>
            <w:tcW w:w="49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55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数值</w:t>
            </w:r>
            <w:bookmarkEnd w:id="1755"/>
          </w:p>
        </w:tc>
      </w:tr>
      <w:tr>
        <w:trPr>
          <w:trHeight w:hRule="atLeast" w:val="90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56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</w:t>
            </w:r>
            <w:bookmarkEnd w:id="1756"/>
          </w:p>
        </w:tc>
        <w:tc>
          <w:tcPr>
            <w:tcW w:w="3800" w:type="dxa"/>
            <w:vMerge w:val="restart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57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深度调峰、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启停调峰</w:t>
            </w:r>
            <w:bookmarkEnd w:id="1757"/>
          </w:p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58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深度调峰调节系数K</w:t>
            </w:r>
            <w:bookmarkEnd w:id="1758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59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0.8</w:t>
            </w:r>
            <w:bookmarkEnd w:id="1759"/>
          </w:p>
        </w:tc>
      </w:tr>
      <w:tr>
        <w:trPr>
          <w:trHeight w:hRule="atLeast" w:val="184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0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2</w:t>
            </w:r>
            <w:bookmarkEnd w:id="1760"/>
          </w:p>
        </w:tc>
        <w:tc>
          <w:tcPr>
            <w:tcW w:w="3800" w:type="dxa"/>
            <w:vMerge w:val="continue"/>
          </w:tcPr>
          <w:p/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1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祁韶直流转送外省分摊调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节系数K₁</w:t>
            </w:r>
            <w:bookmarkEnd w:id="1761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2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-</w:t>
            </w:r>
            <w:bookmarkEnd w:id="1762"/>
          </w:p>
        </w:tc>
      </w:tr>
      <w:tr>
        <w:trPr>
          <w:trHeight w:hRule="atLeast" w:val="180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3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3</w:t>
            </w:r>
            <w:bookmarkEnd w:id="1763"/>
          </w:p>
        </w:tc>
        <w:tc>
          <w:tcPr>
            <w:tcW w:w="3800" w:type="dxa"/>
            <w:vMerge w:val="continue"/>
          </w:tcPr>
          <w:p/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4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不完全季调节及以上水电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厂分摊调节系数K₂</w:t>
            </w:r>
            <w:bookmarkEnd w:id="1764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5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0.65</w:t>
            </w:r>
            <w:bookmarkEnd w:id="1765"/>
          </w:p>
        </w:tc>
      </w:tr>
      <w:tr>
        <w:trPr>
          <w:trHeight w:hRule="atLeast" w:val="94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6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4</w:t>
            </w:r>
            <w:bookmarkEnd w:id="1766"/>
          </w:p>
        </w:tc>
        <w:tc>
          <w:tcPr>
            <w:tcW w:w="3800" w:type="dxa"/>
            <w:vMerge w:val="continue"/>
          </w:tcPr>
          <w:p/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7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风电分摊调节系数K₃</w:t>
            </w:r>
            <w:bookmarkEnd w:id="1767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8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1.5</w:t>
            </w:r>
            <w:bookmarkEnd w:id="1768"/>
          </w:p>
        </w:tc>
      </w:tr>
      <w:tr>
        <w:trPr>
          <w:trHeight w:hRule="atLeast" w:val="90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69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5</w:t>
            </w:r>
            <w:bookmarkEnd w:id="1769"/>
          </w:p>
        </w:tc>
        <w:tc>
          <w:tcPr>
            <w:tcW w:w="3800" w:type="dxa"/>
            <w:vMerge w:val="continue"/>
          </w:tcPr>
          <w:p/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0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光伏分摊调节系数K₄</w:t>
            </w:r>
            <w:bookmarkEnd w:id="1770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1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1.5</w:t>
            </w:r>
            <w:bookmarkEnd w:id="1771"/>
          </w:p>
        </w:tc>
      </w:tr>
      <w:tr>
        <w:trPr>
          <w:trHeight w:hRule="atLeast" w:val="366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2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6</w:t>
            </w:r>
            <w:bookmarkEnd w:id="1772"/>
          </w:p>
        </w:tc>
        <w:tc>
          <w:tcPr>
            <w:tcW w:w="3800" w:type="dxa"/>
            <w:vMerge w:val="continue"/>
          </w:tcPr>
          <w:p/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3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生物质、煤矸石电厂分摊调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节系数K₅</w:t>
            </w:r>
            <w:bookmarkEnd w:id="1773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4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额定容量70%以上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发电量K5取1.5,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额定容量70%以下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发电量K5取0.8。</w:t>
            </w:r>
            <w:bookmarkEnd w:id="1774"/>
          </w:p>
        </w:tc>
      </w:tr>
      <w:tr>
        <w:trPr>
          <w:trHeight w:hRule="atLeast" w:val="194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5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7</w:t>
            </w:r>
            <w:bookmarkEnd w:id="1775"/>
          </w:p>
        </w:tc>
        <w:tc>
          <w:tcPr>
            <w:tcW w:w="3800" w:type="dxa"/>
            <w:vMerge w:val="continue"/>
          </w:tcPr>
          <w:p/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6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其它市场主体分摊调节系</w:t>
            </w:r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数K₆</w:t>
            </w:r>
            <w:bookmarkEnd w:id="1776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7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</w:t>
            </w:r>
            <w:bookmarkEnd w:id="1777"/>
          </w:p>
        </w:tc>
      </w:tr>
      <w:tr>
        <w:trPr>
          <w:trHeight w:hRule="atLeast" w:val="90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8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8</w:t>
            </w:r>
            <w:bookmarkEnd w:id="1778"/>
          </w:p>
        </w:tc>
        <w:tc>
          <w:tcPr>
            <w:tcW w:w="3800" w:type="dxa"/>
            <w:vMerge w:val="restart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79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旋转备用</w:t>
            </w:r>
            <w:bookmarkEnd w:id="1779"/>
          </w:p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0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火电调节系数K₇</w:t>
            </w:r>
            <w:bookmarkEnd w:id="1780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1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</w:t>
            </w:r>
            <w:bookmarkEnd w:id="1781"/>
          </w:p>
        </w:tc>
      </w:tr>
      <w:tr>
        <w:trPr>
          <w:trHeight w:hRule="atLeast" w:val="94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2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9</w:t>
            </w:r>
            <w:bookmarkEnd w:id="1782"/>
          </w:p>
        </w:tc>
        <w:tc>
          <w:tcPr>
            <w:tcW w:w="3800" w:type="dxa"/>
            <w:vMerge w:val="continue"/>
          </w:tcPr>
          <w:p/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3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，水电和调相机调节系数K₈</w:t>
            </w:r>
            <w:bookmarkEnd w:id="1783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4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0.5</w:t>
            </w:r>
            <w:bookmarkEnd w:id="1784"/>
          </w:p>
        </w:tc>
      </w:tr>
      <w:tr>
        <w:trPr>
          <w:trHeight w:hRule="atLeast" w:val="90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5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10</w:t>
            </w:r>
            <w:bookmarkEnd w:id="1785"/>
          </w:p>
        </w:tc>
        <w:tc>
          <w:tcPr>
            <w:tcW w:w="3800" w:type="dxa"/>
            <w:vMerge w:val="restart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6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紧急短时调峰</w:t>
            </w:r>
            <w:bookmarkEnd w:id="1786"/>
          </w:p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7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紧急短时调峰调节系数K₉</w:t>
            </w:r>
            <w:bookmarkEnd w:id="1787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8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</w:t>
            </w:r>
            <w:bookmarkEnd w:id="1788"/>
          </w:p>
        </w:tc>
      </w:tr>
      <w:tr>
        <w:trPr>
          <w:trHeight w:hRule="atLeast" w:val="920"/>
        </w:trPr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89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11</w:t>
            </w:r>
            <w:bookmarkEnd w:id="1789"/>
          </w:p>
        </w:tc>
        <w:tc>
          <w:tcPr>
            <w:tcW w:w="3800" w:type="dxa"/>
            <w:vMerge w:val="continue"/>
          </w:tcPr>
          <w:p/>
        </w:tc>
        <w:tc>
          <w:tcPr>
            <w:tcW w:w="6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90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考核调节系数K₁₀</w:t>
            </w:r>
            <w:bookmarkEnd w:id="1790"/>
          </w:p>
        </w:tc>
        <w:tc>
          <w:tcPr>
            <w:tcW w:w="4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7"/>
              </w:rPr>
            </w:pPr>
            <w:bookmarkStart w:name="" w:id="1791"/>
            <w:r>
              <w:rPr>
                <w:rFonts w:ascii="仿宋" w:hAnsi="仿宋" w:cs="仿宋" w:eastAsia="仿宋"/>
                <w:sz w:val="57"/>
                <w:spacing w:val="0"/>
                <w:color w:val="000000"/>
                <w:b w:val="off"/>
                <w:i w:val="off"/>
              </w:rPr>
              <w:t>1</w:t>
            </w:r>
            <w:bookmarkEnd w:id="1791"/>
          </w:p>
        </w:tc>
      </w:tr>
    </w:tbl>
    <w:p>
      <w:pPr>
        <w:pageBreakBefore w:val="off"/>
        <w:tabs/>
        <w:wordWrap w:val="off"/>
        <w:spacing w:before="500" w:after="0" w:line="840" w:lineRule="atLeast"/>
        <w:ind w:left="40" w:right="0"/>
        <w:jc w:val="both"/>
        <w:textAlignment w:val="baseline"/>
        <w:rPr>
          <w:sz w:val="51"/>
        </w:rPr>
      </w:pPr>
      <w:bookmarkStart w:name="" w:id="1792"/>
      <w:r>
        <w:rPr>
          <w:rFonts w:ascii="仿宋" w:hAnsi="仿宋" w:cs="仿宋" w:eastAsia="仿宋"/>
          <w:sz w:val="51"/>
          <w:spacing w:val="0"/>
          <w:color w:val="000000"/>
          <w:b w:val="off"/>
          <w:i w:val="off"/>
        </w:rPr>
        <w:t>注：调整系数值，应当经湖南能源监管办、省发展改革委、省能源局同意。</w:t>
      </w:r>
      <w:bookmarkEnd w:id="179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7"/>
        </w:rPr>
      </w:pPr>
      <w:bookmarkStart w:name="" w:id="17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9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7"/>
        </w:rPr>
      </w:pPr>
      <w:bookmarkStart w:name="" w:id="17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9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7"/>
        </w:rPr>
      </w:pPr>
      <w:bookmarkStart w:name="" w:id="179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95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7"/>
        </w:rPr>
      </w:pPr>
      <w:bookmarkStart w:name="" w:id="179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9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7"/>
        </w:rPr>
      </w:pPr>
      <w:bookmarkStart w:name="" w:id="179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797"/>
    </w:p>
    <w:p>
      <w:pPr>
        <w:pageBreakBefore w:val="off"/>
        <w:tabs/>
        <w:wordWrap w:val="off"/>
        <w:spacing w:before="0" w:after="0" w:line="780" w:lineRule="atLeast"/>
        <w:ind w:left="0" w:right="0"/>
        <w:jc w:val="right"/>
        <w:textAlignment w:val="baseline"/>
        <w:rPr>
          <w:sz w:val="57"/>
        </w:rPr>
      </w:pPr>
      <w:bookmarkStart w:name="" w:id="1798"/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-</w:t>
      </w:r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45</w:t>
      </w:r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-</w:t>
      </w:r>
      <w:bookmarkEnd w:id="1798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22020" w:h="31680"/>
          <w:pgMar w:left="2320" w:top="2560" w:right="2320" w:bottom="2560" w:header="2260" w:footer="2260"/>
          <w:cols w:num="1"/>
        </w:sectPr>
      </w:pPr>
    </w:p>
    <w:p>
      <w:pPr>
        <w:pageBreakBefore w:val="off"/>
        <w:tabs/>
        <w:wordWrap w:val="off"/>
        <w:spacing w:before="420" w:after="0" w:line="1020" w:lineRule="atLeast"/>
        <w:ind w:left="60" w:right="0"/>
        <w:jc w:val="both"/>
        <w:textAlignment w:val="baseline"/>
        <w:rPr>
          <w:sz w:val="76"/>
        </w:rPr>
      </w:pPr>
      <w:bookmarkStart w:name="" w:id="1799"/>
      <w:r>
        <w:rPr>
          <w:rFonts w:ascii="仿宋" w:hAnsi="仿宋" w:cs="仿宋" w:eastAsia="仿宋"/>
          <w:sz w:val="76"/>
          <w:spacing w:val="0"/>
          <w:color w:val="000000"/>
          <w:b w:val="on"/>
          <w:i w:val="off"/>
        </w:rPr>
        <w:t>附件5</w:t>
      </w:r>
      <w:bookmarkEnd w:id="1799"/>
    </w:p>
    <w:p>
      <w:pPr>
        <w:pageBreakBefore w:val="off"/>
        <w:tabs/>
        <w:wordWrap w:val="off"/>
        <w:spacing w:before="0" w:after="0" w:line="980" w:lineRule="exact"/>
        <w:ind w:left="0" w:right="0"/>
        <w:jc w:val="both"/>
        <w:textAlignment w:val="baseline"/>
        <w:rPr>
          <w:sz w:val="76"/>
        </w:rPr>
      </w:pPr>
      <w:bookmarkStart w:name="" w:id="1800"/>
      <w:r>
        <w:rPr>
          <w:rFonts w:ascii="宋体" w:hAnsi="宋体" w:cs="宋体" w:eastAsia="宋体"/>
          <w:sz w:val="76"/>
          <w:spacing w:val="0"/>
          <w:color w:val="000000"/>
          <w:b w:val="off"/>
          <w:i w:val="off"/>
        </w:rPr>
        <w:t/>
      </w:r>
      <w:bookmarkEnd w:id="1800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63"/>
        </w:rPr>
      </w:pPr>
      <w:bookmarkStart w:name="" w:id="1801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燃煤火电、生物质机组启停调峰报价限额</w:t>
      </w:r>
      <w:bookmarkEnd w:id="1801"/>
    </w:p>
    <w:p>
      <w:pPr>
        <w:pageBreakBefore w:val="off"/>
        <w:tabs/>
        <w:wordWrap w:val="off"/>
        <w:spacing w:before="0" w:after="0" w:line="920" w:lineRule="atLeast"/>
        <w:ind w:left="0" w:right="0"/>
        <w:jc w:val="right"/>
        <w:textAlignment w:val="baseline"/>
        <w:rPr>
          <w:sz w:val="53"/>
        </w:rPr>
      </w:pPr>
      <w:bookmarkStart w:name="" w:id="1802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单位：万元/台次</w:t>
      </w:r>
      <w:bookmarkEnd w:id="1802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40"/>
        <w:gridCol w:w="7360"/>
        <w:gridCol w:w="7280"/>
      </w:tblGrid>
      <w:tr>
        <w:trPr>
          <w:trHeight w:hRule="atLeast" w:val="940"/>
        </w:trPr>
        <w:tc>
          <w:tcPr>
            <w:tcW w:w="274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03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序号</w:t>
            </w:r>
            <w:bookmarkEnd w:id="1803"/>
          </w:p>
        </w:tc>
        <w:tc>
          <w:tcPr>
            <w:tcW w:w="736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04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机组额定容量等级</w:t>
            </w:r>
            <w:bookmarkEnd w:id="1804"/>
          </w:p>
        </w:tc>
        <w:tc>
          <w:tcPr>
            <w:tcW w:w="728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05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报价P限额</w:t>
            </w:r>
            <w:bookmarkEnd w:id="1805"/>
          </w:p>
        </w:tc>
      </w:tr>
      <w:tr>
        <w:trPr>
          <w:trHeight w:hRule="atLeast" w:val="960"/>
        </w:trPr>
        <w:tc>
          <w:tcPr>
            <w:tcW w:w="27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06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1</w:t>
            </w:r>
            <w:bookmarkEnd w:id="1806"/>
          </w:p>
        </w:tc>
        <w:tc>
          <w:tcPr>
            <w:tcW w:w="7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07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1000兆瓦级</w:t>
            </w:r>
            <w:bookmarkEnd w:id="1807"/>
          </w:p>
        </w:tc>
        <w:tc>
          <w:tcPr>
            <w:tcW w:w="7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08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0≦P≦140</w:t>
            </w:r>
            <w:bookmarkEnd w:id="1808"/>
          </w:p>
        </w:tc>
      </w:tr>
      <w:tr>
        <w:trPr>
          <w:trHeight w:hRule="atLeast" w:val="920"/>
        </w:trPr>
        <w:tc>
          <w:tcPr>
            <w:tcW w:w="27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09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2</w:t>
            </w:r>
            <w:bookmarkEnd w:id="1809"/>
          </w:p>
        </w:tc>
        <w:tc>
          <w:tcPr>
            <w:tcW w:w="7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0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600兆瓦级</w:t>
            </w:r>
            <w:bookmarkEnd w:id="1810"/>
          </w:p>
        </w:tc>
        <w:tc>
          <w:tcPr>
            <w:tcW w:w="7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1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0≦P≦110</w:t>
            </w:r>
            <w:bookmarkEnd w:id="1811"/>
          </w:p>
        </w:tc>
      </w:tr>
      <w:tr>
        <w:trPr>
          <w:trHeight w:hRule="atLeast" w:val="960"/>
        </w:trPr>
        <w:tc>
          <w:tcPr>
            <w:tcW w:w="27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2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3</w:t>
            </w:r>
            <w:bookmarkEnd w:id="1812"/>
          </w:p>
        </w:tc>
        <w:tc>
          <w:tcPr>
            <w:tcW w:w="7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3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300兆瓦级</w:t>
            </w:r>
            <w:bookmarkEnd w:id="1813"/>
          </w:p>
        </w:tc>
        <w:tc>
          <w:tcPr>
            <w:tcW w:w="7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4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0≦P≦80</w:t>
            </w:r>
            <w:bookmarkEnd w:id="1814"/>
          </w:p>
        </w:tc>
      </w:tr>
      <w:tr>
        <w:trPr>
          <w:trHeight w:hRule="atLeast" w:val="960"/>
        </w:trPr>
        <w:tc>
          <w:tcPr>
            <w:tcW w:w="27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5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4</w:t>
            </w:r>
            <w:bookmarkEnd w:id="1815"/>
          </w:p>
        </w:tc>
        <w:tc>
          <w:tcPr>
            <w:tcW w:w="7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6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200兆瓦级</w:t>
            </w:r>
            <w:bookmarkEnd w:id="1816"/>
          </w:p>
        </w:tc>
        <w:tc>
          <w:tcPr>
            <w:tcW w:w="7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7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0≦P≦40</w:t>
            </w:r>
            <w:bookmarkEnd w:id="1817"/>
          </w:p>
        </w:tc>
      </w:tr>
      <w:tr>
        <w:trPr>
          <w:trHeight w:hRule="atLeast" w:val="940"/>
        </w:trPr>
        <w:tc>
          <w:tcPr>
            <w:tcW w:w="27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8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5</w:t>
            </w:r>
            <w:bookmarkEnd w:id="1818"/>
          </w:p>
        </w:tc>
        <w:tc>
          <w:tcPr>
            <w:tcW w:w="7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19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200兆瓦级以下</w:t>
            </w:r>
            <w:bookmarkEnd w:id="1819"/>
          </w:p>
        </w:tc>
        <w:tc>
          <w:tcPr>
            <w:tcW w:w="7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20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报价上限为0.2万元/兆瓦</w:t>
            </w:r>
            <w:bookmarkEnd w:id="1820"/>
          </w:p>
        </w:tc>
      </w:tr>
    </w:tbl>
    <w:p>
      <w:pPr>
        <w:pageBreakBefore w:val="off"/>
        <w:tabs/>
        <w:wordWrap w:val="off"/>
        <w:spacing w:before="0" w:after="0" w:line="920" w:lineRule="atLeast"/>
        <w:ind w:left="940" w:right="0"/>
        <w:jc w:val="both"/>
        <w:textAlignment w:val="baseline"/>
        <w:rPr>
          <w:sz w:val="53"/>
        </w:rPr>
      </w:pPr>
      <w:bookmarkStart w:name="" w:id="1821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注：200兆瓦级及以上机组最小报价单位为</w:t>
      </w:r>
      <w:r>
        <w:rPr>
          <w:rFonts w:ascii="仿宋" w:hAnsi="仿宋" w:cs="仿宋" w:eastAsia="仿宋"/>
          <w:sz w:val="5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1万元/次。</w:t>
      </w:r>
      <w:bookmarkEnd w:id="1821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63"/>
        </w:rPr>
      </w:pPr>
      <w:bookmarkStart w:name="" w:id="1822"/>
      <w:r>
        <w:rPr>
          <w:rFonts w:ascii="仿宋" w:hAnsi="仿宋" w:cs="仿宋" w:eastAsia="仿宋"/>
          <w:sz w:val="63"/>
          <w:spacing w:val="0"/>
          <w:color w:val="000000"/>
          <w:b w:val="on"/>
          <w:i w:val="off"/>
        </w:rPr>
        <w:t>燃气机组启停调峰报价限额</w:t>
      </w:r>
      <w:bookmarkEnd w:id="1822"/>
    </w:p>
    <w:p>
      <w:pPr>
        <w:pageBreakBefore w:val="off"/>
        <w:tabs/>
        <w:wordWrap w:val="off"/>
        <w:spacing w:before="0" w:after="0" w:line="920" w:lineRule="atLeast"/>
        <w:ind w:left="0" w:right="80"/>
        <w:jc w:val="right"/>
        <w:textAlignment w:val="baseline"/>
        <w:rPr>
          <w:sz w:val="53"/>
        </w:rPr>
      </w:pPr>
      <w:bookmarkStart w:name="" w:id="1823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单位：元/兆瓦</w:t>
      </w:r>
      <w:bookmarkEnd w:id="182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7620"/>
        <w:gridCol w:w="7040"/>
      </w:tblGrid>
      <w:tr>
        <w:trPr>
          <w:trHeight w:hRule="atLeast" w:val="940"/>
        </w:trPr>
        <w:tc>
          <w:tcPr>
            <w:tcW w:w="27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24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序号</w:t>
            </w:r>
            <w:bookmarkEnd w:id="1824"/>
          </w:p>
        </w:tc>
        <w:tc>
          <w:tcPr>
            <w:tcW w:w="762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25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机组额定容量等级</w:t>
            </w:r>
            <w:bookmarkEnd w:id="1825"/>
          </w:p>
        </w:tc>
        <w:tc>
          <w:tcPr>
            <w:tcW w:w="704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26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补偿标准</w:t>
            </w:r>
            <w:bookmarkEnd w:id="1826"/>
          </w:p>
        </w:tc>
      </w:tr>
      <w:tr>
        <w:trPr>
          <w:trHeight w:hRule="atLeast" w:val="920"/>
        </w:trPr>
        <w:tc>
          <w:tcPr>
            <w:tcW w:w="27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27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1</w:t>
            </w:r>
            <w:bookmarkEnd w:id="1827"/>
          </w:p>
        </w:tc>
        <w:tc>
          <w:tcPr>
            <w:tcW w:w="76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28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20兆瓦及以上</w:t>
            </w:r>
            <w:bookmarkEnd w:id="1828"/>
          </w:p>
        </w:tc>
        <w:tc>
          <w:tcPr>
            <w:tcW w:w="7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29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100</w:t>
            </w:r>
            <w:bookmarkEnd w:id="1829"/>
          </w:p>
        </w:tc>
      </w:tr>
    </w:tbl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0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1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2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3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4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5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6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7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8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39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40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41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42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6"/>
        </w:rPr>
      </w:pPr>
      <w:bookmarkStart w:name="" w:id="18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43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56"/>
        </w:rPr>
      </w:pPr>
      <w:bookmarkStart w:name="" w:id="18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-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46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-</w:t>
      </w:r>
      <w:bookmarkEnd w:id="1844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22100" w:h="31680"/>
          <w:pgMar w:left="2340" w:top="2540" w:right="2340" w:bottom="2540" w:header="2240" w:footer="2240"/>
          <w:cols w:num="1"/>
        </w:sectPr>
      </w:pPr>
    </w:p>
    <w:p>
      <w:pPr>
        <w:pageBreakBefore w:val="off"/>
        <w:tabs/>
        <w:wordWrap w:val="off"/>
        <w:spacing w:before="740" w:after="0" w:line="1060" w:lineRule="atLeast"/>
        <w:ind w:left="0" w:right="0"/>
        <w:jc w:val="both"/>
        <w:textAlignment w:val="baseline"/>
        <w:rPr>
          <w:sz w:val="79"/>
        </w:rPr>
      </w:pPr>
      <w:bookmarkStart w:name="" w:id="1845"/>
      <w:r>
        <w:rPr>
          <w:rFonts w:ascii="仿宋" w:hAnsi="仿宋" w:cs="仿宋" w:eastAsia="仿宋"/>
          <w:sz w:val="79"/>
          <w:spacing w:val="0"/>
          <w:color w:val="000000"/>
          <w:b w:val="on"/>
          <w:i w:val="off"/>
        </w:rPr>
        <w:t>附件6</w:t>
      </w:r>
      <w:bookmarkEnd w:id="1845"/>
    </w:p>
    <w:p>
      <w:pPr>
        <w:pageBreakBefore w:val="off"/>
        <w:tabs/>
        <w:wordWrap w:val="off"/>
        <w:spacing w:before="0" w:after="0" w:line="1020" w:lineRule="exact"/>
        <w:ind w:left="0" w:right="0"/>
        <w:jc w:val="both"/>
        <w:textAlignment w:val="baseline"/>
        <w:rPr>
          <w:sz w:val="79"/>
        </w:rPr>
      </w:pPr>
      <w:bookmarkStart w:name="" w:id="1846"/>
      <w:r>
        <w:rPr>
          <w:rFonts w:ascii="宋体" w:hAnsi="宋体" w:cs="宋体" w:eastAsia="宋体"/>
          <w:sz w:val="79"/>
          <w:spacing w:val="0"/>
          <w:color w:val="000000"/>
          <w:b w:val="off"/>
          <w:i w:val="off"/>
        </w:rPr>
        <w:t/>
      </w:r>
      <w:bookmarkEnd w:id="1846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5"/>
        </w:rPr>
      </w:pPr>
      <w:bookmarkStart w:name="" w:id="1847"/>
      <w:r>
        <w:rPr>
          <w:rFonts w:ascii="仿宋" w:hAnsi="仿宋" w:cs="仿宋" w:eastAsia="仿宋"/>
          <w:sz w:val="65"/>
          <w:spacing w:val="0"/>
          <w:color w:val="000000"/>
          <w:b w:val="on"/>
          <w:i w:val="off"/>
        </w:rPr>
        <w:t>旋转备用报价限额</w:t>
      </w:r>
      <w:bookmarkEnd w:id="1847"/>
    </w:p>
    <w:p>
      <w:pPr>
        <w:pageBreakBefore w:val="off"/>
        <w:tabs/>
        <w:wordWrap w:val="off"/>
        <w:spacing w:before="0" w:after="0" w:line="940" w:lineRule="atLeast"/>
        <w:ind w:left="0" w:right="80"/>
        <w:jc w:val="right"/>
        <w:textAlignment w:val="baseline"/>
        <w:rPr>
          <w:sz w:val="52"/>
        </w:rPr>
      </w:pPr>
      <w:bookmarkStart w:name="" w:id="1848"/>
      <w:r>
        <w:rPr>
          <w:rFonts w:ascii="楷体" w:hAnsi="楷体" w:cs="楷体" w:eastAsia="楷体"/>
          <w:sz w:val="52"/>
          <w:spacing w:val="0"/>
          <w:color w:val="000000"/>
          <w:b w:val="off"/>
          <w:i w:val="off"/>
        </w:rPr>
        <w:t>单位：元/兆瓦时</w:t>
      </w:r>
      <w:bookmarkEnd w:id="1848"/>
    </w:p>
    <w:tbl>
      <w:tblPr>
        <w:tblW w:w="0" w:type="auto"/>
        <w:jc w:val="star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00"/>
        <w:gridCol w:w="8340"/>
      </w:tblGrid>
      <w:tr>
        <w:trPr>
          <w:trHeight w:hRule="atLeast" w:val="1000"/>
        </w:trPr>
        <w:tc>
          <w:tcPr>
            <w:tcW w:w="90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49"/>
            <w:r>
              <w:rPr>
                <w:rFonts w:ascii="楷体" w:hAnsi="楷体" w:cs="楷体" w:eastAsia="楷体"/>
                <w:sz w:val="58"/>
                <w:spacing w:val="0"/>
                <w:color w:val="000000"/>
                <w:b w:val="off"/>
                <w:i w:val="off"/>
              </w:rPr>
              <w:t>辅助服务品种</w:t>
            </w:r>
            <w:bookmarkEnd w:id="1849"/>
          </w:p>
        </w:tc>
        <w:tc>
          <w:tcPr>
            <w:tcW w:w="834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50"/>
            <w:r>
              <w:rPr>
                <w:rFonts w:ascii="楷体" w:hAnsi="楷体" w:cs="楷体" w:eastAsia="楷体"/>
                <w:sz w:val="58"/>
                <w:spacing w:val="0"/>
                <w:color w:val="000000"/>
                <w:b w:val="off"/>
                <w:i w:val="off"/>
              </w:rPr>
              <w:t>报价P限额</w:t>
            </w:r>
            <w:bookmarkEnd w:id="1850"/>
          </w:p>
        </w:tc>
      </w:tr>
      <w:tr>
        <w:trPr>
          <w:trHeight w:hRule="atLeast" w:val="960"/>
        </w:trPr>
        <w:tc>
          <w:tcPr>
            <w:tcW w:w="9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51"/>
            <w:r>
              <w:rPr>
                <w:rFonts w:ascii="楷体" w:hAnsi="楷体" w:cs="楷体" w:eastAsia="楷体"/>
                <w:sz w:val="58"/>
                <w:spacing w:val="0"/>
                <w:color w:val="000000"/>
                <w:b w:val="off"/>
                <w:i w:val="off"/>
              </w:rPr>
              <w:t>旋转备用报价限额</w:t>
            </w:r>
            <w:bookmarkEnd w:id="1851"/>
          </w:p>
        </w:tc>
        <w:tc>
          <w:tcPr>
            <w:tcW w:w="8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852"/>
            <w:r>
              <w:rPr>
                <w:rFonts w:ascii="宋体" w:hAnsi="宋体" w:cs="宋体" w:eastAsia="宋体"/>
                <w:sz w:val="58"/>
                <w:spacing w:val="0"/>
                <w:color w:val="000000"/>
                <w:b w:val="off"/>
                <w:i w:val="off"/>
              </w:rPr>
              <w:t>0≦P≦40</w:t>
            </w:r>
            <w:bookmarkEnd w:id="1852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900" w:right="0"/>
        <w:jc w:val="both"/>
        <w:textAlignment w:val="baseline"/>
        <w:rPr>
          <w:sz w:val="52"/>
        </w:rPr>
      </w:pPr>
      <w:bookmarkStart w:name="" w:id="1853"/>
      <w:r>
        <w:rPr>
          <w:rFonts w:ascii="楷体" w:hAnsi="楷体" w:cs="楷体" w:eastAsia="楷体"/>
          <w:sz w:val="52"/>
          <w:spacing w:val="0"/>
          <w:color w:val="000000"/>
          <w:b w:val="off"/>
          <w:i w:val="off"/>
        </w:rPr>
        <w:t>注：机组最小报价单位为 1元/兆瓦时。</w:t>
      </w:r>
      <w:bookmarkEnd w:id="185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5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5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5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5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5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5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6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7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18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77"/>
    </w:p>
    <w:p>
      <w:pPr>
        <w:pageBreakBefore w:val="off"/>
        <w:tabs/>
        <w:wordWrap w:val="off"/>
        <w:spacing w:before="0" w:after="0" w:line="760" w:lineRule="atLeast"/>
        <w:ind w:left="0" w:right="0"/>
        <w:jc w:val="right"/>
        <w:textAlignment w:val="baseline"/>
        <w:rPr>
          <w:sz w:val="56"/>
        </w:rPr>
      </w:pPr>
      <w:bookmarkStart w:name="" w:id="18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- 47 -</w:t>
      </w:r>
      <w:bookmarkEnd w:id="1878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22020" w:h="31680"/>
          <w:pgMar w:left="2320" w:top="2540" w:right="2320" w:bottom="2540" w:header="2240" w:footer="2240"/>
          <w:cols w:num="1"/>
        </w:sectPr>
      </w:pPr>
    </w:p>
    <w:p>
      <w:pPr>
        <w:pageBreakBefore w:val="off"/>
        <w:tabs/>
        <w:wordWrap w:val="off"/>
        <w:spacing w:before="540" w:after="0" w:line="960" w:lineRule="atLeast"/>
        <w:ind w:left="100" w:right="0"/>
        <w:jc w:val="both"/>
        <w:textAlignment w:val="baseline"/>
        <w:rPr>
          <w:sz w:val="64"/>
        </w:rPr>
      </w:pPr>
      <w:bookmarkStart w:name="" w:id="1879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附件7-1</w:t>
      </w:r>
      <w:bookmarkEnd w:id="1879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64"/>
        </w:rPr>
      </w:pPr>
      <w:bookmarkStart w:name="" w:id="1880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880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4"/>
        </w:rPr>
      </w:pPr>
      <w:bookmarkStart w:name="" w:id="1881"/>
      <w:r>
        <w:rPr>
          <w:rFonts w:ascii="仿宋" w:hAnsi="仿宋" w:cs="仿宋" w:eastAsia="仿宋"/>
          <w:sz w:val="64"/>
          <w:spacing w:val="0"/>
          <w:color w:val="000000"/>
          <w:b w:val="on"/>
          <w:i w:val="off"/>
        </w:rPr>
        <w:t>储能电站紧急短时调峰报价限额</w:t>
      </w:r>
      <w:bookmarkEnd w:id="1881"/>
    </w:p>
    <w:p>
      <w:pPr>
        <w:pageBreakBefore w:val="off"/>
        <w:tabs/>
        <w:wordWrap w:val="off"/>
        <w:spacing w:before="0" w:after="0" w:line="920" w:lineRule="atLeast"/>
        <w:ind w:left="0" w:right="40"/>
        <w:jc w:val="right"/>
        <w:textAlignment w:val="baseline"/>
        <w:rPr>
          <w:sz w:val="52"/>
        </w:rPr>
      </w:pPr>
      <w:bookmarkStart w:name="" w:id="1882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单位：兆瓦；元/兆瓦时</w:t>
      </w:r>
      <w:bookmarkEnd w:id="1882"/>
    </w:p>
    <w:tbl>
      <w:tblPr>
        <w:tblW w:w="0" w:type="auto"/>
        <w:jc w:val="start"/>
        <w:tblInd w:type="dxa" w:w="1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540"/>
        <w:gridCol w:w="7060"/>
        <w:gridCol w:w="4820"/>
      </w:tblGrid>
      <w:tr>
        <w:trPr>
          <w:trHeight w:hRule="atLeast" w:val="2780"/>
        </w:trPr>
        <w:tc>
          <w:tcPr>
            <w:tcW w:w="554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83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增供有功功率</w:t>
            </w:r>
            <w:bookmarkEnd w:id="1883"/>
          </w:p>
        </w:tc>
        <w:tc>
          <w:tcPr>
            <w:tcW w:w="706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80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84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申报P价格</w:t>
            </w:r>
            <w:bookmarkEnd w:id="1884"/>
          </w:p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hanging="0" w:firstLine="0"/>
              <w:jc w:val="both"/>
              <w:textAlignment w:val="baseline"/>
              <w:rPr>
                <w:sz w:val="59"/>
              </w:rPr>
            </w:pPr>
            <w:bookmarkStart w:name="" w:id="1885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(15分钟&lt;持续时间≦60分</w:t>
            </w:r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钟)</w:t>
            </w:r>
            <w:bookmarkEnd w:id="1885"/>
          </w:p>
        </w:tc>
        <w:tc>
          <w:tcPr>
            <w:tcW w:w="482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800" w:lineRule="atLeast"/>
              <w:ind w:left="0" w:right="0" w:firstLine="0" w:hanging="0"/>
              <w:jc w:val="both"/>
              <w:textAlignment w:val="baseline"/>
              <w:rPr>
                <w:sz w:val="59"/>
              </w:rPr>
            </w:pPr>
            <w:bookmarkStart w:name="" w:id="1886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申报P价格</w:t>
            </w:r>
            <w:bookmarkEnd w:id="1886"/>
          </w:p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87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(持续时间&gt;60分</w:t>
            </w:r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钟)</w:t>
            </w:r>
            <w:bookmarkEnd w:id="1887"/>
          </w:p>
        </w:tc>
      </w:tr>
      <w:tr>
        <w:trPr>
          <w:trHeight w:hRule="atLeast" w:val="940"/>
        </w:trPr>
        <w:tc>
          <w:tcPr>
            <w:tcW w:w="55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88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10≦有功功率&lt;20</w:t>
            </w:r>
            <w:bookmarkEnd w:id="1888"/>
          </w:p>
        </w:tc>
        <w:tc>
          <w:tcPr>
            <w:tcW w:w="7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89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0≦P≦450</w:t>
            </w:r>
            <w:bookmarkEnd w:id="1889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90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0≦P≦500</w:t>
            </w:r>
            <w:bookmarkEnd w:id="1890"/>
          </w:p>
        </w:tc>
      </w:tr>
      <w:tr>
        <w:trPr>
          <w:trHeight w:hRule="atLeast" w:val="940"/>
        </w:trPr>
        <w:tc>
          <w:tcPr>
            <w:tcW w:w="55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91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20≦有功功率&lt;30</w:t>
            </w:r>
            <w:bookmarkEnd w:id="1891"/>
          </w:p>
        </w:tc>
        <w:tc>
          <w:tcPr>
            <w:tcW w:w="7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92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0≦P≦500</w:t>
            </w:r>
            <w:bookmarkEnd w:id="1892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93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0≦P≦550</w:t>
            </w:r>
            <w:bookmarkEnd w:id="1893"/>
          </w:p>
        </w:tc>
      </w:tr>
      <w:tr>
        <w:trPr>
          <w:trHeight w:hRule="atLeast" w:val="920"/>
        </w:trPr>
        <w:tc>
          <w:tcPr>
            <w:tcW w:w="55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94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30≦有功功率</w:t>
            </w:r>
            <w:bookmarkEnd w:id="1894"/>
          </w:p>
        </w:tc>
        <w:tc>
          <w:tcPr>
            <w:tcW w:w="70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95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0≦P≦550</w:t>
            </w:r>
            <w:bookmarkEnd w:id="1895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center"/>
              <w:textAlignment w:val="baseline"/>
              <w:rPr>
                <w:sz w:val="59"/>
              </w:rPr>
            </w:pPr>
            <w:bookmarkStart w:name="" w:id="1896"/>
            <w:r>
              <w:rPr>
                <w:rFonts w:ascii="仿宋" w:hAnsi="仿宋" w:cs="仿宋" w:eastAsia="仿宋"/>
                <w:sz w:val="59"/>
                <w:spacing w:val="0"/>
                <w:color w:val="000000"/>
                <w:b w:val="off"/>
                <w:i w:val="off"/>
              </w:rPr>
              <w:t>0≦P≦600</w:t>
            </w:r>
            <w:bookmarkEnd w:id="1896"/>
          </w:p>
        </w:tc>
      </w:tr>
    </w:tbl>
    <w:p>
      <w:pPr>
        <w:pageBreakBefore w:val="off"/>
        <w:tabs/>
        <w:wordWrap w:val="off"/>
        <w:spacing w:before="0" w:after="0" w:line="860" w:lineRule="atLeast"/>
        <w:ind w:left="100" w:right="0"/>
        <w:jc w:val="both"/>
        <w:textAlignment w:val="baseline"/>
        <w:rPr>
          <w:sz w:val="52"/>
        </w:rPr>
      </w:pPr>
      <w:bookmarkStart w:name="" w:id="1897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注：最小报价单位为 1 元/兆瓦时。</w:t>
      </w:r>
      <w:bookmarkEnd w:id="1897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89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898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89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89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0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3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4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5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6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7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8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0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0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1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10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1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1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1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12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52"/>
        </w:rPr>
      </w:pPr>
      <w:bookmarkStart w:name="" w:id="19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13"/>
    </w:p>
    <w:p>
      <w:pPr>
        <w:pageBreakBefore w:val="off"/>
        <w:tabs/>
        <w:wordWrap w:val="off"/>
        <w:spacing w:before="0" w:after="0" w:line="780" w:lineRule="atLeast"/>
        <w:ind w:left="100" w:right="0"/>
        <w:jc w:val="both"/>
        <w:textAlignment w:val="baseline"/>
        <w:rPr>
          <w:sz w:val="57"/>
        </w:rPr>
      </w:pPr>
      <w:bookmarkStart w:name="" w:id="1914"/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- 48 -</w:t>
      </w:r>
      <w:bookmarkEnd w:id="1914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22100" w:h="31680"/>
          <w:pgMar w:left="2320" w:top="2620" w:right="2320" w:bottom="2620" w:header="2320" w:footer="2320"/>
          <w:cols w:num="1"/>
        </w:sectPr>
      </w:pPr>
    </w:p>
    <w:p>
      <w:pPr>
        <w:pageBreakBefore w:val="off"/>
        <w:tabs/>
        <w:wordWrap w:val="off"/>
        <w:spacing w:before="580" w:after="0" w:line="1000" w:lineRule="atLeast"/>
        <w:ind w:left="60" w:right="0"/>
        <w:jc w:val="both"/>
        <w:textAlignment w:val="baseline"/>
        <w:rPr>
          <w:sz w:val="67"/>
        </w:rPr>
      </w:pPr>
      <w:bookmarkStart w:name="" w:id="1915"/>
      <w:r>
        <w:rPr>
          <w:rFonts w:ascii="黑体" w:hAnsi="黑体" w:cs="黑体" w:eastAsia="黑体"/>
          <w:sz w:val="67"/>
          <w:spacing w:val="0"/>
          <w:color w:val="000000"/>
          <w:b w:val="on"/>
          <w:i w:val="off"/>
        </w:rPr>
        <w:t>附件7-2</w:t>
      </w:r>
      <w:bookmarkEnd w:id="1915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3"/>
        </w:rPr>
      </w:pPr>
      <w:bookmarkStart w:name="" w:id="1916"/>
      <w:r>
        <w:rPr>
          <w:rFonts w:ascii="仿宋" w:hAnsi="仿宋" w:cs="仿宋" w:eastAsia="仿宋"/>
          <w:sz w:val="63"/>
          <w:spacing w:val="0"/>
          <w:color w:val="000000"/>
          <w:b w:val="off"/>
          <w:i w:val="off"/>
        </w:rPr>
        <w:t>可中断负荷用户紧急短时调峰报价限额</w:t>
      </w:r>
      <w:bookmarkEnd w:id="1916"/>
    </w:p>
    <w:p>
      <w:pPr>
        <w:pageBreakBefore w:val="off"/>
        <w:tabs/>
        <w:wordWrap w:val="off"/>
        <w:spacing w:before="0" w:after="0" w:line="900" w:lineRule="atLeast"/>
        <w:ind w:left="0" w:right="40"/>
        <w:jc w:val="right"/>
        <w:textAlignment w:val="baseline"/>
        <w:rPr>
          <w:sz w:val="59"/>
        </w:rPr>
      </w:pPr>
      <w:bookmarkStart w:name="" w:id="191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单位：兆瓦；元/兆瓦时</w:t>
      </w:r>
      <w:bookmarkEnd w:id="1917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400"/>
        <w:gridCol w:w="6000"/>
        <w:gridCol w:w="5040"/>
      </w:tblGrid>
      <w:tr>
        <w:trPr>
          <w:trHeight w:hRule="atLeast" w:val="2760"/>
        </w:trPr>
        <w:tc>
          <w:tcPr>
            <w:tcW w:w="64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18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减少有功功率</w:t>
            </w:r>
            <w:bookmarkEnd w:id="1918"/>
          </w:p>
        </w:tc>
        <w:tc>
          <w:tcPr>
            <w:tcW w:w="600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108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19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申报P价格</w:t>
            </w:r>
            <w:bookmarkEnd w:id="1919"/>
          </w:p>
          <w:p>
            <w:pPr>
              <w:pageBreakBefore w:val="off"/>
              <w:tabs/>
              <w:wordWrap w:val="off"/>
              <w:spacing w:before="0" w:after="0" w:line="1080" w:lineRule="atLeast"/>
              <w:ind w:left="0" w:right="0" w:hanging="0" w:firstLine="0"/>
              <w:jc w:val="both"/>
              <w:textAlignment w:val="baseline"/>
              <w:rPr>
                <w:sz w:val="58"/>
              </w:rPr>
            </w:pPr>
            <w:bookmarkStart w:name="" w:id="1920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(60分钟&lt;持续时间</w:t>
            </w:r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≦120分钟)</w:t>
            </w:r>
            <w:bookmarkEnd w:id="1920"/>
          </w:p>
        </w:tc>
        <w:tc>
          <w:tcPr>
            <w:tcW w:w="504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1080" w:lineRule="atLeast"/>
              <w:ind w:left="0" w:right="0" w:firstLine="0" w:hanging="0"/>
              <w:jc w:val="both"/>
              <w:textAlignment w:val="baseline"/>
              <w:rPr>
                <w:sz w:val="58"/>
              </w:rPr>
            </w:pPr>
            <w:bookmarkStart w:name="" w:id="1921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申报P价格</w:t>
            </w:r>
            <w:bookmarkEnd w:id="1921"/>
          </w:p>
          <w:p>
            <w:pPr>
              <w:pageBreakBefore w:val="off"/>
              <w:tabs/>
              <w:wordWrap w:val="off"/>
              <w:spacing w:before="0" w:after="0" w:line="1080" w:lineRule="atLeast"/>
              <w:ind w:left="0" w:right="0" w:hanging="0" w:firstLine="0"/>
              <w:jc w:val="both"/>
              <w:textAlignment w:val="baseline"/>
              <w:rPr>
                <w:sz w:val="58"/>
              </w:rPr>
            </w:pPr>
            <w:bookmarkStart w:name="" w:id="1922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(120分钟&lt;持续时</w:t>
            </w:r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间)</w:t>
            </w:r>
            <w:bookmarkEnd w:id="1922"/>
          </w:p>
        </w:tc>
      </w:tr>
      <w:tr>
        <w:trPr>
          <w:trHeight w:hRule="atLeast" w:val="960"/>
        </w:trPr>
        <w:tc>
          <w:tcPr>
            <w:tcW w:w="6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23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10≦有功功率&lt;30</w:t>
            </w:r>
            <w:bookmarkEnd w:id="1923"/>
          </w:p>
        </w:tc>
        <w:tc>
          <w:tcPr>
            <w:tcW w:w="6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24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0≦P≦100</w:t>
            </w:r>
            <w:bookmarkEnd w:id="1924"/>
          </w:p>
        </w:tc>
        <w:tc>
          <w:tcPr>
            <w:tcW w:w="5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25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0≦P≦110</w:t>
            </w:r>
            <w:bookmarkEnd w:id="1925"/>
          </w:p>
        </w:tc>
      </w:tr>
      <w:tr>
        <w:trPr>
          <w:trHeight w:hRule="atLeast" w:val="900"/>
        </w:trPr>
        <w:tc>
          <w:tcPr>
            <w:tcW w:w="6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26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30≦有功功率&lt;50</w:t>
            </w:r>
            <w:bookmarkEnd w:id="1926"/>
          </w:p>
        </w:tc>
        <w:tc>
          <w:tcPr>
            <w:tcW w:w="6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27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0≦P≦110</w:t>
            </w:r>
            <w:bookmarkEnd w:id="1927"/>
          </w:p>
        </w:tc>
        <w:tc>
          <w:tcPr>
            <w:tcW w:w="5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28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0≦P≦120</w:t>
            </w:r>
            <w:bookmarkEnd w:id="1928"/>
          </w:p>
        </w:tc>
      </w:tr>
      <w:tr>
        <w:trPr>
          <w:trHeight w:hRule="atLeast" w:val="960"/>
        </w:trPr>
        <w:tc>
          <w:tcPr>
            <w:tcW w:w="6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29"/>
            <w:r>
              <w:rPr>
                <w:rFonts w:ascii="楷体" w:hAnsi="楷体" w:cs="楷体" w:eastAsia="楷体"/>
                <w:sz w:val="58"/>
                <w:spacing w:val="0"/>
                <w:color w:val="000000"/>
                <w:b w:val="off"/>
                <w:i w:val="off"/>
              </w:rPr>
              <w:t>50≦有功功率</w:t>
            </w:r>
            <w:bookmarkEnd w:id="1929"/>
          </w:p>
        </w:tc>
        <w:tc>
          <w:tcPr>
            <w:tcW w:w="60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30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0≦P≦140</w:t>
            </w:r>
            <w:bookmarkEnd w:id="1930"/>
          </w:p>
        </w:tc>
        <w:tc>
          <w:tcPr>
            <w:tcW w:w="5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center"/>
              <w:textAlignment w:val="baseline"/>
              <w:rPr>
                <w:sz w:val="58"/>
              </w:rPr>
            </w:pPr>
            <w:bookmarkStart w:name="" w:id="1931"/>
            <w:r>
              <w:rPr>
                <w:rFonts w:ascii="仿宋" w:hAnsi="仿宋" w:cs="仿宋" w:eastAsia="仿宋"/>
                <w:sz w:val="58"/>
                <w:spacing w:val="0"/>
                <w:color w:val="000000"/>
                <w:b w:val="off"/>
                <w:i w:val="off"/>
              </w:rPr>
              <w:t>0≦P≦160</w:t>
            </w:r>
            <w:bookmarkEnd w:id="1931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60" w:right="0"/>
        <w:jc w:val="both"/>
        <w:textAlignment w:val="baseline"/>
        <w:rPr>
          <w:sz w:val="59"/>
        </w:rPr>
      </w:pPr>
      <w:bookmarkStart w:name="" w:id="193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注：最小报价单位为</w:t>
      </w:r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</w:t>
      </w:r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元/兆瓦时。</w:t>
      </w:r>
      <w:bookmarkEnd w:id="193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3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3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3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3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3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3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3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3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3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3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3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3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3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3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4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4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5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5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95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51"/>
    </w:p>
    <w:p>
      <w:pPr>
        <w:pageBreakBefore w:val="off"/>
        <w:tabs/>
        <w:wordWrap w:val="off"/>
        <w:spacing w:before="0" w:after="0" w:line="800" w:lineRule="atLeast"/>
        <w:ind w:left="0" w:right="40"/>
        <w:jc w:val="right"/>
        <w:textAlignment w:val="baseline"/>
        <w:rPr>
          <w:sz w:val="59"/>
        </w:rPr>
      </w:pPr>
      <w:bookmarkStart w:name="" w:id="195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49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一</w:t>
      </w:r>
      <w:bookmarkEnd w:id="1952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22060" w:h="31680"/>
          <w:pgMar w:left="2280" w:top="2580" w:right="2280" w:bottom="2580" w:header="2280" w:footer="2280"/>
          <w:cols w:num="1"/>
        </w:sectPr>
      </w:pPr>
    </w:p>
    <w:p>
      <w:pPr>
        <w:pageBreakBefore w:val="off"/>
        <w:tabs/>
        <w:wordWrap w:val="off"/>
        <w:spacing w:before="22860" w:after="0" w:line="1160" w:lineRule="atLeast"/>
        <w:ind w:left="0" w:right="0"/>
        <w:jc w:val="both"/>
        <w:textAlignment w:val="baseline"/>
        <w:rPr>
          <w:sz w:val="53"/>
        </w:rPr>
      </w:pPr>
      <w:bookmarkStart w:name="" w:id="1953"/>
      <w:r>
        <w:rPr>
          <w:rFonts w:ascii="仿宋" w:hAnsi="仿宋" w:cs="仿宋" w:eastAsia="仿宋"/>
          <w:sz w:val="52"/>
          <w:spacing w:val="0"/>
          <w:color w:val="000000"/>
          <w:u w:val="single"/>
          <w:b w:val="on"/>
          <w:i w:val="off"/>
        </w:rPr>
        <w:t xml:space="preserve"> 国家能源局湖南监管办公室</w:t>
      </w:r>
      <w:r>
        <w:rPr>
          <w:rFonts w:ascii="仿宋" w:hAnsi="仿宋" w:cs="仿宋" w:eastAsia="仿宋"/>
          <w:sz w:val="52"/>
          <w:spacing w:val="0"/>
          <w:color w:val="000000"/>
          <w:u w:val="single"/>
          <w:b w:val="on"/>
          <w:i w:val="off"/>
        </w:rPr>
        <w:t xml:space="preserve">               2023年</w:t>
      </w:r>
      <w:r>
        <w:rPr>
          <w:rFonts w:ascii="仿宋" w:hAnsi="仿宋" w:cs="仿宋" w:eastAsia="仿宋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仿宋" w:hAnsi="仿宋" w:cs="仿宋" w:eastAsia="仿宋"/>
          <w:sz w:val="52"/>
          <w:spacing w:val="0"/>
          <w:color w:val="000000"/>
          <w:u w:val="single"/>
          <w:b w:val="on"/>
          <w:i w:val="off"/>
        </w:rPr>
        <w:t>4月</w:t>
      </w:r>
      <w:r>
        <w:rPr>
          <w:rFonts w:ascii="仿宋" w:hAnsi="仿宋" w:cs="仿宋" w:eastAsia="仿宋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仿宋" w:hAnsi="仿宋" w:cs="仿宋" w:eastAsia="仿宋"/>
          <w:sz w:val="52"/>
          <w:spacing w:val="0"/>
          <w:color w:val="000000"/>
          <w:u w:val="single"/>
          <w:b w:val="on"/>
          <w:i w:val="off"/>
        </w:rPr>
        <w:t>11</w:t>
      </w:r>
      <w:r>
        <w:rPr>
          <w:rFonts w:ascii="仿宋" w:hAnsi="仿宋" w:cs="仿宋" w:eastAsia="仿宋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仿宋" w:hAnsi="仿宋" w:cs="仿宋" w:eastAsia="仿宋"/>
          <w:sz w:val="52"/>
          <w:spacing w:val="0"/>
          <w:color w:val="000000"/>
          <w:u w:val="single"/>
          <w:b w:val="on"/>
          <w:i w:val="off"/>
        </w:rPr>
        <w:t xml:space="preserve">日印发 </w:t>
      </w:r>
      <w:bookmarkEnd w:id="1953"/>
    </w:p>
    <w:p>
      <w:pPr>
        <w:pageBreakBefore w:val="off"/>
        <w:tabs/>
        <w:wordWrap w:val="off"/>
        <w:spacing w:before="0" w:after="0" w:line="1160" w:lineRule="exact"/>
        <w:ind w:left="0" w:right="0"/>
        <w:jc w:val="both"/>
        <w:textAlignment w:val="baseline"/>
        <w:rPr>
          <w:sz w:val="53"/>
        </w:rPr>
      </w:pPr>
      <w:bookmarkStart w:name="" w:id="195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54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54"/>
        </w:rPr>
      </w:pPr>
      <w:bookmarkStart w:name="" w:id="1955"/>
      <w:r>
        <w:rPr>
          <w:rFonts w:ascii="楷体" w:hAnsi="楷体" w:cs="楷体" w:eastAsia="楷体"/>
          <w:sz w:val="53"/>
          <w:spacing w:val="0"/>
          <w:color w:val="000000"/>
          <w:b w:val="off"/>
          <w:i w:val="off"/>
        </w:rPr>
        <w:t>-50 -</w:t>
      </w:r>
      <w:bookmarkEnd w:id="1955"/>
    </w:p>
    <w:sectPr>
      <w:footerReference r:id="rId104"/>
      <w:headerReference r:id="rId105" w:type="default"/>
      <w:type w:val="nextPage"/>
      <w:pgSz w:w="22120" w:h="31680"/>
      <w:pgMar w:left="2200" w:top="2580" w:right="2200" w:bottom="2580" w:header="2280" w:footer="228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3.xml" Type="http://schemas.openxmlformats.org/officeDocument/2006/relationships/footer"/><Relationship Id="rId100" Target="footer48.xml" Type="http://schemas.openxmlformats.org/officeDocument/2006/relationships/footer"/><Relationship Id="rId101" Target="header48.xml" Type="http://schemas.openxmlformats.org/officeDocument/2006/relationships/header"/><Relationship Id="rId102" Target="footer49.xml" Type="http://schemas.openxmlformats.org/officeDocument/2006/relationships/footer"/><Relationship Id="rId103" Target="header49.xml" Type="http://schemas.openxmlformats.org/officeDocument/2006/relationships/header"/><Relationship Id="rId104" Target="footer50.xml" Type="http://schemas.openxmlformats.org/officeDocument/2006/relationships/footer"/><Relationship Id="rId105" Target="header50.xml" Type="http://schemas.openxmlformats.org/officeDocument/2006/relationships/header"/><Relationship Id="rId11" Target="header3.xml" Type="http://schemas.openxmlformats.org/officeDocument/2006/relationships/header"/><Relationship Id="rId12" Target="footer4.xml" Type="http://schemas.openxmlformats.org/officeDocument/2006/relationships/footer"/><Relationship Id="rId13" Target="header4.xml" Type="http://schemas.openxmlformats.org/officeDocument/2006/relationships/header"/><Relationship Id="rId14" Target="footer5.xml" Type="http://schemas.openxmlformats.org/officeDocument/2006/relationships/footer"/><Relationship Id="rId15" Target="header5.xml" Type="http://schemas.openxmlformats.org/officeDocument/2006/relationships/header"/><Relationship Id="rId16" Target="footer6.xml" Type="http://schemas.openxmlformats.org/officeDocument/2006/relationships/footer"/><Relationship Id="rId17" Target="header6.xml" Type="http://schemas.openxmlformats.org/officeDocument/2006/relationships/header"/><Relationship Id="rId18" Target="footer7.xml" Type="http://schemas.openxmlformats.org/officeDocument/2006/relationships/footer"/><Relationship Id="rId19" Target="header7.xml" Type="http://schemas.openxmlformats.org/officeDocument/2006/relationships/header"/><Relationship Id="rId2" Target="theme/theme-1.xml" Type="http://schemas.openxmlformats.org/officeDocument/2006/relationships/theme"/><Relationship Id="rId20" Target="footer8.xml" Type="http://schemas.openxmlformats.org/officeDocument/2006/relationships/footer"/><Relationship Id="rId21" Target="header8.xml" Type="http://schemas.openxmlformats.org/officeDocument/2006/relationships/header"/><Relationship Id="rId22" Target="footer9.xml" Type="http://schemas.openxmlformats.org/officeDocument/2006/relationships/footer"/><Relationship Id="rId23" Target="header9.xml" Type="http://schemas.openxmlformats.org/officeDocument/2006/relationships/header"/><Relationship Id="rId24" Target="footer10.xml" Type="http://schemas.openxmlformats.org/officeDocument/2006/relationships/footer"/><Relationship Id="rId25" Target="header10.xml" Type="http://schemas.openxmlformats.org/officeDocument/2006/relationships/header"/><Relationship Id="rId26" Target="footer11.xml" Type="http://schemas.openxmlformats.org/officeDocument/2006/relationships/footer"/><Relationship Id="rId27" Target="header11.xml" Type="http://schemas.openxmlformats.org/officeDocument/2006/relationships/header"/><Relationship Id="rId28" Target="footer12.xml" Type="http://schemas.openxmlformats.org/officeDocument/2006/relationships/footer"/><Relationship Id="rId29" Target="header12.xml" Type="http://schemas.openxmlformats.org/officeDocument/2006/relationships/header"/><Relationship Id="rId3" Target="media/image1.png" Type="http://schemas.openxmlformats.org/officeDocument/2006/relationships/image"/><Relationship Id="rId30" Target="footer13.xml" Type="http://schemas.openxmlformats.org/officeDocument/2006/relationships/footer"/><Relationship Id="rId31" Target="header13.xml" Type="http://schemas.openxmlformats.org/officeDocument/2006/relationships/header"/><Relationship Id="rId32" Target="footer14.xml" Type="http://schemas.openxmlformats.org/officeDocument/2006/relationships/footer"/><Relationship Id="rId33" Target="header14.xml" Type="http://schemas.openxmlformats.org/officeDocument/2006/relationships/header"/><Relationship Id="rId34" Target="footer15.xml" Type="http://schemas.openxmlformats.org/officeDocument/2006/relationships/footer"/><Relationship Id="rId35" Target="header15.xml" Type="http://schemas.openxmlformats.org/officeDocument/2006/relationships/header"/><Relationship Id="rId36" Target="footer16.xml" Type="http://schemas.openxmlformats.org/officeDocument/2006/relationships/footer"/><Relationship Id="rId37" Target="header16.xml" Type="http://schemas.openxmlformats.org/officeDocument/2006/relationships/header"/><Relationship Id="rId38" Target="footer17.xml" Type="http://schemas.openxmlformats.org/officeDocument/2006/relationships/footer"/><Relationship Id="rId39" Target="header17.xml" Type="http://schemas.openxmlformats.org/officeDocument/2006/relationships/header"/><Relationship Id="rId4" Target="media/image2.png" Type="http://schemas.openxmlformats.org/officeDocument/2006/relationships/image"/><Relationship Id="rId40" Target="footer18.xml" Type="http://schemas.openxmlformats.org/officeDocument/2006/relationships/footer"/><Relationship Id="rId41" Target="header18.xml" Type="http://schemas.openxmlformats.org/officeDocument/2006/relationships/header"/><Relationship Id="rId42" Target="footer19.xml" Type="http://schemas.openxmlformats.org/officeDocument/2006/relationships/footer"/><Relationship Id="rId43" Target="header19.xml" Type="http://schemas.openxmlformats.org/officeDocument/2006/relationships/header"/><Relationship Id="rId44" Target="footer20.xml" Type="http://schemas.openxmlformats.org/officeDocument/2006/relationships/footer"/><Relationship Id="rId45" Target="header20.xml" Type="http://schemas.openxmlformats.org/officeDocument/2006/relationships/header"/><Relationship Id="rId46" Target="footer21.xml" Type="http://schemas.openxmlformats.org/officeDocument/2006/relationships/footer"/><Relationship Id="rId47" Target="header21.xml" Type="http://schemas.openxmlformats.org/officeDocument/2006/relationships/header"/><Relationship Id="rId48" Target="footer22.xml" Type="http://schemas.openxmlformats.org/officeDocument/2006/relationships/footer"/><Relationship Id="rId49" Target="header22.xml" Type="http://schemas.openxmlformats.org/officeDocument/2006/relationships/header"/><Relationship Id="rId5" Target="media/image3.png" Type="http://schemas.openxmlformats.org/officeDocument/2006/relationships/image"/><Relationship Id="rId50" Target="footer23.xml" Type="http://schemas.openxmlformats.org/officeDocument/2006/relationships/footer"/><Relationship Id="rId51" Target="header23.xml" Type="http://schemas.openxmlformats.org/officeDocument/2006/relationships/header"/><Relationship Id="rId52" Target="footer24.xml" Type="http://schemas.openxmlformats.org/officeDocument/2006/relationships/footer"/><Relationship Id="rId53" Target="header24.xml" Type="http://schemas.openxmlformats.org/officeDocument/2006/relationships/header"/><Relationship Id="rId54" Target="footer25.xml" Type="http://schemas.openxmlformats.org/officeDocument/2006/relationships/footer"/><Relationship Id="rId55" Target="header25.xml" Type="http://schemas.openxmlformats.org/officeDocument/2006/relationships/header"/><Relationship Id="rId56" Target="footer26.xml" Type="http://schemas.openxmlformats.org/officeDocument/2006/relationships/footer"/><Relationship Id="rId57" Target="header26.xml" Type="http://schemas.openxmlformats.org/officeDocument/2006/relationships/header"/><Relationship Id="rId58" Target="footer27.xml" Type="http://schemas.openxmlformats.org/officeDocument/2006/relationships/footer"/><Relationship Id="rId59" Target="header27.xml" Type="http://schemas.openxmlformats.org/officeDocument/2006/relationships/header"/><Relationship Id="rId6" Target="footer1.xml" Type="http://schemas.openxmlformats.org/officeDocument/2006/relationships/footer"/><Relationship Id="rId60" Target="footer28.xml" Type="http://schemas.openxmlformats.org/officeDocument/2006/relationships/footer"/><Relationship Id="rId61" Target="header28.xml" Type="http://schemas.openxmlformats.org/officeDocument/2006/relationships/header"/><Relationship Id="rId62" Target="footer29.xml" Type="http://schemas.openxmlformats.org/officeDocument/2006/relationships/footer"/><Relationship Id="rId63" Target="header29.xml" Type="http://schemas.openxmlformats.org/officeDocument/2006/relationships/header"/><Relationship Id="rId64" Target="footer30.xml" Type="http://schemas.openxmlformats.org/officeDocument/2006/relationships/footer"/><Relationship Id="rId65" Target="header30.xml" Type="http://schemas.openxmlformats.org/officeDocument/2006/relationships/header"/><Relationship Id="rId66" Target="footer31.xml" Type="http://schemas.openxmlformats.org/officeDocument/2006/relationships/footer"/><Relationship Id="rId67" Target="header31.xml" Type="http://schemas.openxmlformats.org/officeDocument/2006/relationships/header"/><Relationship Id="rId68" Target="footer32.xml" Type="http://schemas.openxmlformats.org/officeDocument/2006/relationships/footer"/><Relationship Id="rId69" Target="header32.xml" Type="http://schemas.openxmlformats.org/officeDocument/2006/relationships/header"/><Relationship Id="rId7" Target="header1.xml" Type="http://schemas.openxmlformats.org/officeDocument/2006/relationships/header"/><Relationship Id="rId70" Target="footer33.xml" Type="http://schemas.openxmlformats.org/officeDocument/2006/relationships/footer"/><Relationship Id="rId71" Target="header33.xml" Type="http://schemas.openxmlformats.org/officeDocument/2006/relationships/header"/><Relationship Id="rId72" Target="footer34.xml" Type="http://schemas.openxmlformats.org/officeDocument/2006/relationships/footer"/><Relationship Id="rId73" Target="header34.xml" Type="http://schemas.openxmlformats.org/officeDocument/2006/relationships/header"/><Relationship Id="rId74" Target="footer35.xml" Type="http://schemas.openxmlformats.org/officeDocument/2006/relationships/footer"/><Relationship Id="rId75" Target="header35.xml" Type="http://schemas.openxmlformats.org/officeDocument/2006/relationships/header"/><Relationship Id="rId76" Target="footer36.xml" Type="http://schemas.openxmlformats.org/officeDocument/2006/relationships/footer"/><Relationship Id="rId77" Target="header36.xml" Type="http://schemas.openxmlformats.org/officeDocument/2006/relationships/header"/><Relationship Id="rId78" Target="footer37.xml" Type="http://schemas.openxmlformats.org/officeDocument/2006/relationships/footer"/><Relationship Id="rId79" Target="header37.xml" Type="http://schemas.openxmlformats.org/officeDocument/2006/relationships/header"/><Relationship Id="rId8" Target="footer2.xml" Type="http://schemas.openxmlformats.org/officeDocument/2006/relationships/footer"/><Relationship Id="rId80" Target="footer38.xml" Type="http://schemas.openxmlformats.org/officeDocument/2006/relationships/footer"/><Relationship Id="rId81" Target="header38.xml" Type="http://schemas.openxmlformats.org/officeDocument/2006/relationships/header"/><Relationship Id="rId82" Target="footer39.xml" Type="http://schemas.openxmlformats.org/officeDocument/2006/relationships/footer"/><Relationship Id="rId83" Target="header39.xml" Type="http://schemas.openxmlformats.org/officeDocument/2006/relationships/header"/><Relationship Id="rId84" Target="footer40.xml" Type="http://schemas.openxmlformats.org/officeDocument/2006/relationships/footer"/><Relationship Id="rId85" Target="header40.xml" Type="http://schemas.openxmlformats.org/officeDocument/2006/relationships/header"/><Relationship Id="rId86" Target="footer41.xml" Type="http://schemas.openxmlformats.org/officeDocument/2006/relationships/footer"/><Relationship Id="rId87" Target="header41.xml" Type="http://schemas.openxmlformats.org/officeDocument/2006/relationships/header"/><Relationship Id="rId88" Target="footer42.xml" Type="http://schemas.openxmlformats.org/officeDocument/2006/relationships/footer"/><Relationship Id="rId89" Target="header42.xml" Type="http://schemas.openxmlformats.org/officeDocument/2006/relationships/header"/><Relationship Id="rId9" Target="header2.xml" Type="http://schemas.openxmlformats.org/officeDocument/2006/relationships/header"/><Relationship Id="rId90" Target="footer43.xml" Type="http://schemas.openxmlformats.org/officeDocument/2006/relationships/footer"/><Relationship Id="rId91" Target="header43.xml" Type="http://schemas.openxmlformats.org/officeDocument/2006/relationships/header"/><Relationship Id="rId92" Target="footer44.xml" Type="http://schemas.openxmlformats.org/officeDocument/2006/relationships/footer"/><Relationship Id="rId93" Target="header44.xml" Type="http://schemas.openxmlformats.org/officeDocument/2006/relationships/header"/><Relationship Id="rId94" Target="footer45.xml" Type="http://schemas.openxmlformats.org/officeDocument/2006/relationships/footer"/><Relationship Id="rId95" Target="header45.xml" Type="http://schemas.openxmlformats.org/officeDocument/2006/relationships/header"/><Relationship Id="rId96" Target="footer46.xml" Type="http://schemas.openxmlformats.org/officeDocument/2006/relationships/footer"/><Relationship Id="rId97" Target="header46.xml" Type="http://schemas.openxmlformats.org/officeDocument/2006/relationships/header"/><Relationship Id="rId98" Target="footer47.xml" Type="http://schemas.openxmlformats.org/officeDocument/2006/relationships/footer"/><Relationship Id="rId99" Target="header47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2026-03-16T06:20:35Z</dcterms:created>
  <dc:creator>Apache POI</dc:creator>
</cp:coreProperties>
</file>