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footer+xml" PartName="/word/footer51.xml"/>
  <Override ContentType="application/vnd.openxmlformats-officedocument.wordprocessingml.footer+xml" PartName="/word/footer52.xml"/>
  <Override ContentType="application/vnd.openxmlformats-officedocument.wordprocessingml.footer+xml" PartName="/word/footer53.xml"/>
  <Override ContentType="application/vnd.openxmlformats-officedocument.wordprocessingml.footer+xml" PartName="/word/footer54.xml"/>
  <Override ContentType="application/vnd.openxmlformats-officedocument.wordprocessingml.footer+xml" PartName="/word/footer55.xml"/>
  <Override ContentType="application/vnd.openxmlformats-officedocument.wordprocessingml.footer+xml" PartName="/word/footer56.xml"/>
  <Override ContentType="application/vnd.openxmlformats-officedocument.wordprocessingml.footer+xml" PartName="/word/footer57.xml"/>
  <Override ContentType="application/vnd.openxmlformats-officedocument.wordprocessingml.footer+xml" PartName="/word/footer58.xml"/>
  <Override ContentType="application/vnd.openxmlformats-officedocument.wordprocessingml.footer+xml" PartName="/word/footer59.xml"/>
  <Override ContentType="application/vnd.openxmlformats-officedocument.wordprocessingml.footer+xml" PartName="/word/footer60.xml"/>
  <Override ContentType="application/vnd.openxmlformats-officedocument.wordprocessingml.footer+xml" PartName="/word/footer61.xml"/>
  <Override ContentType="application/vnd.openxmlformats-officedocument.wordprocessingml.footer+xml" PartName="/word/footer62.xml"/>
  <Override ContentType="application/vnd.openxmlformats-officedocument.wordprocessingml.footer+xml" PartName="/word/footer63.xml"/>
  <Override ContentType="application/vnd.openxmlformats-officedocument.wordprocessingml.footer+xml" PartName="/word/footer64.xml"/>
  <Override ContentType="application/vnd.openxmlformats-officedocument.wordprocessingml.footer+xml" PartName="/word/footer65.xml"/>
  <Override ContentType="application/vnd.openxmlformats-officedocument.wordprocessingml.footer+xml" PartName="/word/footer66.xml"/>
  <Override ContentType="application/vnd.openxmlformats-officedocument.wordprocessingml.footer+xml" PartName="/word/footer67.xml"/>
  <Override ContentType="application/vnd.openxmlformats-officedocument.wordprocessingml.footer+xml" PartName="/word/footer68.xml"/>
  <Override ContentType="application/vnd.openxmlformats-officedocument.wordprocessingml.footer+xml" PartName="/word/footer69.xml"/>
  <Override ContentType="application/vnd.openxmlformats-officedocument.wordprocessingml.footer+xml" PartName="/word/footer70.xml"/>
  <Override ContentType="application/vnd.openxmlformats-officedocument.wordprocessingml.footer+xml" PartName="/word/footer71.xml"/>
  <Override ContentType="application/vnd.openxmlformats-officedocument.wordprocessingml.footer+xml" PartName="/word/footer72.xml"/>
  <Override ContentType="application/vnd.openxmlformats-officedocument.wordprocessingml.footer+xml" PartName="/word/footer73.xml"/>
  <Override ContentType="application/vnd.openxmlformats-officedocument.wordprocessingml.footer+xml" PartName="/word/footer74.xml"/>
  <Override ContentType="application/vnd.openxmlformats-officedocument.wordprocessingml.footer+xml" PartName="/word/footer75.xml"/>
  <Override ContentType="application/vnd.openxmlformats-officedocument.wordprocessingml.footer+xml" PartName="/word/footer76.xml"/>
  <Override ContentType="application/vnd.openxmlformats-officedocument.wordprocessingml.footer+xml" PartName="/word/footer77.xml"/>
  <Override ContentType="application/vnd.openxmlformats-officedocument.wordprocessingml.footer+xml" PartName="/word/footer78.xml"/>
  <Override ContentType="application/vnd.openxmlformats-officedocument.wordprocessingml.footer+xml" PartName="/word/footer79.xml"/>
  <Override ContentType="application/vnd.openxmlformats-officedocument.wordprocessingml.footer+xml" PartName="/word/footer80.xml"/>
  <Override ContentType="application/vnd.openxmlformats-officedocument.wordprocessingml.footer+xml" PartName="/word/footer81.xml"/>
  <Override ContentType="application/vnd.openxmlformats-officedocument.wordprocessingml.footer+xml" PartName="/word/footer82.xml"/>
  <Override ContentType="application/vnd.openxmlformats-officedocument.wordprocessingml.footer+xml" PartName="/word/footer83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header+xml" PartName="/word/header77.xml"/>
  <Override ContentType="application/vnd.openxmlformats-officedocument.wordprocessingml.header+xml" PartName="/word/header78.xml"/>
  <Override ContentType="application/vnd.openxmlformats-officedocument.wordprocessingml.header+xml" PartName="/word/header79.xml"/>
  <Override ContentType="application/vnd.openxmlformats-officedocument.wordprocessingml.header+xml" PartName="/word/header80.xml"/>
  <Override ContentType="application/vnd.openxmlformats-officedocument.wordprocessingml.header+xml" PartName="/word/header81.xml"/>
  <Override ContentType="application/vnd.openxmlformats-officedocument.wordprocessingml.header+xml" PartName="/word/header82.xml"/>
  <Override ContentType="application/vnd.openxmlformats-officedocument.wordprocessingml.header+xml" PartName="/word/header83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ageBreakBefore w:val="off"/>
        <w:tabs/>
        <w:wordWrap w:val="off"/>
        <w:spacing w:before="8880" w:after="0" w:line="1340" w:lineRule="atLeast"/>
        <w:ind w:left="320" w:right="0"/>
        <w:jc w:val="both"/>
        <w:textAlignment w:val="baseline"/>
        <w:rPr>
          <w:sz w:val="90"/>
        </w:rPr>
      </w:pPr>
      <w:bookmarkStart w:name="" w:id="1001"/>
      <w:r>
        <w:rPr>
          <w:rFonts w:ascii="宋体" w:hAnsi="宋体" w:cs="宋体" w:eastAsia="宋体"/>
          <w:sz w:val="89"/>
          <w:spacing w:val="0"/>
          <w:color w:val="000000"/>
          <w:b w:val="on"/>
          <w:i w:val="off"/>
        </w:rPr>
        <w:t>湖南省电力现货市场交易实施细则</w:t>
      </w:r>
      <w:bookmarkEnd w:id="1001"/>
    </w:p>
    <w:p>
      <w:r>
        <w:t/>
      </w:r>
    </w:p>
    <w:p>
      <w:pPr>
        <w:sectPr>
          <w:footerReference r:id="rId4"/>
          <w:headerReference r:id="rId5" w:type="default"/>
          <w:pgSz w:w="22400" w:h="31680"/>
          <w:pgMar w:left="3380" w:top="2700" w:right="3380" w:bottom="2700" w:header="2400" w:footer="2400"/>
          <w:cols w:num="1"/>
        </w:sectPr>
      </w:pPr>
    </w:p>
    <w:p>
      <w:pPr>
        <w:pageBreakBefore w:val="off"/>
        <w:tabs/>
        <w:wordWrap w:val="off"/>
        <w:spacing w:before="360" w:after="0" w:line="700" w:lineRule="atLeast"/>
        <w:ind w:left="0" w:right="0"/>
        <w:jc w:val="center"/>
        <w:textAlignment w:val="baseline"/>
        <w:rPr>
          <w:sz w:val="51"/>
        </w:rPr>
      </w:pPr>
      <w:bookmarkStart w:name="" w:id="1002"/>
      <w:r>
        <w:rPr>
          <w:rFonts w:ascii="黑体" w:hAnsi="黑体" w:cs="黑体" w:eastAsia="黑体"/>
          <w:sz w:val="51"/>
          <w:spacing w:val="0"/>
          <w:color w:val="000000"/>
          <w:b w:val="on"/>
          <w:i w:val="off"/>
        </w:rPr>
        <w:t>目</w:t>
      </w:r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51"/>
          <w:spacing w:val="0"/>
          <w:color w:val="000000"/>
          <w:b w:val="on"/>
          <w:i w:val="off"/>
        </w:rPr>
        <w:t>录</w:t>
      </w:r>
      <w:bookmarkEnd w:id="100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60"/>
        <w:gridCol w:w="14040"/>
        <w:gridCol w:w="480"/>
      </w:tblGrid>
      <w:tr>
        <w:trPr>
          <w:trHeight w:hRule="atLeast" w:val="820"/>
        </w:trPr>
        <w:tc>
          <w:tcPr>
            <w:tcW w:w="1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0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1.总述</w:t>
            </w:r>
            <w:bookmarkEnd w:id="1003"/>
          </w:p>
        </w:tc>
        <w:tc>
          <w:tcPr>
            <w:tcW w:w="14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04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004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0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</w:t>
            </w:r>
            <w:bookmarkEnd w:id="100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0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0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00"/>
        <w:gridCol w:w="13020"/>
        <w:gridCol w:w="480"/>
      </w:tblGrid>
      <w:tr>
        <w:trPr>
          <w:trHeight w:hRule="atLeast" w:val="720"/>
        </w:trPr>
        <w:tc>
          <w:tcPr>
            <w:tcW w:w="2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0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2.适用范围</w:t>
            </w:r>
            <w:bookmarkEnd w:id="1007"/>
          </w:p>
        </w:tc>
        <w:tc>
          <w:tcPr>
            <w:tcW w:w="13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08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008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0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</w:t>
            </w:r>
            <w:bookmarkEnd w:id="100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1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1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00"/>
        <w:gridCol w:w="13040"/>
        <w:gridCol w:w="480"/>
      </w:tblGrid>
      <w:tr>
        <w:trPr>
          <w:trHeight w:hRule="atLeast" w:val="720"/>
        </w:trPr>
        <w:tc>
          <w:tcPr>
            <w:tcW w:w="2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1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3.引用文件</w:t>
            </w:r>
            <w:bookmarkEnd w:id="1011"/>
          </w:p>
        </w:tc>
        <w:tc>
          <w:tcPr>
            <w:tcW w:w="13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12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012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1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</w:t>
            </w:r>
            <w:bookmarkEnd w:id="101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1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1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00"/>
        <w:gridCol w:w="13020"/>
        <w:gridCol w:w="480"/>
      </w:tblGrid>
      <w:tr>
        <w:trPr>
          <w:trHeight w:hRule="atLeast" w:val="680"/>
        </w:trPr>
        <w:tc>
          <w:tcPr>
            <w:tcW w:w="2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1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4.术语定义</w:t>
            </w:r>
            <w:bookmarkEnd w:id="1015"/>
          </w:p>
        </w:tc>
        <w:tc>
          <w:tcPr>
            <w:tcW w:w="13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16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016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1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2</w:t>
            </w:r>
            <w:bookmarkEnd w:id="101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1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1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00"/>
        <w:gridCol w:w="13020"/>
        <w:gridCol w:w="480"/>
      </w:tblGrid>
      <w:tr>
        <w:trPr>
          <w:trHeight w:hRule="atLeast" w:val="680"/>
        </w:trPr>
        <w:tc>
          <w:tcPr>
            <w:tcW w:w="2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1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5.市场成员</w:t>
            </w:r>
            <w:bookmarkEnd w:id="1019"/>
          </w:p>
        </w:tc>
        <w:tc>
          <w:tcPr>
            <w:tcW w:w="13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20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020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2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5</w:t>
            </w:r>
            <w:bookmarkEnd w:id="102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2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2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340"/>
        <w:gridCol w:w="9340"/>
        <w:gridCol w:w="480"/>
      </w:tblGrid>
      <w:tr>
        <w:trPr>
          <w:trHeight w:hRule="atLeast" w:val="700"/>
        </w:trPr>
        <w:tc>
          <w:tcPr>
            <w:tcW w:w="6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2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6.参与现货经营主体及方式</w:t>
            </w:r>
            <w:bookmarkEnd w:id="1023"/>
          </w:p>
        </w:tc>
        <w:tc>
          <w:tcPr>
            <w:tcW w:w="9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24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024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2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5</w:t>
            </w:r>
            <w:bookmarkEnd w:id="102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2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2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080"/>
        <w:gridCol w:w="10640"/>
        <w:gridCol w:w="480"/>
      </w:tblGrid>
      <w:tr>
        <w:trPr>
          <w:trHeight w:hRule="atLeast" w:val="720"/>
        </w:trPr>
        <w:tc>
          <w:tcPr>
            <w:tcW w:w="5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2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6.1现货经营主体范围</w:t>
            </w:r>
            <w:bookmarkEnd w:id="1027"/>
          </w:p>
        </w:tc>
        <w:tc>
          <w:tcPr>
            <w:tcW w:w="10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28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028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2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5</w:t>
            </w:r>
            <w:bookmarkEnd w:id="102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3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3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080"/>
        <w:gridCol w:w="10640"/>
        <w:gridCol w:w="480"/>
      </w:tblGrid>
      <w:tr>
        <w:trPr>
          <w:trHeight w:hRule="atLeast" w:val="720"/>
        </w:trPr>
        <w:tc>
          <w:tcPr>
            <w:tcW w:w="5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3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6.2现货主体参与方式</w:t>
            </w:r>
            <w:bookmarkEnd w:id="1031"/>
          </w:p>
        </w:tc>
        <w:tc>
          <w:tcPr>
            <w:tcW w:w="10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32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032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3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6</w:t>
            </w:r>
            <w:bookmarkEnd w:id="103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3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3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1980"/>
        <w:gridCol w:w="480"/>
      </w:tblGrid>
      <w:tr>
        <w:trPr>
          <w:trHeight w:hRule="atLeast" w:val="72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3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7.市场衔接机制</w:t>
            </w:r>
            <w:bookmarkEnd w:id="1035"/>
          </w:p>
        </w:tc>
        <w:tc>
          <w:tcPr>
            <w:tcW w:w="11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36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036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3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</w:t>
            </w:r>
            <w:bookmarkEnd w:id="103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3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3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760"/>
        <w:gridCol w:w="5960"/>
        <w:gridCol w:w="480"/>
      </w:tblGrid>
      <w:tr>
        <w:trPr>
          <w:trHeight w:hRule="atLeast" w:val="720"/>
        </w:trPr>
        <w:tc>
          <w:tcPr>
            <w:tcW w:w="9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3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7.1省内中长期市场与省内现货市场的衔接</w:t>
            </w:r>
            <w:bookmarkEnd w:id="1039"/>
          </w:p>
        </w:tc>
        <w:tc>
          <w:tcPr>
            <w:tcW w:w="5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40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</w:t>
            </w:r>
            <w:bookmarkEnd w:id="1040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4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</w:t>
            </w:r>
            <w:bookmarkEnd w:id="104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4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4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280"/>
        <w:gridCol w:w="5440"/>
        <w:gridCol w:w="480"/>
      </w:tblGrid>
      <w:tr>
        <w:trPr>
          <w:trHeight w:hRule="atLeast" w:val="720"/>
        </w:trPr>
        <w:tc>
          <w:tcPr>
            <w:tcW w:w="10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4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7.2省内辅助服务市场与省内现货市场的衔接</w:t>
            </w:r>
            <w:bookmarkEnd w:id="1043"/>
          </w:p>
        </w:tc>
        <w:tc>
          <w:tcPr>
            <w:tcW w:w="5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44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</w:t>
            </w:r>
            <w:bookmarkEnd w:id="1044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4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</w:t>
            </w:r>
            <w:bookmarkEnd w:id="104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4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4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200"/>
        <w:gridCol w:w="7520"/>
        <w:gridCol w:w="480"/>
      </w:tblGrid>
      <w:tr>
        <w:trPr>
          <w:trHeight w:hRule="atLeast" w:val="720"/>
        </w:trPr>
        <w:tc>
          <w:tcPr>
            <w:tcW w:w="82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4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7.3省间交易与省内现货市场的衔接</w:t>
            </w:r>
            <w:bookmarkEnd w:id="1047"/>
          </w:p>
        </w:tc>
        <w:tc>
          <w:tcPr>
            <w:tcW w:w="7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48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</w:t>
            </w:r>
            <w:bookmarkEnd w:id="1048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4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8</w:t>
            </w:r>
            <w:bookmarkEnd w:id="104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5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5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860"/>
        <w:gridCol w:w="8860"/>
        <w:gridCol w:w="480"/>
      </w:tblGrid>
      <w:tr>
        <w:trPr>
          <w:trHeight w:hRule="atLeast" w:val="740"/>
        </w:trPr>
        <w:tc>
          <w:tcPr>
            <w:tcW w:w="6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5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8.省内日前现货市场交易组织</w:t>
            </w:r>
            <w:bookmarkEnd w:id="1051"/>
          </w:p>
        </w:tc>
        <w:tc>
          <w:tcPr>
            <w:tcW w:w="8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52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</w:t>
            </w:r>
            <w:bookmarkEnd w:id="1052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5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9</w:t>
            </w:r>
            <w:bookmarkEnd w:id="105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5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5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12440"/>
        <w:gridCol w:w="760"/>
      </w:tblGrid>
      <w:tr>
        <w:trPr>
          <w:trHeight w:hRule="atLeast" w:val="680"/>
        </w:trPr>
        <w:tc>
          <w:tcPr>
            <w:tcW w:w="3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5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8.1组织方式</w:t>
            </w:r>
            <w:bookmarkEnd w:id="1055"/>
          </w:p>
        </w:tc>
        <w:tc>
          <w:tcPr>
            <w:tcW w:w="12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56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056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5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10</w:t>
            </w:r>
            <w:bookmarkEnd w:id="105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5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5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40"/>
        <w:gridCol w:w="11400"/>
        <w:gridCol w:w="760"/>
      </w:tblGrid>
      <w:tr>
        <w:trPr>
          <w:trHeight w:hRule="atLeast" w:val="720"/>
        </w:trPr>
        <w:tc>
          <w:tcPr>
            <w:tcW w:w="4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5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8.2交易时间定义</w:t>
            </w:r>
            <w:bookmarkEnd w:id="1059"/>
          </w:p>
        </w:tc>
        <w:tc>
          <w:tcPr>
            <w:tcW w:w="11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60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6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6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10</w:t>
            </w:r>
            <w:bookmarkEnd w:id="106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6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6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12440"/>
        <w:gridCol w:w="760"/>
      </w:tblGrid>
      <w:tr>
        <w:trPr>
          <w:trHeight w:hRule="atLeast" w:val="720"/>
        </w:trPr>
        <w:tc>
          <w:tcPr>
            <w:tcW w:w="3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6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8.3交易流程</w:t>
            </w:r>
            <w:bookmarkEnd w:id="1063"/>
          </w:p>
        </w:tc>
        <w:tc>
          <w:tcPr>
            <w:tcW w:w="12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64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06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6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10</w:t>
            </w:r>
            <w:bookmarkEnd w:id="106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6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6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120"/>
        <w:gridCol w:w="9320"/>
        <w:gridCol w:w="760"/>
      </w:tblGrid>
      <w:tr>
        <w:trPr>
          <w:trHeight w:hRule="atLeast" w:val="720"/>
        </w:trPr>
        <w:tc>
          <w:tcPr>
            <w:tcW w:w="61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6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8.4日前市场边界条件准备</w:t>
            </w:r>
            <w:bookmarkEnd w:id="1067"/>
          </w:p>
        </w:tc>
        <w:tc>
          <w:tcPr>
            <w:tcW w:w="9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68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068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6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12</w:t>
            </w:r>
            <w:bookmarkEnd w:id="106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7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7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40"/>
        <w:gridCol w:w="11400"/>
        <w:gridCol w:w="760"/>
      </w:tblGrid>
      <w:tr>
        <w:trPr>
          <w:trHeight w:hRule="atLeast" w:val="720"/>
        </w:trPr>
        <w:tc>
          <w:tcPr>
            <w:tcW w:w="4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7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8.5事前信息发布</w:t>
            </w:r>
            <w:bookmarkEnd w:id="1071"/>
          </w:p>
        </w:tc>
        <w:tc>
          <w:tcPr>
            <w:tcW w:w="11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72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72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7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22</w:t>
            </w:r>
            <w:bookmarkEnd w:id="107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7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7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12440"/>
        <w:gridCol w:w="760"/>
      </w:tblGrid>
      <w:tr>
        <w:trPr>
          <w:trHeight w:hRule="atLeast" w:val="720"/>
        </w:trPr>
        <w:tc>
          <w:tcPr>
            <w:tcW w:w="3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7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8.6交易申报</w:t>
            </w:r>
            <w:bookmarkEnd w:id="1075"/>
          </w:p>
        </w:tc>
        <w:tc>
          <w:tcPr>
            <w:tcW w:w="12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76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076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7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23</w:t>
            </w:r>
            <w:bookmarkEnd w:id="107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7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7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080"/>
        <w:gridCol w:w="10360"/>
        <w:gridCol w:w="760"/>
      </w:tblGrid>
      <w:tr>
        <w:trPr>
          <w:trHeight w:hRule="atLeast" w:val="720"/>
        </w:trPr>
        <w:tc>
          <w:tcPr>
            <w:tcW w:w="5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7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8.7日前现货市场出清</w:t>
            </w:r>
            <w:bookmarkEnd w:id="1079"/>
          </w:p>
        </w:tc>
        <w:tc>
          <w:tcPr>
            <w:tcW w:w="10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80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08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8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29</w:t>
            </w:r>
            <w:bookmarkEnd w:id="108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8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8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120"/>
        <w:gridCol w:w="9320"/>
        <w:gridCol w:w="760"/>
      </w:tblGrid>
      <w:tr>
        <w:trPr>
          <w:trHeight w:hRule="atLeast" w:val="720"/>
        </w:trPr>
        <w:tc>
          <w:tcPr>
            <w:tcW w:w="61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8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8.8日前现货市场安全校核</w:t>
            </w:r>
            <w:bookmarkEnd w:id="1083"/>
          </w:p>
        </w:tc>
        <w:tc>
          <w:tcPr>
            <w:tcW w:w="9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84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08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8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42</w:t>
            </w:r>
            <w:bookmarkEnd w:id="108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8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86"/>
    </w:p>
    <w:p>
      <w:r>
        <w:t/>
      </w:r>
    </w:p>
    <w:p>
      <w:pPr>
        <w:sectPr>
          <w:footerReference r:id="rId6"/>
          <w:headerReference r:id="rId7" w:type="default"/>
          <w:type w:val="nextPage"/>
          <w:pgSz w:w="22400" w:h="31680"/>
          <w:pgMar w:left="3080" w:top="2700" w:right="3080" w:bottom="2700" w:header="2400" w:footer="2400"/>
          <w:cols w:num="1"/>
        </w:sectPr>
      </w:pPr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080"/>
        <w:gridCol w:w="10380"/>
        <w:gridCol w:w="760"/>
      </w:tblGrid>
      <w:tr>
        <w:trPr>
          <w:trHeight w:hRule="atLeast" w:val="780"/>
        </w:trPr>
        <w:tc>
          <w:tcPr>
            <w:tcW w:w="5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8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8.9日前现货市场定价</w:t>
            </w:r>
            <w:bookmarkEnd w:id="1087"/>
          </w:p>
        </w:tc>
        <w:tc>
          <w:tcPr>
            <w:tcW w:w="10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88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088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8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43</w:t>
            </w:r>
            <w:bookmarkEnd w:id="108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9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9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300"/>
        <w:gridCol w:w="11140"/>
        <w:gridCol w:w="760"/>
      </w:tblGrid>
      <w:tr>
        <w:trPr>
          <w:trHeight w:hRule="atLeast" w:val="720"/>
        </w:trPr>
        <w:tc>
          <w:tcPr>
            <w:tcW w:w="4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9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8.10交易结果发布</w:t>
            </w:r>
            <w:bookmarkEnd w:id="1091"/>
          </w:p>
        </w:tc>
        <w:tc>
          <w:tcPr>
            <w:tcW w:w="1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92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92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9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44</w:t>
            </w:r>
            <w:bookmarkEnd w:id="109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9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9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900"/>
        <w:gridCol w:w="8540"/>
        <w:gridCol w:w="760"/>
      </w:tblGrid>
      <w:tr>
        <w:trPr>
          <w:trHeight w:hRule="atLeast" w:val="720"/>
        </w:trPr>
        <w:tc>
          <w:tcPr>
            <w:tcW w:w="6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9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8.11机组组合及出力计划调整</w:t>
            </w:r>
            <w:bookmarkEnd w:id="1095"/>
          </w:p>
        </w:tc>
        <w:tc>
          <w:tcPr>
            <w:tcW w:w="8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096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</w:t>
            </w:r>
            <w:bookmarkEnd w:id="1096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09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45</w:t>
            </w:r>
            <w:bookmarkEnd w:id="109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9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9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820"/>
        <w:gridCol w:w="9640"/>
        <w:gridCol w:w="760"/>
      </w:tblGrid>
      <w:tr>
        <w:trPr>
          <w:trHeight w:hRule="atLeast" w:val="740"/>
        </w:trPr>
        <w:tc>
          <w:tcPr>
            <w:tcW w:w="5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09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9.实时现货市场交易组织</w:t>
            </w:r>
            <w:bookmarkEnd w:id="1099"/>
          </w:p>
        </w:tc>
        <w:tc>
          <w:tcPr>
            <w:tcW w:w="9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00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10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0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46</w:t>
            </w:r>
            <w:bookmarkEnd w:id="110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0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0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40"/>
        <w:gridCol w:w="11400"/>
        <w:gridCol w:w="760"/>
      </w:tblGrid>
      <w:tr>
        <w:trPr>
          <w:trHeight w:hRule="atLeast" w:val="720"/>
        </w:trPr>
        <w:tc>
          <w:tcPr>
            <w:tcW w:w="4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0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9.1交易时间定义</w:t>
            </w:r>
            <w:bookmarkEnd w:id="1103"/>
          </w:p>
        </w:tc>
        <w:tc>
          <w:tcPr>
            <w:tcW w:w="11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04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0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0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46</w:t>
            </w:r>
            <w:bookmarkEnd w:id="110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0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0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12460"/>
        <w:gridCol w:w="760"/>
      </w:tblGrid>
      <w:tr>
        <w:trPr>
          <w:trHeight w:hRule="atLeast" w:val="720"/>
        </w:trPr>
        <w:tc>
          <w:tcPr>
            <w:tcW w:w="3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0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9.2交易方式</w:t>
            </w:r>
            <w:bookmarkEnd w:id="1107"/>
          </w:p>
        </w:tc>
        <w:tc>
          <w:tcPr>
            <w:tcW w:w="124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08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108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0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46</w:t>
            </w:r>
            <w:bookmarkEnd w:id="110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1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1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12460"/>
        <w:gridCol w:w="760"/>
      </w:tblGrid>
      <w:tr>
        <w:trPr>
          <w:trHeight w:hRule="atLeast" w:val="680"/>
        </w:trPr>
        <w:tc>
          <w:tcPr>
            <w:tcW w:w="3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1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9.3交易流程</w:t>
            </w:r>
            <w:bookmarkEnd w:id="1111"/>
          </w:p>
        </w:tc>
        <w:tc>
          <w:tcPr>
            <w:tcW w:w="124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12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112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1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46</w:t>
            </w:r>
            <w:bookmarkEnd w:id="111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1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1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7160"/>
        <w:gridCol w:w="8300"/>
        <w:gridCol w:w="760"/>
      </w:tblGrid>
      <w:tr>
        <w:trPr>
          <w:trHeight w:hRule="atLeast" w:val="720"/>
        </w:trPr>
        <w:tc>
          <w:tcPr>
            <w:tcW w:w="7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1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9.4实时现货市场边界条件准备</w:t>
            </w:r>
            <w:bookmarkEnd w:id="1115"/>
          </w:p>
        </w:tc>
        <w:tc>
          <w:tcPr>
            <w:tcW w:w="8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16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</w:t>
            </w:r>
            <w:bookmarkEnd w:id="1116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1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48</w:t>
            </w:r>
            <w:bookmarkEnd w:id="111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1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1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080"/>
        <w:gridCol w:w="10360"/>
        <w:gridCol w:w="760"/>
      </w:tblGrid>
      <w:tr>
        <w:trPr>
          <w:trHeight w:hRule="atLeast" w:val="720"/>
        </w:trPr>
        <w:tc>
          <w:tcPr>
            <w:tcW w:w="5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1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9.5实时现货市场出清</w:t>
            </w:r>
            <w:bookmarkEnd w:id="1119"/>
          </w:p>
        </w:tc>
        <w:tc>
          <w:tcPr>
            <w:tcW w:w="10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20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2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2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53</w:t>
            </w:r>
            <w:bookmarkEnd w:id="112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2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2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760"/>
        <w:gridCol w:w="5700"/>
        <w:gridCol w:w="760"/>
      </w:tblGrid>
      <w:tr>
        <w:trPr>
          <w:trHeight w:hRule="atLeast" w:val="760"/>
        </w:trPr>
        <w:tc>
          <w:tcPr>
            <w:tcW w:w="9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2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9.6特殊机组在实时现货市场中的出清机制</w:t>
            </w:r>
            <w:bookmarkEnd w:id="1123"/>
          </w:p>
        </w:tc>
        <w:tc>
          <w:tcPr>
            <w:tcW w:w="5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24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</w:t>
            </w:r>
            <w:bookmarkEnd w:id="112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2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54</w:t>
            </w:r>
            <w:bookmarkEnd w:id="112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2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2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120"/>
        <w:gridCol w:w="9320"/>
        <w:gridCol w:w="760"/>
      </w:tblGrid>
      <w:tr>
        <w:trPr>
          <w:trHeight w:hRule="atLeast" w:val="720"/>
        </w:trPr>
        <w:tc>
          <w:tcPr>
            <w:tcW w:w="61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2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9.7实时现货市场安全校核</w:t>
            </w:r>
            <w:bookmarkEnd w:id="1127"/>
          </w:p>
        </w:tc>
        <w:tc>
          <w:tcPr>
            <w:tcW w:w="9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28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128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2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56</w:t>
            </w:r>
            <w:bookmarkEnd w:id="112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3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3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080"/>
        <w:gridCol w:w="10380"/>
        <w:gridCol w:w="760"/>
      </w:tblGrid>
      <w:tr>
        <w:trPr>
          <w:trHeight w:hRule="atLeast" w:val="740"/>
        </w:trPr>
        <w:tc>
          <w:tcPr>
            <w:tcW w:w="5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3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9.8实时现货市场定价</w:t>
            </w:r>
            <w:bookmarkEnd w:id="1131"/>
          </w:p>
        </w:tc>
        <w:tc>
          <w:tcPr>
            <w:tcW w:w="10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32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32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3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56</w:t>
            </w:r>
            <w:bookmarkEnd w:id="113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3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3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40"/>
        <w:gridCol w:w="11420"/>
        <w:gridCol w:w="760"/>
      </w:tblGrid>
      <w:tr>
        <w:trPr>
          <w:trHeight w:hRule="atLeast" w:val="740"/>
        </w:trPr>
        <w:tc>
          <w:tcPr>
            <w:tcW w:w="4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3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9.9交易结果发布</w:t>
            </w:r>
            <w:bookmarkEnd w:id="1135"/>
          </w:p>
        </w:tc>
        <w:tc>
          <w:tcPr>
            <w:tcW w:w="11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36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36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3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57</w:t>
            </w:r>
            <w:bookmarkEnd w:id="113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3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3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300"/>
        <w:gridCol w:w="11160"/>
        <w:gridCol w:w="760"/>
      </w:tblGrid>
      <w:tr>
        <w:trPr>
          <w:trHeight w:hRule="atLeast" w:val="680"/>
        </w:trPr>
        <w:tc>
          <w:tcPr>
            <w:tcW w:w="4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3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9.10调度计划执行</w:t>
            </w:r>
            <w:bookmarkEnd w:id="1139"/>
          </w:p>
        </w:tc>
        <w:tc>
          <w:tcPr>
            <w:tcW w:w="11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40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4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4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57</w:t>
            </w:r>
            <w:bookmarkEnd w:id="114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4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4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300"/>
        <w:gridCol w:w="11160"/>
        <w:gridCol w:w="760"/>
      </w:tblGrid>
      <w:tr>
        <w:trPr>
          <w:trHeight w:hRule="atLeast" w:val="720"/>
        </w:trPr>
        <w:tc>
          <w:tcPr>
            <w:tcW w:w="4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4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9.11实时运行调整</w:t>
            </w:r>
            <w:bookmarkEnd w:id="1143"/>
          </w:p>
        </w:tc>
        <w:tc>
          <w:tcPr>
            <w:tcW w:w="11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44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4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4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58</w:t>
            </w:r>
            <w:bookmarkEnd w:id="114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4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4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040"/>
        <w:gridCol w:w="10340"/>
        <w:gridCol w:w="760"/>
      </w:tblGrid>
      <w:tr>
        <w:trPr>
          <w:trHeight w:hRule="atLeast" w:val="720"/>
        </w:trPr>
        <w:tc>
          <w:tcPr>
            <w:tcW w:w="5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4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10.市场偏差处理机制</w:t>
            </w:r>
            <w:bookmarkEnd w:id="1147"/>
          </w:p>
        </w:tc>
        <w:tc>
          <w:tcPr>
            <w:tcW w:w="10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48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48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4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61</w:t>
            </w:r>
            <w:bookmarkEnd w:id="114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5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5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80"/>
        <w:gridCol w:w="11600"/>
        <w:gridCol w:w="760"/>
      </w:tblGrid>
      <w:tr>
        <w:trPr>
          <w:trHeight w:hRule="atLeast" w:val="720"/>
        </w:trPr>
        <w:tc>
          <w:tcPr>
            <w:tcW w:w="3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5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10.1非计划停运</w:t>
            </w:r>
            <w:bookmarkEnd w:id="1151"/>
          </w:p>
        </w:tc>
        <w:tc>
          <w:tcPr>
            <w:tcW w:w="11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52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52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5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61</w:t>
            </w:r>
            <w:bookmarkEnd w:id="115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5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5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340"/>
        <w:gridCol w:w="10040"/>
        <w:gridCol w:w="760"/>
      </w:tblGrid>
      <w:tr>
        <w:trPr>
          <w:trHeight w:hRule="atLeast" w:val="720"/>
        </w:trPr>
        <w:tc>
          <w:tcPr>
            <w:tcW w:w="5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5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10.2实时发电执行偏差</w:t>
            </w:r>
            <w:bookmarkEnd w:id="1155"/>
          </w:p>
        </w:tc>
        <w:tc>
          <w:tcPr>
            <w:tcW w:w="10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56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156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5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61</w:t>
            </w:r>
            <w:bookmarkEnd w:id="115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5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5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340"/>
        <w:gridCol w:w="10040"/>
        <w:gridCol w:w="760"/>
      </w:tblGrid>
      <w:tr>
        <w:trPr>
          <w:trHeight w:hRule="atLeast" w:val="720"/>
        </w:trPr>
        <w:tc>
          <w:tcPr>
            <w:tcW w:w="5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5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10.3新型主体执行偏差</w:t>
            </w:r>
            <w:bookmarkEnd w:id="1159"/>
          </w:p>
        </w:tc>
        <w:tc>
          <w:tcPr>
            <w:tcW w:w="10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60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16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6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62</w:t>
            </w:r>
            <w:bookmarkEnd w:id="116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6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6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60"/>
        <w:gridCol w:w="12420"/>
        <w:gridCol w:w="760"/>
      </w:tblGrid>
      <w:tr>
        <w:trPr>
          <w:trHeight w:hRule="atLeast" w:val="72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6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11.信息披露</w:t>
            </w:r>
            <w:bookmarkEnd w:id="1163"/>
          </w:p>
        </w:tc>
        <w:tc>
          <w:tcPr>
            <w:tcW w:w="12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64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16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6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63</w:t>
            </w:r>
            <w:bookmarkEnd w:id="116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6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6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300"/>
        <w:gridCol w:w="11080"/>
        <w:gridCol w:w="760"/>
      </w:tblGrid>
      <w:tr>
        <w:trPr>
          <w:trHeight w:hRule="atLeast" w:val="720"/>
        </w:trPr>
        <w:tc>
          <w:tcPr>
            <w:tcW w:w="4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6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11.1信息披露原则</w:t>
            </w:r>
            <w:bookmarkEnd w:id="1167"/>
          </w:p>
        </w:tc>
        <w:tc>
          <w:tcPr>
            <w:tcW w:w="11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68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68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6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63</w:t>
            </w:r>
            <w:bookmarkEnd w:id="116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7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7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300"/>
        <w:gridCol w:w="11100"/>
        <w:gridCol w:w="760"/>
      </w:tblGrid>
      <w:tr>
        <w:trPr>
          <w:trHeight w:hRule="atLeast" w:val="700"/>
        </w:trPr>
        <w:tc>
          <w:tcPr>
            <w:tcW w:w="4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7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11.2信息披露内容</w:t>
            </w:r>
            <w:bookmarkEnd w:id="1171"/>
          </w:p>
        </w:tc>
        <w:tc>
          <w:tcPr>
            <w:tcW w:w="11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72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72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7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64</w:t>
            </w:r>
            <w:bookmarkEnd w:id="117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7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74"/>
    </w:p>
    <w:p>
      <w:r>
        <w:t/>
      </w:r>
    </w:p>
    <w:p>
      <w:pPr>
        <w:sectPr>
          <w:footerReference r:id="rId8"/>
          <w:headerReference r:id="rId9" w:type="default"/>
          <w:type w:val="nextPage"/>
          <w:pgSz w:w="22400" w:h="31680"/>
          <w:pgMar w:left="3080" w:top="2700" w:right="3080" w:bottom="2700" w:header="2400" w:footer="2400"/>
          <w:cols w:num="1"/>
        </w:sectPr>
      </w:pPr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300"/>
        <w:gridCol w:w="11620"/>
        <w:gridCol w:w="760"/>
      </w:tblGrid>
      <w:tr>
        <w:trPr>
          <w:trHeight w:hRule="atLeast" w:val="780"/>
        </w:trPr>
        <w:tc>
          <w:tcPr>
            <w:tcW w:w="4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7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11.3事后信息披露</w:t>
            </w:r>
            <w:bookmarkEnd w:id="1175"/>
          </w:p>
        </w:tc>
        <w:tc>
          <w:tcPr>
            <w:tcW w:w="11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76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76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7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64</w:t>
            </w:r>
            <w:bookmarkEnd w:id="117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7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7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480"/>
        <w:gridCol w:w="12400"/>
        <w:gridCol w:w="760"/>
      </w:tblGrid>
      <w:tr>
        <w:trPr>
          <w:trHeight w:hRule="atLeast" w:val="720"/>
        </w:trPr>
        <w:tc>
          <w:tcPr>
            <w:tcW w:w="3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7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12.市场力管控</w:t>
            </w:r>
            <w:bookmarkEnd w:id="1179"/>
          </w:p>
        </w:tc>
        <w:tc>
          <w:tcPr>
            <w:tcW w:w="12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80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18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8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64</w:t>
            </w:r>
            <w:bookmarkEnd w:id="118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8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8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380"/>
        <w:gridCol w:w="9500"/>
        <w:gridCol w:w="760"/>
      </w:tblGrid>
      <w:tr>
        <w:trPr>
          <w:trHeight w:hRule="atLeast" w:val="720"/>
        </w:trPr>
        <w:tc>
          <w:tcPr>
            <w:tcW w:w="6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8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12.1市场力行为识别和处置</w:t>
            </w:r>
            <w:bookmarkEnd w:id="1183"/>
          </w:p>
        </w:tc>
        <w:tc>
          <w:tcPr>
            <w:tcW w:w="9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84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18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8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64</w:t>
            </w:r>
            <w:bookmarkEnd w:id="118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8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8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340"/>
        <w:gridCol w:w="10560"/>
        <w:gridCol w:w="760"/>
      </w:tblGrid>
      <w:tr>
        <w:trPr>
          <w:trHeight w:hRule="atLeast" w:val="720"/>
        </w:trPr>
        <w:tc>
          <w:tcPr>
            <w:tcW w:w="5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8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12.2市场力监测与缓解</w:t>
            </w:r>
            <w:bookmarkEnd w:id="1187"/>
          </w:p>
        </w:tc>
        <w:tc>
          <w:tcPr>
            <w:tcW w:w="105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88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88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8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67</w:t>
            </w:r>
            <w:bookmarkEnd w:id="118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9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9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60"/>
        <w:gridCol w:w="12920"/>
        <w:gridCol w:w="760"/>
      </w:tblGrid>
      <w:tr>
        <w:trPr>
          <w:trHeight w:hRule="atLeast" w:val="76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9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13.风险防控</w:t>
            </w:r>
            <w:bookmarkEnd w:id="1191"/>
          </w:p>
        </w:tc>
        <w:tc>
          <w:tcPr>
            <w:tcW w:w="129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92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192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9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70</w:t>
            </w:r>
            <w:bookmarkEnd w:id="119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9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9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260"/>
        <w:gridCol w:w="12640"/>
        <w:gridCol w:w="760"/>
      </w:tblGrid>
      <w:tr>
        <w:trPr>
          <w:trHeight w:hRule="atLeast" w:val="720"/>
        </w:trPr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9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13.1基本要求</w:t>
            </w:r>
            <w:bookmarkEnd w:id="1195"/>
          </w:p>
        </w:tc>
        <w:tc>
          <w:tcPr>
            <w:tcW w:w="12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196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196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19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70</w:t>
            </w:r>
            <w:bookmarkEnd w:id="119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9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9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260"/>
        <w:gridCol w:w="12620"/>
        <w:gridCol w:w="760"/>
      </w:tblGrid>
      <w:tr>
        <w:trPr>
          <w:trHeight w:hRule="atLeast" w:val="680"/>
        </w:trPr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19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13.2风险分类</w:t>
            </w:r>
            <w:bookmarkEnd w:id="1199"/>
          </w:p>
        </w:tc>
        <w:tc>
          <w:tcPr>
            <w:tcW w:w="1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00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20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20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70</w:t>
            </w:r>
            <w:bookmarkEnd w:id="120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20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0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820"/>
        <w:gridCol w:w="11060"/>
        <w:gridCol w:w="760"/>
      </w:tblGrid>
      <w:tr>
        <w:trPr>
          <w:trHeight w:hRule="atLeast" w:val="720"/>
        </w:trPr>
        <w:tc>
          <w:tcPr>
            <w:tcW w:w="4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0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13.3风险防控与处置</w:t>
            </w:r>
            <w:bookmarkEnd w:id="1203"/>
          </w:p>
        </w:tc>
        <w:tc>
          <w:tcPr>
            <w:tcW w:w="1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04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20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20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71</w:t>
            </w:r>
            <w:bookmarkEnd w:id="120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20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0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300"/>
        <w:gridCol w:w="11580"/>
        <w:gridCol w:w="760"/>
      </w:tblGrid>
      <w:tr>
        <w:trPr>
          <w:trHeight w:hRule="atLeast" w:val="720"/>
        </w:trPr>
        <w:tc>
          <w:tcPr>
            <w:tcW w:w="4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0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13.4二级价格限值</w:t>
            </w:r>
            <w:bookmarkEnd w:id="1207"/>
          </w:p>
        </w:tc>
        <w:tc>
          <w:tcPr>
            <w:tcW w:w="11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08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208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20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72</w:t>
            </w:r>
            <w:bookmarkEnd w:id="120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21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1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040"/>
        <w:gridCol w:w="10840"/>
        <w:gridCol w:w="760"/>
      </w:tblGrid>
      <w:tr>
        <w:trPr>
          <w:trHeight w:hRule="atLeast" w:val="720"/>
        </w:trPr>
        <w:tc>
          <w:tcPr>
            <w:tcW w:w="5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1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14.特殊情况处理机制</w:t>
            </w:r>
            <w:bookmarkEnd w:id="1211"/>
          </w:p>
        </w:tc>
        <w:tc>
          <w:tcPr>
            <w:tcW w:w="108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12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212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21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72</w:t>
            </w:r>
            <w:bookmarkEnd w:id="121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21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1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260"/>
        <w:gridCol w:w="12640"/>
        <w:gridCol w:w="760"/>
      </w:tblGrid>
      <w:tr>
        <w:trPr>
          <w:trHeight w:hRule="atLeast" w:val="700"/>
        </w:trPr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1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14.1市场干预</w:t>
            </w:r>
            <w:bookmarkEnd w:id="1215"/>
          </w:p>
        </w:tc>
        <w:tc>
          <w:tcPr>
            <w:tcW w:w="12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16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216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21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72</w:t>
            </w:r>
            <w:bookmarkEnd w:id="121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21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1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380"/>
        <w:gridCol w:w="9520"/>
        <w:gridCol w:w="760"/>
      </w:tblGrid>
      <w:tr>
        <w:trPr>
          <w:trHeight w:hRule="atLeast" w:val="700"/>
        </w:trPr>
        <w:tc>
          <w:tcPr>
            <w:tcW w:w="6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1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14.2市场干预期间处理机制</w:t>
            </w:r>
            <w:bookmarkEnd w:id="1219"/>
          </w:p>
        </w:tc>
        <w:tc>
          <w:tcPr>
            <w:tcW w:w="9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20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22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22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74</w:t>
            </w:r>
            <w:bookmarkEnd w:id="122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22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2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260"/>
        <w:gridCol w:w="12620"/>
        <w:gridCol w:w="760"/>
      </w:tblGrid>
      <w:tr>
        <w:trPr>
          <w:trHeight w:hRule="atLeast" w:val="700"/>
        </w:trPr>
        <w:tc>
          <w:tcPr>
            <w:tcW w:w="3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2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14.3市场中止</w:t>
            </w:r>
            <w:bookmarkEnd w:id="1223"/>
          </w:p>
        </w:tc>
        <w:tc>
          <w:tcPr>
            <w:tcW w:w="1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24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22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22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75</w:t>
            </w:r>
            <w:bookmarkEnd w:id="122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22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2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60"/>
        <w:gridCol w:w="12920"/>
        <w:gridCol w:w="760"/>
      </w:tblGrid>
      <w:tr>
        <w:trPr>
          <w:trHeight w:hRule="atLeast" w:val="68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2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15.争议处理</w:t>
            </w:r>
            <w:bookmarkEnd w:id="1227"/>
          </w:p>
        </w:tc>
        <w:tc>
          <w:tcPr>
            <w:tcW w:w="129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28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228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22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77</w:t>
            </w:r>
            <w:bookmarkEnd w:id="122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23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3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300"/>
        <w:gridCol w:w="11580"/>
        <w:gridCol w:w="760"/>
      </w:tblGrid>
      <w:tr>
        <w:trPr>
          <w:trHeight w:hRule="atLeast" w:val="680"/>
        </w:trPr>
        <w:tc>
          <w:tcPr>
            <w:tcW w:w="4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3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15.1争议处理原则</w:t>
            </w:r>
            <w:bookmarkEnd w:id="1231"/>
          </w:p>
        </w:tc>
        <w:tc>
          <w:tcPr>
            <w:tcW w:w="11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32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232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23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77</w:t>
            </w:r>
            <w:bookmarkEnd w:id="123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23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3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300"/>
        <w:gridCol w:w="11580"/>
        <w:gridCol w:w="760"/>
      </w:tblGrid>
      <w:tr>
        <w:trPr>
          <w:trHeight w:hRule="atLeast" w:val="720"/>
        </w:trPr>
        <w:tc>
          <w:tcPr>
            <w:tcW w:w="4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3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15.2争议调解申请</w:t>
            </w:r>
            <w:bookmarkEnd w:id="1235"/>
          </w:p>
        </w:tc>
        <w:tc>
          <w:tcPr>
            <w:tcW w:w="11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36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236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23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78</w:t>
            </w:r>
            <w:bookmarkEnd w:id="123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23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3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820"/>
        <w:gridCol w:w="11080"/>
        <w:gridCol w:w="760"/>
      </w:tblGrid>
      <w:tr>
        <w:trPr>
          <w:trHeight w:hRule="atLeast" w:val="700"/>
        </w:trPr>
        <w:tc>
          <w:tcPr>
            <w:tcW w:w="4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3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15.3信息提供及保密</w:t>
            </w:r>
            <w:bookmarkEnd w:id="1239"/>
          </w:p>
        </w:tc>
        <w:tc>
          <w:tcPr>
            <w:tcW w:w="11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40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24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24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78</w:t>
            </w:r>
            <w:bookmarkEnd w:id="124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24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4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60"/>
        <w:gridCol w:w="12920"/>
        <w:gridCol w:w="760"/>
      </w:tblGrid>
      <w:tr>
        <w:trPr>
          <w:trHeight w:hRule="atLeast" w:val="72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4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16.免责条款</w:t>
            </w:r>
            <w:bookmarkEnd w:id="1243"/>
          </w:p>
        </w:tc>
        <w:tc>
          <w:tcPr>
            <w:tcW w:w="129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44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24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24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78</w:t>
            </w:r>
            <w:bookmarkEnd w:id="124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24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4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920"/>
        <w:gridCol w:w="13960"/>
        <w:gridCol w:w="760"/>
      </w:tblGrid>
      <w:tr>
        <w:trPr>
          <w:trHeight w:hRule="atLeast" w:val="720"/>
        </w:trPr>
        <w:tc>
          <w:tcPr>
            <w:tcW w:w="19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4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17.附则</w:t>
            </w:r>
            <w:bookmarkEnd w:id="1247"/>
          </w:p>
        </w:tc>
        <w:tc>
          <w:tcPr>
            <w:tcW w:w="13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48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248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24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79</w:t>
            </w:r>
            <w:bookmarkEnd w:id="124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25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50"/>
    </w:p>
    <w:p>
      <w:r>
        <w:t/>
      </w:r>
    </w:p>
    <w:p>
      <w:pPr>
        <w:sectPr>
          <w:footerReference r:id="rId10"/>
          <w:headerReference r:id="rId11" w:type="default"/>
          <w:type w:val="nextPage"/>
          <w:pgSz w:w="22400" w:h="31680"/>
          <w:pgMar w:left="2840" w:top="2700" w:right="2840" w:bottom="2700" w:header="2400" w:footer="2400"/>
          <w:cols w:num="1"/>
        </w:sectPr>
      </w:pPr>
    </w:p>
    <w:p>
      <w:pPr>
        <w:pageBreakBefore w:val="off"/>
        <w:tabs/>
        <w:wordWrap w:val="off"/>
        <w:spacing w:before="640" w:after="0" w:line="960" w:lineRule="atLeast"/>
        <w:ind w:left="1200" w:right="0"/>
        <w:jc w:val="both"/>
        <w:textAlignment w:val="baseline"/>
        <w:rPr>
          <w:sz w:val="72"/>
        </w:rPr>
      </w:pPr>
      <w:bookmarkStart w:name="" w:id="1251"/>
      <w:r>
        <w:rPr>
          <w:rFonts w:ascii="黑体" w:hAnsi="黑体" w:cs="黑体" w:eastAsia="黑体"/>
          <w:sz w:val="72"/>
          <w:spacing w:val="0"/>
          <w:color w:val="000000"/>
          <w:b w:val="on"/>
          <w:i w:val="off"/>
        </w:rPr>
        <w:t>1.总</w:t>
      </w:r>
      <w:r>
        <w:rPr>
          <w:rFonts w:ascii="黑体" w:hAnsi="黑体" w:cs="黑体" w:eastAsia="黑体"/>
          <w:sz w:val="72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72"/>
          <w:spacing w:val="0"/>
          <w:color w:val="000000"/>
          <w:b w:val="on"/>
          <w:i w:val="off"/>
        </w:rPr>
        <w:t>述</w:t>
      </w:r>
      <w:bookmarkEnd w:id="1251"/>
    </w:p>
    <w:p>
      <w:pPr>
        <w:pageBreakBefore w:val="off"/>
        <w:tabs/>
        <w:wordWrap w:val="off"/>
        <w:spacing w:before="0" w:after="0" w:line="1140" w:lineRule="atLeast"/>
        <w:ind w:left="0" w:right="120" w:firstLine="1200"/>
        <w:jc w:val="both"/>
        <w:textAlignment w:val="baseline"/>
        <w:rPr>
          <w:sz w:val="59"/>
        </w:rPr>
      </w:pPr>
      <w:bookmarkStart w:name="" w:id="125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为保障电力系统的安全稳定运行和电力可靠供应，保障湖南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电力现货市场安全有序运转，依法维护电力经营主体的合法权益，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保证电力市场建设工作统一、开放、竞争、有序，依据相关文件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要求和湖南实际，制定本细则。</w:t>
      </w:r>
      <w:bookmarkEnd w:id="1252"/>
    </w:p>
    <w:p>
      <w:pPr>
        <w:pageBreakBefore w:val="off"/>
        <w:tabs/>
        <w:wordWrap w:val="off"/>
        <w:spacing w:before="0" w:after="0" w:line="960" w:lineRule="atLeast"/>
        <w:ind w:left="1200" w:right="0"/>
        <w:jc w:val="both"/>
        <w:textAlignment w:val="baseline"/>
        <w:rPr>
          <w:sz w:val="72"/>
        </w:rPr>
      </w:pPr>
      <w:bookmarkStart w:name="" w:id="1253"/>
      <w:r>
        <w:rPr>
          <w:rFonts w:ascii="黑体" w:hAnsi="黑体" w:cs="黑体" w:eastAsia="黑体"/>
          <w:sz w:val="72"/>
          <w:spacing w:val="0"/>
          <w:color w:val="000000"/>
          <w:b w:val="on"/>
          <w:i w:val="off"/>
        </w:rPr>
        <w:t>2.适用范围</w:t>
      </w:r>
      <w:bookmarkEnd w:id="1253"/>
    </w:p>
    <w:p>
      <w:pPr>
        <w:pageBreakBefore w:val="off"/>
        <w:tabs/>
        <w:wordWrap w:val="off"/>
        <w:spacing w:before="0" w:after="0" w:line="1140" w:lineRule="atLeast"/>
        <w:ind w:left="1200" w:right="0"/>
        <w:jc w:val="both"/>
        <w:textAlignment w:val="baseline"/>
        <w:rPr>
          <w:sz w:val="59"/>
        </w:rPr>
      </w:pPr>
      <w:bookmarkStart w:name="" w:id="125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本细则适用于湖南电力现货市场的运营。</w:t>
      </w:r>
      <w:bookmarkEnd w:id="1254"/>
    </w:p>
    <w:p>
      <w:pPr>
        <w:pageBreakBefore w:val="off"/>
        <w:tabs/>
        <w:wordWrap w:val="off"/>
        <w:spacing w:before="400" w:after="0" w:line="960" w:lineRule="atLeast"/>
        <w:ind w:left="1200" w:right="0"/>
        <w:jc w:val="both"/>
        <w:textAlignment w:val="baseline"/>
        <w:rPr>
          <w:sz w:val="72"/>
        </w:rPr>
      </w:pPr>
      <w:bookmarkStart w:name="" w:id="1255"/>
      <w:r>
        <w:rPr>
          <w:rFonts w:ascii="黑体" w:hAnsi="黑体" w:cs="黑体" w:eastAsia="黑体"/>
          <w:sz w:val="72"/>
          <w:spacing w:val="0"/>
          <w:color w:val="000000"/>
          <w:b w:val="on"/>
          <w:i w:val="off"/>
        </w:rPr>
        <w:t>3.引用文件</w:t>
      </w:r>
      <w:bookmarkEnd w:id="1255"/>
    </w:p>
    <w:p>
      <w:pPr>
        <w:pageBreakBefore w:val="off"/>
        <w:tabs/>
        <w:wordWrap w:val="off"/>
        <w:spacing w:before="0" w:after="0" w:line="1140" w:lineRule="atLeast"/>
        <w:ind w:left="0" w:right="0" w:firstLine="1200"/>
        <w:jc w:val="both"/>
        <w:textAlignment w:val="baseline"/>
        <w:rPr>
          <w:sz w:val="59"/>
        </w:rPr>
      </w:pPr>
      <w:bookmarkStart w:name="" w:id="125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本细则引用文件包括《中共中央国务院关于进一步深化电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力体制改革的若干意见》(中发〔2015〕9号)及其配套文件、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《国家发展改革委关于进一步深化燃煤发电上网电价市场化改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革的通知》(〔2021〕1439号)、《国家发展改革委办公厅关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于进一步做好电网企业代理购电工作的通知》(发改办价格〔2022〕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1047号)、《国家发展改革委国家能源局关于加快建设全国统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一电力市场体系的指导意见》(发改体改〔2022〕118号)、《国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家发展改革委国家能源局关于印发&lt;电力现货市场基本规则(试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行)&gt;的通知》(发改能源规〔2023〕1217号)、《国家能源局关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于印发&lt;电力市场信息披露基本规则&gt;的通知》(国能发监管〔2024〕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9号)、《电力市场运行基本规则》(中华人民共和国国家发展和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改革委员会令第20号)、《国家发展改革委国家能源局关于深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化新能源上网电价市场化改革促进新能源高质量发展的通知》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(发改价格〔2025〕136号)、《国家发展改革委办公厅、国家</w:t>
      </w:r>
      <w:bookmarkEnd w:id="1256"/>
    </w:p>
    <w:p>
      <w:r>
        <w:t/>
      </w:r>
    </w:p>
    <w:p>
      <w:pPr>
        <w:sectPr>
          <w:footerReference r:id="rId12"/>
          <w:headerReference r:id="rId13" w:type="default"/>
          <w:type w:val="nextPage"/>
          <w:pgSz w:w="2240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580" w:after="0" w:line="1040" w:lineRule="atLeast"/>
        <w:ind w:left="0" w:right="180"/>
        <w:jc w:val="both"/>
        <w:textAlignment w:val="baseline"/>
        <w:rPr>
          <w:sz w:val="59"/>
        </w:rPr>
      </w:pPr>
      <w:bookmarkStart w:name="" w:id="125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能源局综合司关于全面加快电力现货市场建设工作的通知》(发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改办体改〔2025〕394号)、《电网调度管理条例》(国务院令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第588号)、《电力安全事故应急处置和调查处理条例》(国务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院令第599号) 、《电网运行准则》 (GB31464-2022) 、《电</w:t>
      </w:r>
      <w:r>
        <w:rPr>
          <w:rFonts w:ascii="Times New Roman" w:hAnsi="Times New Roman" w:cs="Times New Roman" w:eastAsia="Times New Roman"/>
          <w:sz w:val="59"/>
          <w:spacing w:val="0"/>
          <w:color w:val="000000"/>
          <w:b w:val="off"/>
          <w:i w:val="off"/>
        </w:rPr>
        <w:t>力系统安全稳定导则》 (GB38755-2019)等。</w:t>
      </w:r>
      <w:bookmarkEnd w:id="1257"/>
    </w:p>
    <w:p>
      <w:pPr>
        <w:pageBreakBefore w:val="off"/>
        <w:tabs/>
        <w:wordWrap w:val="off"/>
        <w:spacing w:before="0" w:after="0" w:line="940" w:lineRule="atLeast"/>
        <w:ind w:left="1200" w:right="0"/>
        <w:jc w:val="both"/>
        <w:textAlignment w:val="baseline"/>
        <w:rPr>
          <w:sz w:val="70"/>
        </w:rPr>
      </w:pPr>
      <w:bookmarkStart w:name="" w:id="1258"/>
      <w:r>
        <w:rPr>
          <w:rFonts w:ascii="黑体" w:hAnsi="黑体" w:cs="黑体" w:eastAsia="黑体"/>
          <w:sz w:val="70"/>
          <w:spacing w:val="0"/>
          <w:color w:val="000000"/>
          <w:b w:val="on"/>
          <w:i w:val="off"/>
        </w:rPr>
        <w:t>4.术语定义</w:t>
      </w:r>
      <w:bookmarkEnd w:id="1258"/>
    </w:p>
    <w:p>
      <w:pPr>
        <w:pageBreakBefore w:val="off"/>
        <w:tabs/>
        <w:wordWrap w:val="off"/>
        <w:spacing w:before="0" w:after="0" w:line="1040" w:lineRule="atLeast"/>
        <w:ind w:left="1480" w:right="0"/>
        <w:jc w:val="both"/>
        <w:textAlignment w:val="baseline"/>
        <w:rPr>
          <w:sz w:val="59"/>
        </w:rPr>
      </w:pPr>
      <w:bookmarkStart w:name="" w:id="125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(1)电能量市场：指以电能量为交易标的物的市场。</w:t>
      </w:r>
      <w:bookmarkEnd w:id="1259"/>
    </w:p>
    <w:p>
      <w:pPr>
        <w:pageBreakBefore w:val="off"/>
        <w:tabs/>
        <w:wordWrap w:val="off"/>
        <w:spacing w:before="0" w:after="0" w:line="1040" w:lineRule="atLeast"/>
        <w:ind w:left="0" w:right="260" w:firstLine="1480"/>
        <w:jc w:val="both"/>
        <w:textAlignment w:val="baseline"/>
        <w:rPr>
          <w:sz w:val="59"/>
        </w:rPr>
      </w:pPr>
      <w:bookmarkStart w:name="" w:id="126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(2)系统负荷：指湖南县级及以上调度机构调度管辖范围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机组发电电力与同一时间点跨省跨区联络线电力(联络线输入为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正、输出为负)之和。</w:t>
      </w:r>
      <w:bookmarkEnd w:id="1260"/>
    </w:p>
    <w:p>
      <w:pPr>
        <w:pageBreakBefore w:val="off"/>
        <w:tabs/>
        <w:wordWrap w:val="off"/>
        <w:spacing w:before="0" w:after="0" w:line="1040" w:lineRule="atLeast"/>
        <w:ind w:left="0" w:right="280" w:firstLine="1480"/>
        <w:jc w:val="both"/>
        <w:textAlignment w:val="baseline"/>
        <w:rPr>
          <w:sz w:val="59"/>
        </w:rPr>
      </w:pPr>
      <w:bookmarkStart w:name="" w:id="126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(3)母线负荷：指湖南省内220千伏变电站的母线下网负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荷，即节点负荷。</w:t>
      </w:r>
      <w:bookmarkEnd w:id="1261"/>
    </w:p>
    <w:p>
      <w:pPr>
        <w:pageBreakBefore w:val="off"/>
        <w:tabs/>
        <w:wordWrap w:val="off"/>
        <w:spacing w:before="0" w:after="0" w:line="1040" w:lineRule="atLeast"/>
        <w:ind w:left="0" w:right="220" w:firstLine="1480"/>
        <w:jc w:val="both"/>
        <w:textAlignment w:val="baseline"/>
        <w:rPr>
          <w:sz w:val="59"/>
        </w:rPr>
      </w:pPr>
      <w:bookmarkStart w:name="" w:id="126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(4)负荷预测：指根据电网运行特性，综合自然条件、经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济状况与社会事件等因素，对电力调度机构所辖电网未来特定时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刻或时段的负荷需求进行预测的行为。</w:t>
      </w:r>
      <w:bookmarkEnd w:id="1262"/>
    </w:p>
    <w:p>
      <w:pPr>
        <w:pageBreakBefore w:val="off"/>
        <w:tabs/>
        <w:wordWrap w:val="off"/>
        <w:spacing w:before="0" w:after="0" w:line="1040" w:lineRule="atLeast"/>
        <w:ind w:left="0" w:right="200" w:firstLine="1480"/>
        <w:jc w:val="both"/>
        <w:textAlignment w:val="baseline"/>
        <w:rPr>
          <w:sz w:val="59"/>
        </w:rPr>
      </w:pPr>
      <w:bookmarkStart w:name="" w:id="126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(5)运行备用：指在电力系统运行方式安排及实时调度运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行中，为了应对负荷预测误差、设备的意外停运、机组发电故障、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可再生能源功率波动等所预留的可随时调用的有功容量。</w:t>
      </w:r>
      <w:bookmarkEnd w:id="1263"/>
    </w:p>
    <w:p>
      <w:pPr>
        <w:pageBreakBefore w:val="off"/>
        <w:tabs/>
        <w:wordWrap w:val="off"/>
        <w:spacing w:before="0" w:after="0" w:line="1040" w:lineRule="atLeast"/>
        <w:ind w:left="0" w:right="0" w:firstLine="1480"/>
        <w:jc w:val="both"/>
        <w:textAlignment w:val="baseline"/>
        <w:rPr>
          <w:sz w:val="59"/>
        </w:rPr>
      </w:pPr>
      <w:bookmarkStart w:name="" w:id="1264"/>
      <w:r>
        <w:rPr>
          <w:rFonts w:ascii="Times New Roman" w:hAnsi="Times New Roman" w:cs="Times New Roman" w:eastAsia="Times New Roman"/>
          <w:sz w:val="59"/>
          <w:spacing w:val="0"/>
          <w:color w:val="000000"/>
          <w:b w:val="off"/>
          <w:i w:val="off"/>
        </w:rPr>
        <w:t>(6)安全约束机组组合( Security-Constrained Unit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Commitment, SCUC):指在满足电力系统安全性约束的条件下,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以社会福利最大化等为优化目标，制定分时段的机组开停机计划。</w:t>
      </w:r>
      <w:bookmarkEnd w:id="1264"/>
    </w:p>
    <w:p>
      <w:pPr>
        <w:pageBreakBefore w:val="off"/>
        <w:tabs/>
        <w:wordWrap w:val="off"/>
        <w:spacing w:before="0" w:after="0" w:line="1040" w:lineRule="atLeast"/>
        <w:ind w:left="1480" w:right="0"/>
        <w:jc w:val="both"/>
        <w:textAlignment w:val="baseline"/>
        <w:rPr>
          <w:sz w:val="59"/>
        </w:rPr>
      </w:pPr>
      <w:bookmarkStart w:name="" w:id="1265"/>
      <w:r>
        <w:rPr>
          <w:rFonts w:ascii="Times New Roman" w:hAnsi="Times New Roman" w:cs="Times New Roman" w:eastAsia="Times New Roman"/>
          <w:sz w:val="59"/>
          <w:spacing w:val="0"/>
          <w:color w:val="000000"/>
          <w:b w:val="off"/>
          <w:i w:val="off"/>
        </w:rPr>
        <w:t>(7)安全约束经济调度( Security-Constrained Economic</w:t>
      </w:r>
      <w:bookmarkEnd w:id="1265"/>
    </w:p>
    <w:p>
      <w:pPr>
        <w:pageBreakBefore w:val="off"/>
        <w:tabs/>
        <w:wordWrap w:val="off"/>
        <w:spacing w:before="0" w:after="0" w:line="1060" w:lineRule="exact"/>
        <w:ind w:left="0" w:right="0"/>
        <w:jc w:val="both"/>
        <w:textAlignment w:val="baseline"/>
        <w:rPr>
          <w:sz w:val="59"/>
        </w:rPr>
      </w:pPr>
      <w:bookmarkStart w:name="" w:id="126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266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126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2</w:t>
      </w:r>
      <w:bookmarkEnd w:id="1267"/>
    </w:p>
    <w:p>
      <w:r>
        <w:t/>
      </w:r>
    </w:p>
    <w:p>
      <w:pPr>
        <w:sectPr>
          <w:footerReference r:id="rId14"/>
          <w:headerReference r:id="rId15" w:type="default"/>
          <w:type w:val="nextPage"/>
          <w:pgSz w:w="22400" w:h="31680"/>
          <w:pgMar w:left="2780" w:top="2700" w:right="2780" w:bottom="2700" w:header="2400" w:footer="2400"/>
          <w:cols w:num="1"/>
        </w:sectPr>
      </w:pPr>
    </w:p>
    <w:p>
      <w:pPr>
        <w:pageBreakBefore w:val="off"/>
        <w:tabs/>
        <w:wordWrap w:val="off"/>
        <w:spacing w:before="480" w:after="0" w:line="1020" w:lineRule="atLeast"/>
        <w:ind w:left="20" w:right="0" w:hanging="20"/>
        <w:jc w:val="both"/>
        <w:textAlignment w:val="baseline"/>
        <w:rPr>
          <w:sz w:val="60"/>
        </w:rPr>
      </w:pPr>
      <w:bookmarkStart w:name="" w:id="126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Dispatch， SCED)：指在满足电力系统安全性约束的条件下，以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社会福利最大化等为优化目标，制定分时段的机组发电出力计划。</w:t>
      </w:r>
      <w:bookmarkEnd w:id="1268"/>
    </w:p>
    <w:p>
      <w:pPr>
        <w:pageBreakBefore w:val="off"/>
        <w:tabs/>
        <w:wordWrap w:val="off"/>
        <w:spacing w:before="0" w:after="0" w:line="1020" w:lineRule="atLeast"/>
        <w:ind w:left="0" w:right="220" w:firstLine="1460"/>
        <w:jc w:val="both"/>
        <w:textAlignment w:val="baseline"/>
        <w:rPr>
          <w:sz w:val="60"/>
        </w:rPr>
      </w:pPr>
      <w:bookmarkStart w:name="" w:id="1269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(8)运行日(D)：指实际执行日前现货市场交易计划的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自然日，每15分钟为一个交易出清时段，每个运行日(D)含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有96个交易出清时段。</w:t>
      </w:r>
      <w:bookmarkEnd w:id="1269"/>
    </w:p>
    <w:p>
      <w:pPr>
        <w:pageBreakBefore w:val="off"/>
        <w:tabs/>
        <w:wordWrap w:val="off"/>
        <w:spacing w:before="0" w:after="0" w:line="1020" w:lineRule="atLeast"/>
        <w:ind w:left="1460" w:right="0"/>
        <w:jc w:val="both"/>
        <w:textAlignment w:val="baseline"/>
        <w:rPr>
          <w:sz w:val="60"/>
        </w:rPr>
      </w:pPr>
      <w:bookmarkStart w:name="" w:id="1270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(9)竞价日(D-1) :指运行日(D)的前一日。</w:t>
      </w:r>
      <w:bookmarkEnd w:id="1270"/>
    </w:p>
    <w:p>
      <w:pPr>
        <w:pageBreakBefore w:val="off"/>
        <w:tabs/>
        <w:wordWrap w:val="off"/>
        <w:spacing w:before="0" w:after="0" w:line="1020" w:lineRule="atLeast"/>
        <w:ind w:left="0" w:right="180" w:firstLine="1460"/>
        <w:jc w:val="both"/>
        <w:textAlignment w:val="baseline"/>
        <w:rPr>
          <w:sz w:val="60"/>
        </w:rPr>
      </w:pPr>
      <w:bookmarkStart w:name="" w:id="127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(10)日前市场：指竞价日(D-1)进行的决定运行日(D)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机组组合状态和发电计划的电能量市场。</w:t>
      </w:r>
      <w:bookmarkEnd w:id="1271"/>
    </w:p>
    <w:p>
      <w:pPr>
        <w:pageBreakBefore w:val="off"/>
        <w:tabs/>
        <w:wordWrap w:val="off"/>
        <w:spacing w:before="0" w:after="0" w:line="1020" w:lineRule="atLeast"/>
        <w:ind w:left="0" w:right="480" w:firstLine="1460"/>
        <w:jc w:val="both"/>
        <w:textAlignment w:val="baseline"/>
        <w:rPr>
          <w:sz w:val="60"/>
        </w:rPr>
      </w:pPr>
      <w:bookmarkStart w:name="" w:id="127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(11)实时市场：指运行日(D)进行的决定运行日(D)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未来15分钟最终调度资源分配状态和计划的电能量市场。</w:t>
      </w:r>
      <w:bookmarkEnd w:id="1272"/>
    </w:p>
    <w:p>
      <w:pPr>
        <w:pageBreakBefore w:val="off"/>
        <w:tabs/>
        <w:wordWrap w:val="off"/>
        <w:spacing w:before="0" w:after="0" w:line="1020" w:lineRule="atLeast"/>
        <w:ind w:left="0" w:right="220" w:firstLine="1460"/>
        <w:jc w:val="both"/>
        <w:textAlignment w:val="baseline"/>
        <w:rPr>
          <w:sz w:val="60"/>
        </w:rPr>
      </w:pPr>
      <w:bookmarkStart w:name="" w:id="127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(12)市场出清：指电力市场根据市场规则通过竞争确定交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易量、价。</w:t>
      </w:r>
      <w:bookmarkEnd w:id="1273"/>
    </w:p>
    <w:p>
      <w:pPr>
        <w:pageBreakBefore w:val="off"/>
        <w:tabs/>
        <w:wordWrap w:val="off"/>
        <w:spacing w:before="0" w:after="0" w:line="1020" w:lineRule="atLeast"/>
        <w:ind w:left="0" w:right="200" w:firstLine="1460"/>
        <w:jc w:val="both"/>
        <w:textAlignment w:val="baseline"/>
        <w:rPr>
          <w:sz w:val="60"/>
        </w:rPr>
      </w:pPr>
      <w:bookmarkStart w:name="" w:id="127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(13)安全校核：指对检修计划、发电计划、市场出清结果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和电网运行方式等内容，从电力系统运行安全角度分析的过程。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分析方法包括静态安全分析、暂态稳定分析、动态稳定分析、电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压稳定分析等。</w:t>
      </w:r>
      <w:bookmarkEnd w:id="1274"/>
    </w:p>
    <w:p>
      <w:pPr>
        <w:pageBreakBefore w:val="off"/>
        <w:tabs/>
        <w:wordWrap w:val="off"/>
        <w:spacing w:before="0" w:after="0" w:line="1020" w:lineRule="atLeast"/>
        <w:ind w:left="1460" w:right="0"/>
        <w:jc w:val="both"/>
        <w:textAlignment w:val="baseline"/>
        <w:rPr>
          <w:sz w:val="60"/>
        </w:rPr>
      </w:pPr>
      <w:bookmarkStart w:name="" w:id="1275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(14)非现货机组：指暂未参与现货市场交易的发电机组。</w:t>
      </w:r>
      <w:bookmarkEnd w:id="1275"/>
    </w:p>
    <w:p>
      <w:pPr>
        <w:pageBreakBefore w:val="off"/>
        <w:tabs/>
        <w:wordWrap w:val="off"/>
        <w:spacing w:before="0" w:after="0" w:line="1020" w:lineRule="atLeast"/>
        <w:ind w:left="0" w:right="220" w:firstLine="1460"/>
        <w:jc w:val="both"/>
        <w:textAlignment w:val="baseline"/>
        <w:rPr>
          <w:sz w:val="60"/>
        </w:rPr>
      </w:pPr>
      <w:bookmarkStart w:name="" w:id="1276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(15)必开机组、必停机组：指因电网安全约束、民生供热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保障、政府环保等要求，部分发电机组在某些时段需要并网发电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或配合停机的机组。这类机组在市场出清前进行标记，在该时段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内明确设置为运行或停运状态的机组。</w:t>
      </w:r>
      <w:bookmarkEnd w:id="1276"/>
    </w:p>
    <w:p>
      <w:pPr>
        <w:pageBreakBefore w:val="off"/>
        <w:tabs/>
        <w:wordWrap w:val="off"/>
        <w:spacing w:before="0" w:after="0" w:line="1020" w:lineRule="atLeast"/>
        <w:ind w:left="1460" w:right="0"/>
        <w:jc w:val="both"/>
        <w:textAlignment w:val="baseline"/>
        <w:rPr>
          <w:sz w:val="60"/>
        </w:rPr>
      </w:pPr>
      <w:bookmarkStart w:name="" w:id="127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(16)市场力：指经营主体操纵市场价格，使之偏离市场充</w:t>
      </w:r>
      <w:bookmarkEnd w:id="1277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60"/>
        </w:rPr>
      </w:pPr>
      <w:bookmarkStart w:name="" w:id="127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278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1279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3</w:t>
      </w:r>
      <w:bookmarkEnd w:id="1279"/>
    </w:p>
    <w:p>
      <w:r>
        <w:t/>
      </w:r>
    </w:p>
    <w:p>
      <w:pPr>
        <w:sectPr>
          <w:footerReference r:id="rId16"/>
          <w:headerReference r:id="rId17" w:type="default"/>
          <w:type w:val="nextPage"/>
          <w:pgSz w:w="22400" w:h="31680"/>
          <w:pgMar w:left="2660" w:top="2700" w:right="2660" w:bottom="2700" w:header="2400" w:footer="2400"/>
          <w:cols w:num="1"/>
        </w:sectPr>
      </w:pPr>
    </w:p>
    <w:p>
      <w:pPr>
        <w:pageBreakBefore w:val="off"/>
        <w:tabs/>
        <w:wordWrap w:val="off"/>
        <w:spacing w:before="600" w:after="0" w:line="1060" w:lineRule="atLeast"/>
        <w:ind w:left="0" w:right="0"/>
        <w:jc w:val="both"/>
        <w:textAlignment w:val="baseline"/>
        <w:rPr>
          <w:sz w:val="58"/>
        </w:rPr>
      </w:pPr>
      <w:bookmarkStart w:name="" w:id="128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分竞争情况下所应达到的价格水平的能力。</w:t>
      </w:r>
      <w:bookmarkEnd w:id="1280"/>
    </w:p>
    <w:p>
      <w:pPr>
        <w:pageBreakBefore w:val="off"/>
        <w:tabs/>
        <w:wordWrap w:val="off"/>
        <w:spacing w:before="0" w:after="0" w:line="1060" w:lineRule="atLeast"/>
        <w:ind w:left="0" w:right="20" w:firstLine="1440"/>
        <w:jc w:val="both"/>
        <w:textAlignment w:val="baseline"/>
        <w:rPr>
          <w:sz w:val="58"/>
        </w:rPr>
      </w:pPr>
      <w:bookmarkStart w:name="" w:id="128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(17)节点边际电价：指现货电能量交易中，在满足发电侧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和输电安全等约束条件下，为满足某一电气节点增加单位负荷时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导致的系统总电能供给成本的增量。</w:t>
      </w:r>
      <w:bookmarkEnd w:id="1281"/>
    </w:p>
    <w:p>
      <w:pPr>
        <w:pageBreakBefore w:val="off"/>
        <w:tabs/>
        <w:wordWrap w:val="off"/>
        <w:spacing w:before="0" w:after="0" w:line="1060" w:lineRule="atLeast"/>
        <w:ind w:left="0" w:right="40" w:firstLine="1440"/>
        <w:jc w:val="both"/>
        <w:textAlignment w:val="baseline"/>
        <w:rPr>
          <w:sz w:val="58"/>
        </w:rPr>
      </w:pPr>
      <w:bookmarkStart w:name="" w:id="128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(18)火电机组最小稳定技术出力：指火电机组最大深度调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峰能力对应的发电出力。</w:t>
      </w:r>
      <w:bookmarkEnd w:id="1282"/>
    </w:p>
    <w:p>
      <w:pPr>
        <w:pageBreakBefore w:val="off"/>
        <w:tabs/>
        <w:wordWrap w:val="off"/>
        <w:spacing w:before="0" w:after="0" w:line="1060" w:lineRule="atLeast"/>
        <w:ind w:left="0" w:right="40" w:firstLine="1440"/>
        <w:jc w:val="both"/>
        <w:textAlignment w:val="baseline"/>
        <w:rPr>
          <w:sz w:val="58"/>
        </w:rPr>
      </w:pPr>
      <w:bookmarkStart w:name="" w:id="128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(19)冷态/温态/热态启动：指火电机组停机时长对应的启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动工况标准，停机时间72小时以上为冷态启动，停机时间10小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时(含)至72小时(含)为温态启动，停机时间10小时以内为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热态启动。</w:t>
      </w:r>
      <w:bookmarkEnd w:id="1283"/>
    </w:p>
    <w:p>
      <w:pPr>
        <w:pageBreakBefore w:val="off"/>
        <w:tabs/>
        <w:wordWrap w:val="off"/>
        <w:spacing w:before="0" w:after="0" w:line="1060" w:lineRule="atLeast"/>
        <w:ind w:left="40" w:right="80" w:firstLine="1440"/>
        <w:jc w:val="both"/>
        <w:textAlignment w:val="baseline"/>
        <w:rPr>
          <w:sz w:val="58"/>
        </w:rPr>
      </w:pPr>
      <w:bookmarkStart w:name="" w:id="128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(20)批发市场用户：指直接参与批发市场的电力用户、售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电公司等。</w:t>
      </w:r>
      <w:bookmarkEnd w:id="1284"/>
    </w:p>
    <w:p>
      <w:pPr>
        <w:pageBreakBefore w:val="off"/>
        <w:tabs/>
        <w:wordWrap w:val="off"/>
        <w:spacing w:before="0" w:after="0" w:line="1060" w:lineRule="atLeast"/>
        <w:ind w:left="0" w:right="20" w:firstLine="1440"/>
        <w:jc w:val="both"/>
        <w:textAlignment w:val="baseline"/>
        <w:rPr>
          <w:sz w:val="58"/>
        </w:rPr>
      </w:pPr>
      <w:bookmarkStart w:name="" w:id="128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(21)独立新型储能：指具备独立计量、控制等技术条件，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接入调度自动化系统可被电网监控和调度，符合相关标准规范和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电力市场运营机构等有关方面要求，具有法人资格的新型储能。</w:t>
      </w:r>
      <w:bookmarkEnd w:id="1285"/>
    </w:p>
    <w:p>
      <w:pPr>
        <w:pageBreakBefore w:val="off"/>
        <w:tabs/>
        <w:wordWrap w:val="off"/>
        <w:spacing w:before="0" w:after="0" w:line="1060" w:lineRule="atLeast"/>
        <w:ind w:left="40" w:right="40" w:firstLine="1440"/>
        <w:jc w:val="both"/>
        <w:textAlignment w:val="baseline"/>
        <w:rPr>
          <w:sz w:val="58"/>
        </w:rPr>
      </w:pPr>
      <w:bookmarkStart w:name="" w:id="128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(22)电源侧配建新型储能：指并网点在电源厂站内部，以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电源配建形式存在，具备与电源联合运行条件的新型储能。</w:t>
      </w:r>
      <w:bookmarkEnd w:id="1286"/>
    </w:p>
    <w:p>
      <w:pPr>
        <w:pageBreakBefore w:val="off"/>
        <w:tabs/>
        <w:wordWrap w:val="off"/>
        <w:spacing w:before="0" w:after="0" w:line="1060" w:lineRule="atLeast"/>
        <w:ind w:left="0" w:right="0" w:firstLine="1440"/>
        <w:jc w:val="both"/>
        <w:textAlignment w:val="baseline"/>
        <w:rPr>
          <w:sz w:val="58"/>
        </w:rPr>
      </w:pPr>
      <w:bookmarkStart w:name="" w:id="128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(23)虚拟电厂：指基于电力系统架构，运用现代信息通信、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系统集成控制等技术，聚合分布式光伏、可调节负荷、储能等分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散资源，作为新型经营主体协同参与电力系统优化和电力市场交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易的电力运行组织模式。</w:t>
      </w:r>
      <w:bookmarkEnd w:id="1287"/>
    </w:p>
    <w:p>
      <w:pPr>
        <w:pageBreakBefore w:val="off"/>
        <w:tabs/>
        <w:wordWrap w:val="off"/>
        <w:spacing w:before="0" w:after="0" w:line="1060" w:lineRule="atLeast"/>
        <w:ind w:left="1440" w:right="0"/>
        <w:jc w:val="both"/>
        <w:textAlignment w:val="baseline"/>
        <w:rPr>
          <w:sz w:val="58"/>
        </w:rPr>
      </w:pPr>
      <w:bookmarkStart w:name="" w:id="128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(24)分布式光伏：指在用户侧开发、在配电网接入、原则</w:t>
      </w:r>
      <w:bookmarkEnd w:id="1288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8"/>
        </w:rPr>
      </w:pPr>
      <w:bookmarkStart w:name="" w:id="128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289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0"/>
        </w:rPr>
      </w:pPr>
      <w:bookmarkStart w:name="" w:id="129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4</w:t>
      </w:r>
      <w:bookmarkEnd w:id="1290"/>
    </w:p>
    <w:p>
      <w:r>
        <w:t/>
      </w:r>
    </w:p>
    <w:p>
      <w:pPr>
        <w:sectPr>
          <w:footerReference r:id="rId18"/>
          <w:headerReference r:id="rId19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560" w:after="0" w:line="1040" w:lineRule="atLeast"/>
        <w:ind w:left="0" w:right="0"/>
        <w:jc w:val="both"/>
        <w:textAlignment w:val="baseline"/>
        <w:rPr>
          <w:sz w:val="58"/>
        </w:rPr>
      </w:pPr>
      <w:bookmarkStart w:name="" w:id="129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上在配电网系统就近平衡调节的光伏发电设施。</w:t>
      </w:r>
      <w:bookmarkEnd w:id="1291"/>
    </w:p>
    <w:p>
      <w:pPr>
        <w:pageBreakBefore w:val="off"/>
        <w:tabs/>
        <w:wordWrap w:val="off"/>
        <w:spacing w:before="0" w:after="0" w:line="1040" w:lineRule="atLeast"/>
        <w:ind w:left="0" w:right="260" w:firstLine="1460"/>
        <w:jc w:val="both"/>
        <w:textAlignment w:val="baseline"/>
        <w:rPr>
          <w:sz w:val="58"/>
        </w:rPr>
      </w:pPr>
      <w:bookmarkStart w:name="" w:id="129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(25)湖南“两个细则”：指湖南能源监管办发布的《湖南电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力辅助服务管理实施细则》《湖南电力并网运行管理实施细则》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和《湖南中小型电厂并网运行管理实施细则》。</w:t>
      </w:r>
      <w:bookmarkEnd w:id="1292"/>
    </w:p>
    <w:p>
      <w:pPr>
        <w:pageBreakBefore w:val="off"/>
        <w:tabs/>
        <w:wordWrap w:val="off"/>
        <w:spacing w:before="0" w:after="0" w:line="880" w:lineRule="atLeast"/>
        <w:ind w:left="1200" w:right="0"/>
        <w:jc w:val="both"/>
        <w:textAlignment w:val="baseline"/>
        <w:rPr>
          <w:sz w:val="63"/>
        </w:rPr>
      </w:pPr>
      <w:bookmarkStart w:name="" w:id="1293"/>
      <w:r>
        <w:rPr>
          <w:rFonts w:ascii="黑体" w:hAnsi="黑体" w:cs="黑体" w:eastAsia="黑体"/>
          <w:sz w:val="63"/>
          <w:spacing w:val="0"/>
          <w:color w:val="000000"/>
          <w:b w:val="on"/>
          <w:i w:val="off"/>
        </w:rPr>
        <w:t>5.市场成员</w:t>
      </w:r>
      <w:bookmarkEnd w:id="1293"/>
    </w:p>
    <w:p>
      <w:pPr>
        <w:pageBreakBefore w:val="off"/>
        <w:tabs/>
        <w:wordWrap w:val="off"/>
        <w:spacing w:before="0" w:after="0" w:line="1040" w:lineRule="atLeast"/>
        <w:ind w:left="0" w:right="240" w:firstLine="1200"/>
        <w:jc w:val="both"/>
        <w:textAlignment w:val="baseline"/>
        <w:rPr>
          <w:sz w:val="58"/>
        </w:rPr>
      </w:pPr>
      <w:bookmarkStart w:name="" w:id="129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市场成员包括经营主体、电网企业和市场运营机构。经营主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体包括各类型发电企业、电力用户(含电网企业代理购电用户)、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售电公司和新型经营主体(含独立新型储能和虚拟电厂等)。市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场运营机构包括湖南电力交易中心有限公司(以下简称“电力交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易机构”)、国网湖南省电力有限公司电力调度控制中心(以下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简称“电力调度机构”)。</w:t>
      </w:r>
      <w:bookmarkEnd w:id="1294"/>
    </w:p>
    <w:p>
      <w:pPr>
        <w:pageBreakBefore w:val="off"/>
        <w:tabs/>
        <w:wordWrap w:val="off"/>
        <w:spacing w:before="0" w:after="0" w:line="880" w:lineRule="atLeast"/>
        <w:ind w:left="1200" w:right="0"/>
        <w:jc w:val="both"/>
        <w:textAlignment w:val="baseline"/>
        <w:rPr>
          <w:sz w:val="63"/>
        </w:rPr>
      </w:pPr>
      <w:bookmarkStart w:name="" w:id="1295"/>
      <w:r>
        <w:rPr>
          <w:rFonts w:ascii="黑体" w:hAnsi="黑体" w:cs="黑体" w:eastAsia="黑体"/>
          <w:sz w:val="63"/>
          <w:spacing w:val="0"/>
          <w:color w:val="000000"/>
          <w:b w:val="on"/>
          <w:i w:val="off"/>
        </w:rPr>
        <w:t>6.参与现货经营主体及方式</w:t>
      </w:r>
      <w:bookmarkEnd w:id="1295"/>
    </w:p>
    <w:p>
      <w:pPr>
        <w:pageBreakBefore w:val="off"/>
        <w:tabs/>
        <w:wordWrap w:val="off"/>
        <w:spacing w:before="320" w:after="0" w:line="880" w:lineRule="atLeast"/>
        <w:ind w:left="1200" w:right="0"/>
        <w:jc w:val="both"/>
        <w:textAlignment w:val="baseline"/>
        <w:rPr>
          <w:sz w:val="63"/>
        </w:rPr>
      </w:pPr>
      <w:bookmarkStart w:name="" w:id="1296"/>
      <w:r>
        <w:rPr>
          <w:rFonts w:ascii="黑体" w:hAnsi="黑体" w:cs="黑体" w:eastAsia="黑体"/>
          <w:sz w:val="63"/>
          <w:spacing w:val="0"/>
          <w:color w:val="000000"/>
          <w:b w:val="on"/>
          <w:i w:val="off"/>
        </w:rPr>
        <w:t>6.1现货经营主体范围</w:t>
      </w:r>
      <w:bookmarkEnd w:id="1296"/>
    </w:p>
    <w:p>
      <w:pPr>
        <w:pageBreakBefore w:val="off"/>
        <w:tabs/>
        <w:wordWrap w:val="off"/>
        <w:spacing w:before="0" w:after="0" w:line="1040" w:lineRule="atLeast"/>
        <w:ind w:left="0" w:right="220" w:firstLine="1200"/>
        <w:jc w:val="both"/>
        <w:textAlignment w:val="baseline"/>
        <w:rPr>
          <w:sz w:val="58"/>
        </w:rPr>
      </w:pPr>
      <w:bookmarkStart w:name="" w:id="129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参加电力现货市场交易的经营主体应是具有法人资格、财务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独立核算、信用良好、能够独立承担民事责任的经济实体。内部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核算的经营主体经法人单位授权，可参与相应市场交易。经营主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体应满足参与电力现货市场交易的计量、通信等技术条件，接受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政府主管部门、湖南能源监管办的监督，服从市场管理，服从电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力调度机构的统一调度，履行法律法规规定的权力和义务。</w:t>
      </w:r>
      <w:bookmarkEnd w:id="1297"/>
    </w:p>
    <w:p>
      <w:pPr>
        <w:pageBreakBefore w:val="off"/>
        <w:tabs/>
        <w:wordWrap w:val="off"/>
        <w:spacing w:before="0" w:after="0" w:line="1040" w:lineRule="atLeast"/>
        <w:ind w:left="0" w:right="0" w:firstLine="1200"/>
        <w:jc w:val="both"/>
        <w:textAlignment w:val="baseline"/>
        <w:rPr>
          <w:sz w:val="58"/>
        </w:rPr>
      </w:pPr>
      <w:bookmarkStart w:name="" w:id="129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现阶段，参与现货交易的发电侧经营主体包括公用燃煤机组、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风电及光伏等；参与现货交易的用户侧经营主体包括批发市场用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户及电网企业代理购电用户；参与现货交易的新型主体包括独立</w:t>
      </w:r>
      <w:bookmarkEnd w:id="1298"/>
    </w:p>
    <w:p>
      <w:pPr>
        <w:pageBreakBefore w:val="off"/>
        <w:tabs/>
        <w:wordWrap w:val="off"/>
        <w:spacing w:before="0" w:after="0" w:line="1060" w:lineRule="exact"/>
        <w:ind w:left="0" w:right="0"/>
        <w:jc w:val="both"/>
        <w:textAlignment w:val="baseline"/>
        <w:rPr>
          <w:sz w:val="58"/>
        </w:rPr>
      </w:pPr>
      <w:bookmarkStart w:name="" w:id="129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299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300"/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5</w:t>
      </w:r>
      <w:bookmarkEnd w:id="1300"/>
    </w:p>
    <w:p>
      <w:r>
        <w:t/>
      </w:r>
    </w:p>
    <w:p>
      <w:pPr>
        <w:sectPr>
          <w:footerReference r:id="rId20"/>
          <w:headerReference r:id="rId21" w:type="default"/>
          <w:type w:val="nextPage"/>
          <w:pgSz w:w="22400" w:h="31680"/>
          <w:pgMar w:left="2780" w:top="2700" w:right="2780" w:bottom="2700" w:header="2400" w:footer="2400"/>
          <w:cols w:num="1"/>
        </w:sectPr>
      </w:pPr>
    </w:p>
    <w:p>
      <w:pPr>
        <w:pageBreakBefore w:val="off"/>
        <w:tabs/>
        <w:wordWrap w:val="off"/>
        <w:spacing w:before="520" w:after="0" w:line="1080" w:lineRule="atLeast"/>
        <w:ind w:left="0" w:right="0"/>
        <w:jc w:val="both"/>
        <w:textAlignment w:val="baseline"/>
        <w:rPr>
          <w:sz w:val="58"/>
        </w:rPr>
      </w:pPr>
      <w:bookmarkStart w:name="" w:id="130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新型储能、虚拟电厂等。·</w:t>
      </w:r>
      <w:bookmarkEnd w:id="1301"/>
    </w:p>
    <w:p>
      <w:pPr>
        <w:pageBreakBefore w:val="off"/>
        <w:tabs/>
        <w:wordWrap w:val="off"/>
        <w:spacing w:before="0" w:after="0" w:line="880" w:lineRule="atLeast"/>
        <w:ind w:left="1300" w:right="0"/>
        <w:jc w:val="both"/>
        <w:textAlignment w:val="baseline"/>
        <w:rPr>
          <w:sz w:val="61"/>
        </w:rPr>
      </w:pPr>
      <w:bookmarkStart w:name="" w:id="1302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6.2现货主体参与方式</w:t>
      </w:r>
      <w:bookmarkEnd w:id="1302"/>
    </w:p>
    <w:p>
      <w:pPr>
        <w:pageBreakBefore w:val="off"/>
        <w:tabs/>
        <w:wordWrap w:val="off"/>
        <w:spacing w:before="0" w:after="0" w:line="1080" w:lineRule="atLeast"/>
        <w:ind w:left="120" w:right="0" w:firstLine="1180"/>
        <w:jc w:val="both"/>
        <w:textAlignment w:val="baseline"/>
        <w:rPr>
          <w:sz w:val="58"/>
        </w:rPr>
      </w:pPr>
      <w:bookmarkStart w:name="" w:id="130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发电侧，220千伏及以上公用燃煤机组以报量报价方式参与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现货交易，纳入容量电价机制执行范围的110千伏公用燃煤(含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煤矸石)机组以报量不报价方式参与现货交易。35千伏及以上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风电、光伏(不含扶贫场站)以报量报价方式参与现货交易，新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能源场站与其配建新型储能按联合方式运行、一体化申报；其余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风电、光伏原则上不报量不报价，作为价格接受者参与现货交易，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若具备条件可选择其他参与方式，其中10千伏风电、光伏可选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择以报量报价方式参与现货交易，10千伏以下风电、光伏可选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择由虚拟电厂运营商代理参与现货交易。选择报量报价参与的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10千伏风电、光伏应满足电力市场准入条件，具备参与电力现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货市场交易的计量、通信、控制等技术条件，符合信用管理要求，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在湖南电力交易中心注册，遵守电力市场运营规则，通过湖南电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力交易平台参与交易，接受湖南能源监管办和政府主管部门的监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督，服从市场管理，接受电力调度机构的统一调度，履行法律法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规规定的权利和义务。选择由虚拟电厂运营商聚合的10千伏以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下风电、光伏应具备独立计量关口、满足96点计量条件，并在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湖南电力交易中心注册。</w:t>
      </w:r>
      <w:bookmarkEnd w:id="1303"/>
    </w:p>
    <w:p>
      <w:pPr>
        <w:pageBreakBefore w:val="off"/>
        <w:tabs/>
        <w:wordWrap w:val="off"/>
        <w:spacing w:before="0" w:after="0" w:line="1080" w:lineRule="atLeast"/>
        <w:ind w:left="120" w:right="20" w:firstLine="1180"/>
        <w:jc w:val="both"/>
        <w:textAlignment w:val="baseline"/>
        <w:rPr>
          <w:sz w:val="58"/>
        </w:rPr>
      </w:pPr>
      <w:bookmarkStart w:name="" w:id="130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用户侧，批发市场用户以报量不报价方式参与现货交易；电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网企业代理购电用户不报量不报价，作为价格接受者参与现货交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易。</w:t>
      </w:r>
      <w:bookmarkEnd w:id="1304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8"/>
        </w:rPr>
      </w:pPr>
      <w:bookmarkStart w:name="" w:id="130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305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130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6</w:t>
      </w:r>
      <w:bookmarkEnd w:id="1306"/>
    </w:p>
    <w:p>
      <w:r>
        <w:t/>
      </w:r>
    </w:p>
    <w:p>
      <w:pPr>
        <w:sectPr>
          <w:footerReference r:id="rId22"/>
          <w:headerReference r:id="rId23" w:type="default"/>
          <w:type w:val="nextPage"/>
          <w:pgSz w:w="22400" w:h="31680"/>
          <w:pgMar w:left="2820" w:top="2700" w:right="282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1140" w:lineRule="atLeast"/>
        <w:ind w:left="0" w:right="20" w:firstLine="1200"/>
        <w:jc w:val="both"/>
        <w:textAlignment w:val="baseline"/>
        <w:rPr>
          <w:sz w:val="59"/>
        </w:rPr>
      </w:pPr>
      <w:bookmarkStart w:name="" w:id="130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新型主体，并网容量不小于5兆瓦/10兆瓦时的独立新型储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能应按日自主选择报量不报价方式参与现货市场，或参与调频辅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助服务市场(二者必须选择且仅能选择其一)。现阶段，虚拟电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厂应包括发电单元及用电单元，其中发电单元聚合具备调节能力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的发电侧资源，用电单元聚合具备调节能力的用户侧资源，虚拟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电厂的发电单元和用电单元分别以报量不报价方式参与现货市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场。</w:t>
      </w:r>
      <w:bookmarkEnd w:id="1307"/>
    </w:p>
    <w:p>
      <w:pPr>
        <w:pageBreakBefore w:val="off"/>
        <w:tabs/>
        <w:wordWrap w:val="off"/>
        <w:spacing w:before="0" w:after="0" w:line="840" w:lineRule="atLeast"/>
        <w:ind w:left="1200" w:right="0"/>
        <w:jc w:val="both"/>
        <w:textAlignment w:val="baseline"/>
        <w:rPr>
          <w:sz w:val="62"/>
        </w:rPr>
      </w:pPr>
      <w:bookmarkStart w:name="" w:id="1308"/>
      <w:r>
        <w:rPr>
          <w:rFonts w:ascii="楷体" w:hAnsi="楷体" w:cs="楷体" w:eastAsia="楷体"/>
          <w:sz w:val="62"/>
          <w:spacing w:val="0"/>
          <w:color w:val="000000"/>
          <w:b w:val="on"/>
          <w:i w:val="off"/>
        </w:rPr>
        <w:t>7.市场衔接机制</w:t>
      </w:r>
      <w:bookmarkEnd w:id="1308"/>
    </w:p>
    <w:p>
      <w:pPr>
        <w:pageBreakBefore w:val="off"/>
        <w:tabs/>
        <w:wordWrap w:val="off"/>
        <w:spacing w:before="300" w:after="0" w:line="880" w:lineRule="atLeast"/>
        <w:ind w:left="1200" w:right="0"/>
        <w:jc w:val="both"/>
        <w:textAlignment w:val="baseline"/>
        <w:rPr>
          <w:sz w:val="61"/>
        </w:rPr>
      </w:pPr>
      <w:bookmarkStart w:name="" w:id="1309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7.1省内中长期市场与省内现货市场的衔接</w:t>
      </w:r>
      <w:bookmarkEnd w:id="1309"/>
    </w:p>
    <w:p>
      <w:pPr>
        <w:pageBreakBefore w:val="off"/>
        <w:tabs/>
        <w:wordWrap w:val="off"/>
        <w:spacing w:before="0" w:after="0" w:line="1140" w:lineRule="atLeast"/>
        <w:ind w:left="0" w:right="20" w:firstLine="1200"/>
        <w:jc w:val="both"/>
        <w:textAlignment w:val="baseline"/>
        <w:rPr>
          <w:sz w:val="59"/>
        </w:rPr>
      </w:pPr>
      <w:bookmarkStart w:name="" w:id="131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采用“中长期合约仅作为结算依据管理市场风险、现货交易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全电量集中竞价”的交易模式。中长期交易结果不作为调度执行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依据。</w:t>
      </w:r>
      <w:bookmarkEnd w:id="1310"/>
    </w:p>
    <w:p>
      <w:pPr>
        <w:pageBreakBefore w:val="off"/>
        <w:tabs/>
        <w:wordWrap w:val="off"/>
        <w:spacing w:before="0" w:after="0" w:line="1140" w:lineRule="atLeast"/>
        <w:ind w:left="0" w:right="0" w:firstLine="1200"/>
        <w:jc w:val="both"/>
        <w:textAlignment w:val="baseline"/>
        <w:rPr>
          <w:sz w:val="59"/>
        </w:rPr>
      </w:pPr>
      <w:bookmarkStart w:name="" w:id="131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经营主体通过交易平台申报、竞价、调整和确认运行日(D)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所有交易品种的中长期交易曲线和价格。现货市场申报前，各相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关发用侧经营主体的中长期交易电量须分解为运行日(D)的分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时电量结算曲线，各类中长期合约电量曲线分解方法另行制定。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电力交易机构汇总并发布各经营主体的中长期交易曲线与价格，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作为中长期与现货交易的结算依据。</w:t>
      </w:r>
      <w:bookmarkEnd w:id="1311"/>
    </w:p>
    <w:p>
      <w:pPr>
        <w:pageBreakBefore w:val="off"/>
        <w:tabs/>
        <w:wordWrap w:val="off"/>
        <w:spacing w:before="0" w:after="0" w:line="840" w:lineRule="atLeast"/>
        <w:ind w:left="1200" w:right="0"/>
        <w:jc w:val="both"/>
        <w:textAlignment w:val="baseline"/>
        <w:rPr>
          <w:sz w:val="62"/>
        </w:rPr>
      </w:pPr>
      <w:bookmarkStart w:name="" w:id="1312"/>
      <w:r>
        <w:rPr>
          <w:rFonts w:ascii="楷体" w:hAnsi="楷体" w:cs="楷体" w:eastAsia="楷体"/>
          <w:sz w:val="62"/>
          <w:spacing w:val="0"/>
          <w:color w:val="000000"/>
          <w:b w:val="on"/>
          <w:i w:val="off"/>
        </w:rPr>
        <w:t>7.2省内辅助服务市场与省内现货市场的衔接</w:t>
      </w:r>
      <w:bookmarkEnd w:id="1312"/>
    </w:p>
    <w:p>
      <w:pPr>
        <w:pageBreakBefore w:val="off"/>
        <w:tabs/>
        <w:wordWrap w:val="off"/>
        <w:spacing w:before="0" w:after="0" w:line="1140" w:lineRule="atLeast"/>
        <w:ind w:left="0" w:right="20" w:firstLine="1200"/>
        <w:jc w:val="both"/>
        <w:textAlignment w:val="baseline"/>
        <w:rPr>
          <w:sz w:val="59"/>
        </w:rPr>
      </w:pPr>
      <w:bookmarkStart w:name="" w:id="131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现货市场运行期间，不再单独开展省内调峰辅助服务交易。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现阶段，调频辅助服务市场与现货市场单独出清。调频辅助服务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市场在日前现货市场机组组合确定后开展，调频机组中标后，需</w:t>
      </w:r>
      <w:bookmarkEnd w:id="1313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59"/>
        </w:rPr>
      </w:pPr>
      <w:bookmarkStart w:name="" w:id="1314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314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131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7</w:t>
      </w:r>
      <w:bookmarkEnd w:id="1315"/>
    </w:p>
    <w:p>
      <w:r>
        <w:t/>
      </w:r>
    </w:p>
    <w:p>
      <w:pPr>
        <w:sectPr>
          <w:footerReference r:id="rId24"/>
          <w:headerReference r:id="rId25" w:type="default"/>
          <w:type w:val="nextPage"/>
          <w:pgSz w:w="22400" w:h="31680"/>
          <w:pgMar w:left="2860" w:top="2700" w:right="2860" w:bottom="2700" w:header="2400" w:footer="2400"/>
          <w:cols w:num="1"/>
        </w:sectPr>
      </w:pPr>
    </w:p>
    <w:p>
      <w:pPr>
        <w:pageBreakBefore w:val="off"/>
        <w:tabs/>
        <w:wordWrap w:val="off"/>
        <w:spacing w:before="640" w:after="0" w:line="1120" w:lineRule="atLeast"/>
        <w:ind w:left="0" w:right="0"/>
        <w:jc w:val="both"/>
        <w:textAlignment w:val="baseline"/>
        <w:rPr>
          <w:sz w:val="57"/>
        </w:rPr>
      </w:pPr>
      <w:bookmarkStart w:name="" w:id="1316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按调频市场预出清结果预留上下调节容量，剩余发电空间参与日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前现货市场出清。实时运行阶段，调频中标机组按照日内正式出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清结果预留上下调节容量，剩余发电空间参与实时现货市场出清。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参与调频的火电机组各时段可调节范围上下限应与现货市场出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力上下限保持一致，不一致则不得参与调频市场。独立新型储能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按日选择参与现货市场或调频辅助服务市场(必须且仅能选择参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与其一)。</w:t>
      </w:r>
      <w:bookmarkEnd w:id="1316"/>
    </w:p>
    <w:p>
      <w:pPr>
        <w:pageBreakBefore w:val="off"/>
        <w:tabs/>
        <w:wordWrap w:val="off"/>
        <w:spacing w:before="0" w:after="0" w:line="800" w:lineRule="atLeast"/>
        <w:ind w:left="1200" w:right="0"/>
        <w:jc w:val="both"/>
        <w:textAlignment w:val="baseline"/>
        <w:rPr>
          <w:sz w:val="60"/>
        </w:rPr>
      </w:pPr>
      <w:bookmarkStart w:name="" w:id="1317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7.3省间交易与省内现货市场的衔接</w:t>
      </w:r>
      <w:bookmarkEnd w:id="1317"/>
    </w:p>
    <w:p>
      <w:pPr>
        <w:pageBreakBefore w:val="off"/>
        <w:tabs/>
        <w:wordWrap w:val="off"/>
        <w:spacing w:before="0" w:after="0" w:line="1120" w:lineRule="atLeast"/>
        <w:ind w:left="0" w:right="240" w:firstLine="1200"/>
        <w:jc w:val="both"/>
        <w:textAlignment w:val="baseline"/>
        <w:rPr>
          <w:sz w:val="57"/>
        </w:rPr>
      </w:pPr>
      <w:bookmarkStart w:name="" w:id="1318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根据省间中长期交易、省间现货交易、华中省间辅助服务交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易以及跨省跨区应急调度等形成的省间联络线计划，作为省内市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场的边界条件，原则上不跟随经营主体的实际发用电而变化。</w:t>
      </w:r>
      <w:bookmarkEnd w:id="1318"/>
    </w:p>
    <w:p>
      <w:pPr>
        <w:pageBreakBefore w:val="off"/>
        <w:tabs/>
        <w:wordWrap w:val="off"/>
        <w:spacing w:before="0" w:after="0" w:line="1120" w:lineRule="atLeast"/>
        <w:ind w:left="0" w:right="0" w:firstLine="1200"/>
        <w:jc w:val="both"/>
        <w:textAlignment w:val="baseline"/>
        <w:rPr>
          <w:sz w:val="57"/>
        </w:rPr>
      </w:pPr>
      <w:bookmarkStart w:name="" w:id="1319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省内现货市场预出清后，电力调度机构根据预出清的结果以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及电力平衡裕度，组织经营主体参加省间现货市场交易。省间现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货市场出清后，交易结果作为省内现货市场正式出清的边界条件。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省间现货市场的出清、结算按照《省间电力现货交易规则(试行)》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相关规定执行。</w:t>
      </w:r>
      <w:bookmarkEnd w:id="1319"/>
    </w:p>
    <w:p>
      <w:pPr>
        <w:pageBreakBefore w:val="off"/>
        <w:tabs/>
        <w:wordWrap w:val="off"/>
        <w:spacing w:before="0" w:after="0" w:line="1120" w:lineRule="atLeast"/>
        <w:ind w:left="0" w:right="220" w:firstLine="1200"/>
        <w:jc w:val="both"/>
        <w:textAlignment w:val="baseline"/>
        <w:rPr>
          <w:sz w:val="57"/>
        </w:rPr>
      </w:pPr>
      <w:bookmarkStart w:name="" w:id="1320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省间现货市场出清后，电力调度机构根据出清结果及电力预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平衡裕度组织经营主体参加华中辅助服务市场。华中辅助服务市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场出清后，交易结果作为省内现货市场正式出清的边界条件。华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中辅助服务市场的出清、结算按《华中省间电力调峰及备用辅助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服务市场运营规则》执行。</w:t>
      </w:r>
      <w:bookmarkEnd w:id="1320"/>
    </w:p>
    <w:p>
      <w:pPr>
        <w:pageBreakBefore w:val="off"/>
        <w:tabs/>
        <w:wordWrap w:val="off"/>
        <w:spacing w:before="0" w:after="0" w:line="1120" w:lineRule="atLeast"/>
        <w:ind w:left="1200" w:right="0"/>
        <w:jc w:val="both"/>
        <w:textAlignment w:val="baseline"/>
        <w:rPr>
          <w:sz w:val="57"/>
        </w:rPr>
      </w:pPr>
      <w:bookmarkStart w:name="" w:id="1321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在非故障异常等紧急情况下，电力系统出现保安全、保平衡</w:t>
      </w:r>
      <w:bookmarkEnd w:id="1321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57"/>
        </w:rPr>
      </w:pPr>
      <w:bookmarkStart w:name="" w:id="132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322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32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8</w:t>
      </w:r>
      <w:bookmarkEnd w:id="1323"/>
    </w:p>
    <w:p>
      <w:r>
        <w:t/>
      </w:r>
    </w:p>
    <w:p>
      <w:pPr>
        <w:sectPr>
          <w:footerReference r:id="rId26"/>
          <w:headerReference r:id="rId27" w:type="default"/>
          <w:type w:val="nextPage"/>
          <w:pgSz w:w="22400" w:h="31680"/>
          <w:pgMar w:left="2780" w:top="2700" w:right="278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1080" w:lineRule="atLeast"/>
        <w:ind w:left="0" w:right="0"/>
        <w:jc w:val="both"/>
        <w:textAlignment w:val="baseline"/>
        <w:rPr>
          <w:sz w:val="58"/>
        </w:rPr>
      </w:pPr>
      <w:bookmarkStart w:name="" w:id="132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等需求，且市场化手段均已用尽后仍未完全解决问题时开展电力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应急调度。应急调度资源组织、调配、价格按照《跨省跨区电力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应急调度管理办法(暂行)》《跨区电力应急调度管理办法实施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细则(暂行)》《跨省跨区电力应急调度湖南实施细则(试行)》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等文件执行。</w:t>
      </w:r>
      <w:bookmarkEnd w:id="1324"/>
    </w:p>
    <w:p>
      <w:pPr>
        <w:pageBreakBefore w:val="off"/>
        <w:tabs/>
        <w:wordWrap w:val="off"/>
        <w:spacing w:before="0" w:after="0" w:line="1080" w:lineRule="atLeast"/>
        <w:ind w:left="0" w:right="0" w:firstLine="1180"/>
        <w:jc w:val="both"/>
        <w:textAlignment w:val="baseline"/>
        <w:rPr>
          <w:sz w:val="58"/>
        </w:rPr>
      </w:pPr>
      <w:bookmarkStart w:name="" w:id="132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省内发电侧经营主体作为服务卖方参与日前华中省间备用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预留辅助服务市场时，其最大发电能力扣减日前华中省间备用预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留辅助服务交易的中标容量作为机组出力上限参与省内日前调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频及现货市场出清；省内发电侧经营主体日前华中省间备用预留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容量在日内被调用时(未被调用视为调用量为零)，其最大发电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能力扣减日前华中省间备用预留容量与日内备用调用容量的差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值作为机组出力上限参与省内实时调频及现货市场出清。省内发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电侧经营主体作为服务卖方参与华中省间调峰辅助服务市场时，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其中标容量在省内现货市场出清中预留，其最大发电能力扣减华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中省间调峰辅助服务交易的中标容量作为机组出力上限参与省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内调频及现货市场出清。除以上情况外，省内发电侧经营主体参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与省间中长期交易、省间现货交易、华中省间辅助服务交易、应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急调度的成交及分摊结果不影响其在省内现货市场的开停机及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出力上下限约束。</w:t>
      </w:r>
      <w:bookmarkEnd w:id="1325"/>
    </w:p>
    <w:p>
      <w:pPr>
        <w:pageBreakBefore w:val="off"/>
        <w:tabs/>
        <w:wordWrap w:val="off"/>
        <w:spacing w:before="0" w:after="0" w:line="1080" w:lineRule="atLeast"/>
        <w:ind w:left="0" w:right="20" w:firstLine="1180"/>
        <w:jc w:val="both"/>
        <w:textAlignment w:val="baseline"/>
        <w:rPr>
          <w:sz w:val="58"/>
        </w:rPr>
      </w:pPr>
      <w:bookmarkStart w:name="" w:id="132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参与省间交易的发电侧经营主体在省内现货市场的结算按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照《湖南省电力市场结算实施细则》执行。</w:t>
      </w:r>
      <w:bookmarkEnd w:id="1326"/>
    </w:p>
    <w:p>
      <w:pPr>
        <w:pageBreakBefore w:val="off"/>
        <w:tabs/>
        <w:wordWrap w:val="off"/>
        <w:spacing w:before="280" w:after="0" w:line="880" w:lineRule="atLeast"/>
        <w:ind w:left="1180" w:right="0"/>
        <w:jc w:val="both"/>
        <w:textAlignment w:val="baseline"/>
        <w:rPr>
          <w:sz w:val="63"/>
        </w:rPr>
      </w:pPr>
      <w:bookmarkStart w:name="" w:id="1327"/>
      <w:r>
        <w:rPr>
          <w:rFonts w:ascii="黑体" w:hAnsi="黑体" w:cs="黑体" w:eastAsia="黑体"/>
          <w:sz w:val="63"/>
          <w:spacing w:val="0"/>
          <w:color w:val="000000"/>
          <w:b w:val="on"/>
          <w:i w:val="off"/>
        </w:rPr>
        <w:t>8.省内日前现货市场交易组织</w:t>
      </w:r>
      <w:bookmarkEnd w:id="1327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63"/>
        </w:rPr>
      </w:pPr>
      <w:bookmarkStart w:name="" w:id="1328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328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329"/>
      <w:r>
        <w:rPr>
          <w:rFonts w:ascii="仿宋" w:hAnsi="仿宋" w:cs="仿宋" w:eastAsia="仿宋"/>
          <w:sz w:val="51"/>
          <w:spacing w:val="0"/>
          <w:color w:val="000000"/>
          <w:b w:val="off"/>
          <w:i w:val="off"/>
        </w:rPr>
        <w:t>9</w:t>
      </w:r>
      <w:bookmarkEnd w:id="1329"/>
    </w:p>
    <w:p>
      <w:r>
        <w:t/>
      </w:r>
    </w:p>
    <w:p>
      <w:pPr>
        <w:sectPr>
          <w:footerReference r:id="rId28"/>
          <w:headerReference r:id="rId29" w:type="default"/>
          <w:type w:val="nextPage"/>
          <w:pgSz w:w="22400" w:h="31680"/>
          <w:pgMar w:left="2860" w:top="2700" w:right="286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800" w:lineRule="atLeast"/>
        <w:ind w:left="1200" w:right="0"/>
        <w:jc w:val="both"/>
        <w:textAlignment w:val="baseline"/>
        <w:rPr>
          <w:sz w:val="59"/>
        </w:rPr>
      </w:pPr>
      <w:bookmarkStart w:name="" w:id="1330"/>
      <w:r>
        <w:rPr>
          <w:rFonts w:ascii="楷体" w:hAnsi="楷体" w:cs="楷体" w:eastAsia="楷体"/>
          <w:sz w:val="59"/>
          <w:spacing w:val="0"/>
          <w:color w:val="000000"/>
          <w:b w:val="on"/>
          <w:i w:val="off"/>
        </w:rPr>
        <w:t>8.1 组织方式</w:t>
      </w:r>
      <w:bookmarkEnd w:id="1330"/>
    </w:p>
    <w:p>
      <w:pPr>
        <w:pageBreakBefore w:val="off"/>
        <w:tabs/>
        <w:wordWrap w:val="off"/>
        <w:spacing w:before="0" w:after="0" w:line="1120" w:lineRule="atLeast"/>
        <w:ind w:left="0" w:right="0" w:firstLine="1280"/>
        <w:jc w:val="both"/>
        <w:textAlignment w:val="baseline"/>
        <w:rPr>
          <w:sz w:val="60"/>
        </w:rPr>
      </w:pPr>
      <w:bookmarkStart w:name="" w:id="133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日前市场按日进行组织，每个交易日组织次日 96个时段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(00：15-24：00，15分钟为一个时段)日前交易，采用“发电侧全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电量竞价、集中优化出清”的方式，在竞价日(D-1)，发电企业、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批发市场用户、独立新型储能及虚拟电厂等申报运行日(D)相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关参数及量价信息。</w:t>
      </w:r>
      <w:bookmarkEnd w:id="1331"/>
    </w:p>
    <w:p>
      <w:pPr>
        <w:pageBreakBefore w:val="off"/>
        <w:tabs/>
        <w:wordWrap w:val="off"/>
        <w:spacing w:before="0" w:after="0" w:line="1120" w:lineRule="atLeast"/>
        <w:ind w:left="0" w:right="0" w:firstLine="1280"/>
        <w:jc w:val="both"/>
        <w:textAlignment w:val="baseline"/>
        <w:rPr>
          <w:sz w:val="60"/>
        </w:rPr>
      </w:pPr>
      <w:bookmarkStart w:name="" w:id="133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电力调度机构综合考虑经营主体申报信息以及系统负荷预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测、母线负荷预测、省间交易计划、非现货机组出力曲线、机组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检修计划、输变电设备检修计划、机组运行约束条件、电网安全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运行约束条件等边界条件，以社会福利最大化为优化目标，采用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安全约束机组组合(SCUC)、安全约束经济调度(SCED)算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法进行集中优化计算，出清得到运行日(D)的机组组合、机组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出力曲线和分时价格。批发市场用户申报的用电需求曲线以及虚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拟电厂申报的发用电曲线作为自身参与日前电能量市场结算依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据，不作为日前电能量市场出清的边界条件。</w:t>
      </w:r>
      <w:bookmarkEnd w:id="1332"/>
    </w:p>
    <w:p>
      <w:pPr>
        <w:pageBreakBefore w:val="off"/>
        <w:tabs/>
        <w:wordWrap w:val="off"/>
        <w:spacing w:before="0" w:after="0" w:line="820" w:lineRule="atLeast"/>
        <w:ind w:left="1200" w:right="0"/>
        <w:jc w:val="both"/>
        <w:textAlignment w:val="baseline"/>
        <w:rPr>
          <w:sz w:val="59"/>
        </w:rPr>
      </w:pPr>
      <w:bookmarkStart w:name="" w:id="1333"/>
      <w:r>
        <w:rPr>
          <w:rFonts w:ascii="楷体" w:hAnsi="楷体" w:cs="楷体" w:eastAsia="楷体"/>
          <w:sz w:val="59"/>
          <w:spacing w:val="0"/>
          <w:color w:val="000000"/>
          <w:b w:val="on"/>
          <w:i w:val="off"/>
        </w:rPr>
        <w:t>8.2交易时间定义</w:t>
      </w:r>
      <w:bookmarkEnd w:id="1333"/>
    </w:p>
    <w:p>
      <w:pPr>
        <w:pageBreakBefore w:val="off"/>
        <w:tabs/>
        <w:wordWrap w:val="off"/>
        <w:spacing w:before="0" w:after="0" w:line="1120" w:lineRule="atLeast"/>
        <w:ind w:left="0" w:right="0" w:firstLine="1200"/>
        <w:jc w:val="both"/>
        <w:textAlignment w:val="baseline"/>
        <w:rPr>
          <w:sz w:val="60"/>
        </w:rPr>
      </w:pPr>
      <w:bookmarkStart w:name="" w:id="133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运行日(D)为执行日前市场交易计划的自然日，每15分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钟为一个交易出清时段，每个运行日(D)含有96个交易出清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时段。竞价日(D-1)内由发电企业、批发市场用户、虚拟电厂、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独立新型储能等进行交易信息申报，通过日前市场出清形成运行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日(D)96点的交易结果。</w:t>
      </w:r>
      <w:bookmarkEnd w:id="1334"/>
    </w:p>
    <w:p>
      <w:pPr>
        <w:pageBreakBefore w:val="off"/>
        <w:tabs/>
        <w:wordWrap w:val="off"/>
        <w:spacing w:before="0" w:after="0" w:line="820" w:lineRule="atLeast"/>
        <w:ind w:left="1200" w:right="0"/>
        <w:jc w:val="both"/>
        <w:textAlignment w:val="baseline"/>
        <w:rPr>
          <w:sz w:val="59"/>
        </w:rPr>
      </w:pPr>
      <w:bookmarkStart w:name="" w:id="1335"/>
      <w:r>
        <w:rPr>
          <w:rFonts w:ascii="楷体" w:hAnsi="楷体" w:cs="楷体" w:eastAsia="楷体"/>
          <w:sz w:val="59"/>
          <w:spacing w:val="0"/>
          <w:color w:val="000000"/>
          <w:b w:val="on"/>
          <w:i w:val="off"/>
        </w:rPr>
        <w:t>8.3 交易流程</w:t>
      </w:r>
      <w:bookmarkEnd w:id="133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13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33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13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337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13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10</w:t>
      </w:r>
      <w:bookmarkEnd w:id="1338"/>
    </w:p>
    <w:p>
      <w:r>
        <w:t/>
      </w:r>
    </w:p>
    <w:p>
      <w:pPr>
        <w:sectPr>
          <w:footerReference r:id="rId30"/>
          <w:headerReference r:id="rId31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580" w:after="0" w:line="1040" w:lineRule="atLeast"/>
        <w:ind w:left="1220" w:right="0"/>
        <w:jc w:val="both"/>
        <w:textAlignment w:val="baseline"/>
        <w:rPr>
          <w:sz w:val="59"/>
        </w:rPr>
      </w:pPr>
      <w:bookmarkStart w:name="" w:id="133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省内日前现货市场按照以下组织时序开展交易：</w:t>
      </w:r>
      <w:bookmarkEnd w:id="1339"/>
    </w:p>
    <w:p>
      <w:pPr>
        <w:pageBreakBefore w:val="off"/>
        <w:tabs/>
        <w:wordWrap w:val="off"/>
        <w:spacing w:before="0" w:after="0" w:line="1040" w:lineRule="atLeast"/>
        <w:ind w:left="0" w:right="0" w:firstLine="1460"/>
        <w:jc w:val="both"/>
        <w:textAlignment w:val="baseline"/>
        <w:rPr>
          <w:sz w:val="59"/>
        </w:rPr>
      </w:pPr>
      <w:bookmarkStart w:name="" w:id="134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(1)竞价日(D-1)8：00前，各新能源场站申报运行日(D)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96点发电预测曲线，虚拟电厂运营商申报其发电单元运行日(D)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96点发电预测曲线。</w:t>
      </w:r>
      <w:bookmarkEnd w:id="1340"/>
    </w:p>
    <w:p>
      <w:pPr>
        <w:pageBreakBefore w:val="off"/>
        <w:tabs/>
        <w:wordWrap w:val="off"/>
        <w:spacing w:before="0" w:after="0" w:line="1040" w:lineRule="atLeast"/>
        <w:ind w:left="0" w:right="120" w:firstLine="1460"/>
        <w:jc w:val="both"/>
        <w:textAlignment w:val="baseline"/>
        <w:rPr>
          <w:sz w:val="59"/>
        </w:rPr>
      </w:pPr>
      <w:bookmarkStart w:name="" w:id="134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(2)竞价日(D-1)9：00前，市场运营机构向相关市场成员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发布运行日(D)的边界条件信息。</w:t>
      </w:r>
      <w:bookmarkEnd w:id="1341"/>
    </w:p>
    <w:p>
      <w:pPr>
        <w:pageBreakBefore w:val="off"/>
        <w:tabs/>
        <w:wordWrap w:val="off"/>
        <w:spacing w:before="0" w:after="0" w:line="1040" w:lineRule="atLeast"/>
        <w:ind w:left="0" w:right="60" w:firstLine="1460"/>
        <w:jc w:val="both"/>
        <w:textAlignment w:val="baseline"/>
        <w:rPr>
          <w:sz w:val="59"/>
        </w:rPr>
      </w:pPr>
      <w:bookmarkStart w:name="" w:id="134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(3)竞价日(D-1)9：50前，经营主体完成省内日前现货市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场、辅助服务市场申报。</w:t>
      </w:r>
      <w:bookmarkEnd w:id="1342"/>
    </w:p>
    <w:p>
      <w:pPr>
        <w:pageBreakBefore w:val="off"/>
        <w:tabs/>
        <w:wordWrap w:val="off"/>
        <w:spacing w:before="0" w:after="0" w:line="1040" w:lineRule="atLeast"/>
        <w:ind w:left="0" w:right="20" w:firstLine="1460"/>
        <w:jc w:val="both"/>
        <w:textAlignment w:val="baseline"/>
        <w:rPr>
          <w:sz w:val="59"/>
        </w:rPr>
      </w:pPr>
      <w:bookmarkStart w:name="" w:id="134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(4)竞价日(D-1)11：00前，电力调度机构进行省内日前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现货市场预出清。</w:t>
      </w:r>
      <w:bookmarkEnd w:id="1343"/>
    </w:p>
    <w:p>
      <w:pPr>
        <w:pageBreakBefore w:val="off"/>
        <w:tabs/>
        <w:wordWrap w:val="off"/>
        <w:spacing w:before="0" w:after="0" w:line="1040" w:lineRule="atLeast"/>
        <w:ind w:left="0" w:right="440" w:firstLine="1460"/>
        <w:jc w:val="both"/>
        <w:textAlignment w:val="baseline"/>
        <w:rPr>
          <w:sz w:val="59"/>
        </w:rPr>
      </w:pPr>
      <w:bookmarkStart w:name="" w:id="134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(5)竞价日(D-1)11：30前，电力调度机构依据预计划，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组织完成省间日前现货交易申报。</w:t>
      </w:r>
      <w:bookmarkEnd w:id="1344"/>
    </w:p>
    <w:p>
      <w:pPr>
        <w:pageBreakBefore w:val="off"/>
        <w:tabs/>
        <w:wordWrap w:val="off"/>
        <w:spacing w:before="0" w:after="0" w:line="1040" w:lineRule="atLeast"/>
        <w:ind w:left="0" w:right="80" w:firstLine="1460"/>
        <w:jc w:val="both"/>
        <w:textAlignment w:val="baseline"/>
        <w:rPr>
          <w:sz w:val="59"/>
        </w:rPr>
      </w:pPr>
      <w:bookmarkStart w:name="" w:id="134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(6)竞价日(D-1)12：30前，上级调度机构完成省间电力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现货日前交易出清。</w:t>
      </w:r>
      <w:bookmarkEnd w:id="1345"/>
    </w:p>
    <w:p>
      <w:pPr>
        <w:pageBreakBefore w:val="off"/>
        <w:tabs/>
        <w:wordWrap w:val="off"/>
        <w:spacing w:before="0" w:after="0" w:line="1040" w:lineRule="atLeast"/>
        <w:ind w:left="0" w:right="60" w:firstLine="1460"/>
        <w:jc w:val="both"/>
        <w:textAlignment w:val="baseline"/>
        <w:rPr>
          <w:sz w:val="59"/>
        </w:rPr>
      </w:pPr>
      <w:bookmarkStart w:name="" w:id="134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(7)竞价日(D-1)13：30前，电力调度机构依据省间电力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现货市场日前出清结果，组织开展日前华中省间调峰及备用辅助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服务交易申报。</w:t>
      </w:r>
      <w:bookmarkEnd w:id="1346"/>
    </w:p>
    <w:p>
      <w:pPr>
        <w:pageBreakBefore w:val="off"/>
        <w:tabs/>
        <w:wordWrap w:val="off"/>
        <w:spacing w:before="0" w:after="0" w:line="1040" w:lineRule="atLeast"/>
        <w:ind w:left="80" w:right="80" w:firstLine="1460"/>
        <w:jc w:val="both"/>
        <w:textAlignment w:val="baseline"/>
        <w:rPr>
          <w:sz w:val="59"/>
        </w:rPr>
      </w:pPr>
      <w:bookmarkStart w:name="" w:id="134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(8)竞价日(D-1)14：30前，华中网调完成日前华中省间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电力调峰及备用辅助服务市场出清，下发省间联络线正式计划。</w:t>
      </w:r>
      <w:bookmarkEnd w:id="1347"/>
    </w:p>
    <w:p>
      <w:pPr>
        <w:pageBreakBefore w:val="off"/>
        <w:tabs/>
        <w:wordWrap w:val="off"/>
        <w:spacing w:before="0" w:after="0" w:line="1040" w:lineRule="atLeast"/>
        <w:ind w:left="0" w:right="20" w:firstLine="1460"/>
        <w:jc w:val="both"/>
        <w:textAlignment w:val="baseline"/>
        <w:rPr>
          <w:sz w:val="59"/>
        </w:rPr>
      </w:pPr>
      <w:bookmarkStart w:name="" w:id="134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(9)竞价日(D-1)17：30前，电力调度机构根据省间联络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线正式计划、系统负荷预测等边界条件，形成次日机组组合，完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成调频市场预出清。根据调频预出清结果修改中标火电机组参与</w:t>
      </w:r>
      <w:bookmarkEnd w:id="134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8"/>
        </w:rPr>
      </w:pPr>
      <w:bookmarkStart w:name="" w:id="13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34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8"/>
        </w:rPr>
      </w:pPr>
      <w:bookmarkStart w:name="" w:id="135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350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3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11</w:t>
      </w:r>
      <w:bookmarkEnd w:id="1351"/>
    </w:p>
    <w:p>
      <w:r>
        <w:t/>
      </w:r>
    </w:p>
    <w:p>
      <w:pPr>
        <w:sectPr>
          <w:footerReference r:id="rId32"/>
          <w:headerReference r:id="rId33" w:type="default"/>
          <w:type w:val="nextPage"/>
          <w:pgSz w:w="22400" w:h="31680"/>
          <w:pgMar w:left="2860" w:top="2700" w:right="2860" w:bottom="2700" w:header="2400" w:footer="2400"/>
          <w:cols w:num="1"/>
        </w:sectPr>
      </w:pPr>
    </w:p>
    <w:p>
      <w:pPr>
        <w:pageBreakBefore w:val="off"/>
        <w:tabs/>
        <w:wordWrap w:val="off"/>
        <w:spacing w:before="600" w:after="0" w:line="1140" w:lineRule="atLeast"/>
        <w:ind w:left="0" w:right="0"/>
        <w:jc w:val="both"/>
        <w:textAlignment w:val="baseline"/>
        <w:rPr>
          <w:sz w:val="60"/>
        </w:rPr>
      </w:pPr>
      <w:bookmarkStart w:name="" w:id="135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现货市场的出力上下限，完成省内日前现货市场正式出清。</w:t>
      </w:r>
      <w:bookmarkEnd w:id="1352"/>
    </w:p>
    <w:p>
      <w:pPr>
        <w:pageBreakBefore w:val="off"/>
        <w:tabs/>
        <w:wordWrap w:val="off"/>
        <w:spacing w:before="0" w:after="0" w:line="1140" w:lineRule="atLeast"/>
        <w:ind w:left="0" w:right="0" w:firstLine="1460"/>
        <w:jc w:val="both"/>
        <w:textAlignment w:val="baseline"/>
        <w:rPr>
          <w:sz w:val="60"/>
        </w:rPr>
      </w:pPr>
      <w:bookmarkStart w:name="" w:id="135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(10)竞价日(D-1)18：00前，市场运营机构向经营主体发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布省内日前现货及调频市场出清结果。</w:t>
      </w:r>
      <w:bookmarkEnd w:id="1353"/>
    </w:p>
    <w:p>
      <w:pPr>
        <w:pageBreakBefore w:val="off"/>
        <w:tabs/>
        <w:wordWrap w:val="off"/>
        <w:spacing w:before="0" w:after="0" w:line="840" w:lineRule="atLeast"/>
        <w:ind w:left="1160" w:right="0"/>
        <w:jc w:val="both"/>
        <w:textAlignment w:val="baseline"/>
        <w:rPr>
          <w:sz w:val="61"/>
        </w:rPr>
      </w:pPr>
      <w:bookmarkStart w:name="" w:id="1354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8.4日前市场边界条件准备</w:t>
      </w:r>
      <w:bookmarkEnd w:id="1354"/>
    </w:p>
    <w:p>
      <w:pPr>
        <w:pageBreakBefore w:val="off"/>
        <w:tabs/>
        <w:wordWrap w:val="off"/>
        <w:spacing w:before="0" w:after="0" w:line="1140" w:lineRule="atLeast"/>
        <w:ind w:left="0" w:right="0" w:firstLine="1220"/>
        <w:jc w:val="both"/>
        <w:textAlignment w:val="baseline"/>
        <w:rPr>
          <w:sz w:val="60"/>
        </w:rPr>
      </w:pPr>
      <w:bookmarkStart w:name="" w:id="1355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省内日前现货市场组织的边界条件包括日前电网运行边界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条件和日前机组运行边界条件两大类。</w:t>
      </w:r>
      <w:bookmarkEnd w:id="1355"/>
    </w:p>
    <w:p>
      <w:pPr>
        <w:pageBreakBefore w:val="off"/>
        <w:tabs/>
        <w:wordWrap w:val="off"/>
        <w:spacing w:before="0" w:after="0" w:line="840" w:lineRule="atLeast"/>
        <w:ind w:left="1160" w:right="0"/>
        <w:jc w:val="both"/>
        <w:textAlignment w:val="baseline"/>
        <w:rPr>
          <w:sz w:val="61"/>
        </w:rPr>
      </w:pPr>
      <w:bookmarkStart w:name="" w:id="1356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8.4.1</w:t>
      </w:r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日前电网运行边界条件</w:t>
      </w:r>
      <w:bookmarkEnd w:id="1356"/>
    </w:p>
    <w:p>
      <w:pPr>
        <w:pageBreakBefore w:val="off"/>
        <w:tabs/>
        <w:wordWrap w:val="off"/>
        <w:spacing w:before="0" w:after="0" w:line="1140" w:lineRule="atLeast"/>
        <w:ind w:left="0" w:right="40" w:firstLine="1220"/>
        <w:jc w:val="both"/>
        <w:textAlignment w:val="baseline"/>
        <w:rPr>
          <w:sz w:val="60"/>
        </w:rPr>
      </w:pPr>
      <w:bookmarkStart w:name="" w:id="135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日前电网运行边界条件包括负荷预测、省间交易形成的联络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线计划、备用约束、发输变电设备投产、退役和检修计划、电网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安全约束及非现货机组发电计划等。</w:t>
      </w:r>
      <w:bookmarkEnd w:id="1357"/>
    </w:p>
    <w:p>
      <w:pPr>
        <w:pageBreakBefore w:val="off"/>
        <w:tabs/>
        <w:wordWrap w:val="off"/>
        <w:spacing w:before="0" w:after="0" w:line="840" w:lineRule="atLeast"/>
        <w:ind w:left="1160" w:right="0"/>
        <w:jc w:val="both"/>
        <w:textAlignment w:val="baseline"/>
        <w:rPr>
          <w:sz w:val="61"/>
        </w:rPr>
      </w:pPr>
      <w:bookmarkStart w:name="" w:id="1358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8.4.1.1</w:t>
      </w:r>
      <w:r>
        <w:rPr>
          <w:rFonts w:ascii="楷体" w:hAnsi="楷体" w:cs="楷体" w:eastAsia="楷体"/>
          <w:sz w:val="61"/>
          <w:spacing w:val="0"/>
          <w:color w:val="000000"/>
          <w:b w:val="off"/>
          <w:i w:val="off"/>
        </w:rPr>
        <w:t xml:space="preserve"> </w:t>
      </w:r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负荷预测</w:t>
      </w:r>
      <w:bookmarkEnd w:id="1358"/>
    </w:p>
    <w:p>
      <w:pPr>
        <w:pageBreakBefore w:val="off"/>
        <w:tabs/>
        <w:wordWrap w:val="off"/>
        <w:spacing w:before="0" w:after="0" w:line="1140" w:lineRule="atLeast"/>
        <w:ind w:left="0" w:right="0" w:firstLine="1220"/>
        <w:jc w:val="both"/>
        <w:textAlignment w:val="baseline"/>
        <w:rPr>
          <w:sz w:val="60"/>
        </w:rPr>
      </w:pPr>
      <w:bookmarkStart w:name="" w:id="1359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日前负荷预测包括次日96点系统负荷预测和96点220千伏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母线负荷预测。</w:t>
      </w:r>
      <w:bookmarkEnd w:id="1359"/>
    </w:p>
    <w:p>
      <w:pPr>
        <w:pageBreakBefore w:val="off"/>
        <w:tabs/>
        <w:wordWrap w:val="off"/>
        <w:spacing w:before="0" w:after="0" w:line="840" w:lineRule="atLeast"/>
        <w:ind w:left="1160" w:right="0"/>
        <w:jc w:val="both"/>
        <w:textAlignment w:val="baseline"/>
        <w:rPr>
          <w:sz w:val="61"/>
        </w:rPr>
      </w:pPr>
      <w:bookmarkStart w:name="" w:id="1360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8.4.1.1.1</w:t>
      </w:r>
      <w:r>
        <w:rPr>
          <w:rFonts w:ascii="楷体" w:hAnsi="楷体" w:cs="楷体" w:eastAsia="楷体"/>
          <w:sz w:val="61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系统负荷预测</w:t>
      </w:r>
      <w:bookmarkEnd w:id="1360"/>
    </w:p>
    <w:p>
      <w:pPr>
        <w:pageBreakBefore w:val="off"/>
        <w:tabs/>
        <w:wordWrap w:val="off"/>
        <w:spacing w:before="0" w:after="0" w:line="1140" w:lineRule="atLeast"/>
        <w:ind w:left="0" w:right="40" w:firstLine="1220"/>
        <w:jc w:val="both"/>
        <w:textAlignment w:val="baseline"/>
        <w:rPr>
          <w:sz w:val="60"/>
        </w:rPr>
      </w:pPr>
      <w:bookmarkStart w:name="" w:id="136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系统负荷预测是指预测运行日(D)每15分钟的系统负荷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需求，每天共计96个点。电力调度机构负责开展运行日(D)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全网的系统负荷预测，预测时需综合考虑但不仅限于以下因素：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历史相似日负荷、气象因素、节假日或社会重大事件影响、工作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日类型、各地区供电企业负荷预测、用户用电需求变化、需求侧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响应及有序用电等情况。</w:t>
      </w:r>
      <w:bookmarkEnd w:id="1361"/>
    </w:p>
    <w:p>
      <w:pPr>
        <w:pageBreakBefore w:val="off"/>
        <w:tabs/>
        <w:wordWrap w:val="off"/>
        <w:spacing w:before="0" w:after="0" w:line="840" w:lineRule="atLeast"/>
        <w:ind w:left="1160" w:right="0"/>
        <w:jc w:val="both"/>
        <w:textAlignment w:val="baseline"/>
        <w:rPr>
          <w:sz w:val="61"/>
        </w:rPr>
      </w:pPr>
      <w:bookmarkStart w:name="" w:id="1362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8.4.1.1.2</w:t>
      </w:r>
      <w:r>
        <w:rPr>
          <w:rFonts w:ascii="楷体" w:hAnsi="楷体" w:cs="楷体" w:eastAsia="楷体"/>
          <w:sz w:val="61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母线负荷预测</w:t>
      </w:r>
      <w:bookmarkEnd w:id="1362"/>
    </w:p>
    <w:p>
      <w:pPr>
        <w:pageBreakBefore w:val="off"/>
        <w:tabs/>
        <w:wordWrap w:val="off"/>
        <w:spacing w:before="0" w:after="0" w:line="1140" w:lineRule="atLeast"/>
        <w:ind w:left="1160" w:right="0" w:firstLine="60"/>
        <w:jc w:val="both"/>
        <w:textAlignment w:val="baseline"/>
        <w:rPr>
          <w:sz w:val="60"/>
        </w:rPr>
      </w:pPr>
      <w:bookmarkStart w:name="" w:id="136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母线负荷预测是指预测运行日(D)每15分钟的220千伏</w:t>
      </w:r>
      <w:bookmarkEnd w:id="1363"/>
    </w:p>
    <w:p>
      <w:pPr>
        <w:pageBreakBefore w:val="off"/>
        <w:tabs/>
        <w:wordWrap w:val="off"/>
        <w:spacing w:before="88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36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12</w:t>
      </w:r>
      <w:bookmarkEnd w:id="1364"/>
    </w:p>
    <w:p>
      <w:r>
        <w:t/>
      </w:r>
    </w:p>
    <w:p>
      <w:pPr>
        <w:sectPr>
          <w:footerReference r:id="rId34"/>
          <w:headerReference r:id="rId35" w:type="default"/>
          <w:type w:val="nextPage"/>
          <w:pgSz w:w="22400" w:h="31680"/>
          <w:pgMar w:left="2780" w:top="2700" w:right="2780" w:bottom="2700" w:header="2400" w:footer="2400"/>
          <w:cols w:num="1"/>
        </w:sectPr>
      </w:pPr>
    </w:p>
    <w:p>
      <w:pPr>
        <w:pageBreakBefore w:val="off"/>
        <w:tabs/>
        <w:wordWrap w:val="off"/>
        <w:spacing w:before="660" w:after="0" w:line="1180" w:lineRule="atLeast"/>
        <w:ind w:left="0" w:right="0"/>
        <w:jc w:val="both"/>
        <w:textAlignment w:val="baseline"/>
        <w:rPr>
          <w:sz w:val="59"/>
        </w:rPr>
      </w:pPr>
      <w:bookmarkStart w:name="" w:id="136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母线节点负荷需求，每天共计96个点。电力调度机构综合考虑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但不仅限于以下因素：历史相似日负荷、气象因素、节假日或社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会重大事件影响、工作日类型、中小电厂出力预测、运行方式变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化、需求侧响应及有序用电等因素，预测运行日(D)的母线负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荷。</w:t>
      </w:r>
      <w:bookmarkEnd w:id="1365"/>
    </w:p>
    <w:p>
      <w:pPr>
        <w:pageBreakBefore w:val="off"/>
        <w:tabs/>
        <w:wordWrap w:val="off"/>
        <w:spacing w:before="0" w:after="0" w:line="800" w:lineRule="atLeast"/>
        <w:ind w:left="1200" w:right="0"/>
        <w:jc w:val="both"/>
        <w:textAlignment w:val="baseline"/>
        <w:rPr>
          <w:sz w:val="55"/>
        </w:rPr>
      </w:pPr>
      <w:bookmarkStart w:name="" w:id="1366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8.4.1.2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省间联络线计划</w:t>
      </w:r>
      <w:bookmarkEnd w:id="1366"/>
    </w:p>
    <w:p>
      <w:pPr>
        <w:pageBreakBefore w:val="off"/>
        <w:tabs/>
        <w:wordWrap w:val="off"/>
        <w:spacing w:before="0" w:after="0" w:line="1180" w:lineRule="atLeast"/>
        <w:ind w:left="0" w:right="40" w:firstLine="1200"/>
        <w:jc w:val="both"/>
        <w:textAlignment w:val="baseline"/>
        <w:rPr>
          <w:sz w:val="59"/>
        </w:rPr>
      </w:pPr>
      <w:bookmarkStart w:name="" w:id="136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省间中长期交易、省间现货交易、华中省间辅助服务交易以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及跨省跨区应急调度等形成的省间联络线计划曲线，作为省内日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前现货市场组织的边界条件。</w:t>
      </w:r>
      <w:bookmarkEnd w:id="1367"/>
    </w:p>
    <w:p>
      <w:pPr>
        <w:pageBreakBefore w:val="off"/>
        <w:tabs/>
        <w:wordWrap w:val="off"/>
        <w:spacing w:before="300" w:after="0" w:line="800" w:lineRule="atLeast"/>
        <w:ind w:left="1200" w:right="0"/>
        <w:jc w:val="both"/>
        <w:textAlignment w:val="baseline"/>
        <w:rPr>
          <w:sz w:val="55"/>
        </w:rPr>
      </w:pPr>
      <w:bookmarkStart w:name="" w:id="1368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8.4.1.3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备用约束</w:t>
      </w:r>
      <w:bookmarkEnd w:id="1368"/>
    </w:p>
    <w:p>
      <w:pPr>
        <w:pageBreakBefore w:val="off"/>
        <w:tabs/>
        <w:wordWrap w:val="off"/>
        <w:spacing w:before="0" w:after="0" w:line="1180" w:lineRule="atLeast"/>
        <w:ind w:left="0" w:right="0" w:firstLine="1240"/>
        <w:jc w:val="both"/>
        <w:textAlignment w:val="baseline"/>
        <w:rPr>
          <w:sz w:val="59"/>
        </w:rPr>
      </w:pPr>
      <w:bookmarkStart w:name="" w:id="136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电力调度机构根据系统运行实际需要，制定电网正、负备用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要求。日前现货市场出清结果需同时满足运行日(D)的各类备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用要求。特殊时期，电力调度机构可根据系统安全运行、电力保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供和可再生能源消纳需要，调整各类型备用的约束限值。</w:t>
      </w:r>
      <w:bookmarkEnd w:id="1369"/>
    </w:p>
    <w:p>
      <w:pPr>
        <w:pageBreakBefore w:val="off"/>
        <w:tabs/>
        <w:wordWrap w:val="off"/>
        <w:spacing w:before="0" w:after="0" w:line="800" w:lineRule="atLeast"/>
        <w:ind w:left="1200" w:right="0"/>
        <w:jc w:val="both"/>
        <w:textAlignment w:val="baseline"/>
        <w:rPr>
          <w:sz w:val="55"/>
        </w:rPr>
      </w:pPr>
      <w:bookmarkStart w:name="" w:id="1370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8.4.1.4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输变电设备检修计划</w:t>
      </w:r>
      <w:bookmarkEnd w:id="1370"/>
    </w:p>
    <w:p>
      <w:pPr>
        <w:pageBreakBefore w:val="off"/>
        <w:tabs/>
        <w:wordWrap w:val="off"/>
        <w:spacing w:before="0" w:after="0" w:line="1180" w:lineRule="atLeast"/>
        <w:ind w:left="0" w:right="20" w:firstLine="1240"/>
        <w:jc w:val="both"/>
        <w:textAlignment w:val="baseline"/>
        <w:rPr>
          <w:sz w:val="59"/>
        </w:rPr>
      </w:pPr>
      <w:bookmarkStart w:name="" w:id="137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电力调度机构基于月度输变电设备检修计划，结合电网实际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运行状态，批复确定运行日(D)的输变电设备检修计划。</w:t>
      </w:r>
      <w:bookmarkEnd w:id="1371"/>
    </w:p>
    <w:p>
      <w:pPr>
        <w:pageBreakBefore w:val="off"/>
        <w:tabs/>
        <w:wordWrap w:val="off"/>
        <w:spacing w:before="320" w:after="0" w:line="800" w:lineRule="atLeast"/>
        <w:ind w:left="1200" w:right="0"/>
        <w:jc w:val="both"/>
        <w:textAlignment w:val="baseline"/>
        <w:rPr>
          <w:sz w:val="55"/>
        </w:rPr>
      </w:pPr>
      <w:bookmarkStart w:name="" w:id="1372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8.4.1.5输变电设备投产与退役计划</w:t>
      </w:r>
      <w:bookmarkEnd w:id="1372"/>
    </w:p>
    <w:p>
      <w:pPr>
        <w:pageBreakBefore w:val="off"/>
        <w:tabs/>
        <w:wordWrap w:val="off"/>
        <w:spacing w:before="0" w:after="0" w:line="1180" w:lineRule="atLeast"/>
        <w:ind w:left="0" w:right="0" w:firstLine="1240"/>
        <w:jc w:val="both"/>
        <w:textAlignment w:val="baseline"/>
        <w:rPr>
          <w:sz w:val="59"/>
        </w:rPr>
      </w:pPr>
      <w:bookmarkStart w:name="" w:id="137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电力调度机构基于月度输变电设备投产与退役计划，结合电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网实际运行状态，批复确定运行日(D)的输变电设备投产与退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役计划。</w:t>
      </w:r>
      <w:bookmarkEnd w:id="1373"/>
    </w:p>
    <w:p>
      <w:pPr>
        <w:pageBreakBefore w:val="off"/>
        <w:tabs/>
        <w:wordWrap w:val="off"/>
        <w:spacing w:before="0" w:after="0" w:line="800" w:lineRule="atLeast"/>
        <w:ind w:left="1200" w:right="0"/>
        <w:jc w:val="both"/>
        <w:textAlignment w:val="baseline"/>
        <w:rPr>
          <w:sz w:val="55"/>
        </w:rPr>
      </w:pPr>
      <w:bookmarkStart w:name="" w:id="1374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8.4.1.6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电网安全约束</w:t>
      </w:r>
      <w:bookmarkEnd w:id="1374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137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37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137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376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377"/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13</w:t>
      </w:r>
      <w:bookmarkEnd w:id="1377"/>
    </w:p>
    <w:p>
      <w:r>
        <w:t/>
      </w:r>
    </w:p>
    <w:p>
      <w:pPr>
        <w:sectPr>
          <w:footerReference r:id="rId36"/>
          <w:headerReference r:id="rId37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1120" w:lineRule="atLeast"/>
        <w:ind w:left="20" w:right="220" w:firstLine="1260"/>
        <w:jc w:val="both"/>
        <w:textAlignment w:val="baseline"/>
        <w:rPr>
          <w:sz w:val="56"/>
        </w:rPr>
      </w:pPr>
      <w:bookmarkStart w:name="" w:id="1378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电力调度机构基于所掌握的运行日(D)基础边界条件，提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出调管范围内的电网安全约束，作为现货市场优化出清的边界条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件。</w:t>
      </w:r>
      <w:bookmarkEnd w:id="1378"/>
    </w:p>
    <w:p>
      <w:pPr>
        <w:pageBreakBefore w:val="off"/>
        <w:tabs/>
        <w:wordWrap w:val="off"/>
        <w:spacing w:before="0" w:after="0" w:line="1120" w:lineRule="atLeast"/>
        <w:ind w:left="20" w:right="260" w:firstLine="1260"/>
        <w:jc w:val="both"/>
        <w:textAlignment w:val="baseline"/>
        <w:rPr>
          <w:sz w:val="56"/>
        </w:rPr>
      </w:pPr>
      <w:bookmarkStart w:name="" w:id="1379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电网安全约束边界条件包括但不限于输变电设备极限功率、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断面极限功率、发电机组(群)必开必停约束、发电机组(群)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出力上下限约束等。</w:t>
      </w:r>
      <w:bookmarkEnd w:id="1379"/>
    </w:p>
    <w:p>
      <w:pPr>
        <w:pageBreakBefore w:val="off"/>
        <w:tabs/>
        <w:wordWrap w:val="off"/>
        <w:spacing w:before="300" w:after="0" w:line="840" w:lineRule="atLeast"/>
        <w:ind w:left="1220" w:right="0"/>
        <w:jc w:val="both"/>
        <w:textAlignment w:val="baseline"/>
        <w:rPr>
          <w:sz w:val="58"/>
        </w:rPr>
      </w:pPr>
      <w:bookmarkStart w:name="" w:id="1380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8.4.1.6.1输变电设备极限功率和断面极限功率</w:t>
      </w:r>
      <w:bookmarkEnd w:id="1380"/>
    </w:p>
    <w:p>
      <w:pPr>
        <w:pageBreakBefore w:val="off"/>
        <w:tabs/>
        <w:wordWrap w:val="off"/>
        <w:spacing w:before="0" w:after="0" w:line="1120" w:lineRule="atLeast"/>
        <w:ind w:left="20" w:right="0" w:firstLine="1260"/>
        <w:jc w:val="both"/>
        <w:textAlignment w:val="baseline"/>
        <w:rPr>
          <w:sz w:val="56"/>
        </w:rPr>
      </w:pPr>
      <w:bookmarkStart w:name="" w:id="1381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出现以下情况时，电力调度机构可调整输变电设备极限功率、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断面极限功率：</w:t>
      </w:r>
      <w:bookmarkEnd w:id="1381"/>
    </w:p>
    <w:p>
      <w:pPr>
        <w:pageBreakBefore w:val="off"/>
        <w:tabs/>
        <w:wordWrap w:val="off"/>
        <w:spacing w:before="0" w:after="0" w:line="1120" w:lineRule="atLeast"/>
        <w:ind w:left="20" w:right="260" w:firstLine="1440"/>
        <w:jc w:val="both"/>
        <w:textAlignment w:val="baseline"/>
        <w:rPr>
          <w:sz w:val="56"/>
        </w:rPr>
      </w:pPr>
      <w:bookmarkStart w:name="" w:id="1382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(1)因上级调度指令要求或系统安全约束，需要将输变电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设备、断面潮流控制在指定值以内；</w:t>
      </w:r>
      <w:bookmarkEnd w:id="1382"/>
    </w:p>
    <w:p>
      <w:pPr>
        <w:pageBreakBefore w:val="off"/>
        <w:tabs/>
        <w:wordWrap w:val="off"/>
        <w:spacing w:before="0" w:after="0" w:line="1120" w:lineRule="atLeast"/>
        <w:ind w:left="20" w:right="260" w:firstLine="1440"/>
        <w:jc w:val="both"/>
        <w:textAlignment w:val="baseline"/>
        <w:rPr>
          <w:sz w:val="56"/>
        </w:rPr>
      </w:pPr>
      <w:bookmarkStart w:name="" w:id="1383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(2)因保供电、防范极端自然灾害或提高供电可靠性，需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要提高安全裕度将输变电设备、断面潮流控制在指定值以内；</w:t>
      </w:r>
      <w:bookmarkEnd w:id="1383"/>
    </w:p>
    <w:p>
      <w:pPr>
        <w:pageBreakBefore w:val="off"/>
        <w:tabs/>
        <w:wordWrap w:val="off"/>
        <w:spacing w:before="0" w:after="0" w:line="1120" w:lineRule="atLeast"/>
        <w:ind w:left="20" w:right="260" w:firstLine="1440"/>
        <w:jc w:val="both"/>
        <w:textAlignment w:val="baseline"/>
        <w:rPr>
          <w:sz w:val="56"/>
        </w:rPr>
      </w:pPr>
      <w:bookmarkStart w:name="" w:id="1384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(3)其他因保障电网安全可靠供应或促进新能源消纳，需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要将输变电设备、断面潮流控制在指定值以内。</w:t>
      </w:r>
      <w:bookmarkEnd w:id="1384"/>
    </w:p>
    <w:p>
      <w:pPr>
        <w:pageBreakBefore w:val="off"/>
        <w:tabs>
          <w:tab w:pos="4260" w:val="left" w:leader="none"/>
        </w:tabs>
        <w:wordWrap w:val="off"/>
        <w:spacing w:before="300" w:after="0" w:line="800" w:lineRule="atLeast"/>
        <w:ind w:left="1220" w:right="0"/>
        <w:jc w:val="both"/>
        <w:textAlignment w:val="baseline"/>
        <w:rPr>
          <w:sz w:val="58"/>
        </w:rPr>
      </w:pPr>
      <w:bookmarkStart w:name="" w:id="1385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8.4.1.6.2</w:t>
      </w:r>
      <w:r>
        <w:t xml:space="preserve">	</w:t>
      </w:r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发电机组(群)必开约束</w:t>
      </w:r>
      <w:bookmarkEnd w:id="1385"/>
    </w:p>
    <w:p>
      <w:pPr>
        <w:pageBreakBefore w:val="off"/>
        <w:tabs/>
        <w:wordWrap w:val="off"/>
        <w:spacing w:before="0" w:after="0" w:line="1120" w:lineRule="atLeast"/>
        <w:ind w:left="1280" w:right="0"/>
        <w:jc w:val="both"/>
        <w:textAlignment w:val="baseline"/>
        <w:rPr>
          <w:sz w:val="56"/>
        </w:rPr>
      </w:pPr>
      <w:bookmarkStart w:name="" w:id="1386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出现以下情况时，电力调度机构可设置必开机组(群)：</w:t>
      </w:r>
      <w:bookmarkEnd w:id="1386"/>
    </w:p>
    <w:p>
      <w:pPr>
        <w:pageBreakBefore w:val="off"/>
        <w:tabs/>
        <w:wordWrap w:val="off"/>
        <w:spacing w:before="0" w:after="0" w:line="1120" w:lineRule="atLeast"/>
        <w:ind w:left="20" w:right="220" w:firstLine="1440"/>
        <w:jc w:val="both"/>
        <w:textAlignment w:val="baseline"/>
        <w:rPr>
          <w:sz w:val="56"/>
        </w:rPr>
      </w:pPr>
      <w:bookmarkStart w:name="" w:id="1387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(1)因系统安全约束必须并网运行的机组(群)，以及必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须维持运行状态的机组(群)；</w:t>
      </w:r>
      <w:bookmarkEnd w:id="1387"/>
    </w:p>
    <w:p>
      <w:pPr>
        <w:pageBreakBefore w:val="off"/>
        <w:tabs/>
        <w:wordWrap w:val="off"/>
        <w:spacing w:before="0" w:after="0" w:line="1120" w:lineRule="atLeast"/>
        <w:ind w:left="1460" w:right="0"/>
        <w:jc w:val="both"/>
        <w:textAlignment w:val="baseline"/>
        <w:rPr>
          <w:sz w:val="56"/>
        </w:rPr>
      </w:pPr>
      <w:bookmarkStart w:name="" w:id="1388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(2)因电压支撑要求，需要增开或维持开机状态的机组(群)；</w:t>
      </w:r>
      <w:bookmarkEnd w:id="1388"/>
    </w:p>
    <w:p>
      <w:pPr>
        <w:pageBreakBefore w:val="off"/>
        <w:tabs/>
        <w:wordWrap w:val="off"/>
        <w:spacing w:before="0" w:after="0" w:line="1120" w:lineRule="atLeast"/>
        <w:ind w:left="20" w:right="240" w:firstLine="1440"/>
        <w:jc w:val="both"/>
        <w:textAlignment w:val="baseline"/>
        <w:rPr>
          <w:sz w:val="56"/>
        </w:rPr>
      </w:pPr>
      <w:bookmarkStart w:name="" w:id="1389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(3)因保供电、防范极端自然灾害或提高供电可靠性，需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要提高安全裕度而增开或维持开机状态的机组(群)；</w:t>
      </w:r>
      <w:bookmarkEnd w:id="138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139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39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13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391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3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14</w:t>
      </w:r>
      <w:bookmarkEnd w:id="1392"/>
    </w:p>
    <w:p>
      <w:r>
        <w:t/>
      </w:r>
    </w:p>
    <w:p>
      <w:pPr>
        <w:sectPr>
          <w:footerReference r:id="rId38"/>
          <w:headerReference r:id="rId39" w:type="default"/>
          <w:type w:val="nextPage"/>
          <w:pgSz w:w="22400" w:h="31680"/>
          <w:pgMar w:left="2780" w:top="2700" w:right="2780" w:bottom="2700" w:header="2400" w:footer="2400"/>
          <w:cols w:num="1"/>
        </w:sectPr>
      </w:pPr>
    </w:p>
    <w:p>
      <w:pPr>
        <w:pageBreakBefore w:val="off"/>
        <w:tabs/>
        <w:wordWrap w:val="off"/>
        <w:spacing w:before="560" w:after="0" w:line="1040" w:lineRule="atLeast"/>
        <w:ind w:left="20" w:right="180" w:firstLine="1460"/>
        <w:jc w:val="both"/>
        <w:textAlignment w:val="baseline"/>
        <w:rPr>
          <w:sz w:val="56"/>
        </w:rPr>
      </w:pPr>
      <w:bookmarkStart w:name="" w:id="1393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(4)根据电网安全运行要求，需要在运行日(D)某些时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段固定出力的机组(群)；</w:t>
      </w:r>
      <w:bookmarkEnd w:id="1393"/>
    </w:p>
    <w:p>
      <w:pPr>
        <w:pageBreakBefore w:val="off"/>
        <w:tabs/>
        <w:wordWrap w:val="off"/>
        <w:spacing w:before="0" w:after="0" w:line="1040" w:lineRule="atLeast"/>
        <w:ind w:left="1480" w:right="0"/>
        <w:jc w:val="both"/>
        <w:textAlignment w:val="baseline"/>
        <w:rPr>
          <w:sz w:val="56"/>
        </w:rPr>
      </w:pPr>
      <w:bookmarkStart w:name="" w:id="1394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(5)其他保障电网安全可靠供应需要开机运行的机组(群)；</w:t>
      </w:r>
      <w:bookmarkEnd w:id="1394"/>
    </w:p>
    <w:p>
      <w:pPr>
        <w:pageBreakBefore w:val="off"/>
        <w:tabs/>
        <w:wordWrap w:val="off"/>
        <w:spacing w:before="0" w:after="0" w:line="1040" w:lineRule="atLeast"/>
        <w:ind w:left="20" w:right="160" w:firstLine="1220"/>
        <w:jc w:val="both"/>
        <w:textAlignment w:val="baseline"/>
        <w:rPr>
          <w:sz w:val="56"/>
        </w:rPr>
      </w:pPr>
      <w:bookmarkStart w:name="" w:id="1395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必开机组应按照电力调度机构发布的必开机组名单提前做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好开机准备，确保在运行日(D)能够正常开机运行。</w:t>
      </w:r>
      <w:bookmarkEnd w:id="1395"/>
    </w:p>
    <w:p>
      <w:pPr>
        <w:pageBreakBefore w:val="off"/>
        <w:tabs>
          <w:tab w:pos="4280" w:val="left" w:leader="none"/>
        </w:tabs>
        <w:wordWrap w:val="off"/>
        <w:spacing w:before="260" w:after="0" w:line="820" w:lineRule="atLeast"/>
        <w:ind w:left="1240" w:right="0"/>
        <w:jc w:val="both"/>
        <w:textAlignment w:val="baseline"/>
        <w:rPr>
          <w:sz w:val="58"/>
        </w:rPr>
      </w:pPr>
      <w:bookmarkStart w:name="" w:id="1396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8.4.1.6.3</w:t>
      </w:r>
      <w:r>
        <w:t xml:space="preserve">	</w:t>
      </w:r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发电机组(群)必停约束</w:t>
      </w:r>
      <w:bookmarkEnd w:id="1396"/>
    </w:p>
    <w:p>
      <w:pPr>
        <w:pageBreakBefore w:val="off"/>
        <w:tabs/>
        <w:wordWrap w:val="off"/>
        <w:spacing w:before="0" w:after="0" w:line="1040" w:lineRule="atLeast"/>
        <w:ind w:left="1260" w:right="0"/>
        <w:jc w:val="both"/>
        <w:textAlignment w:val="baseline"/>
        <w:rPr>
          <w:sz w:val="56"/>
        </w:rPr>
      </w:pPr>
      <w:bookmarkStart w:name="" w:id="1397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出现以下情况时，电力调度机构可设置必停机组(群)：</w:t>
      </w:r>
      <w:bookmarkEnd w:id="1397"/>
    </w:p>
    <w:p>
      <w:pPr>
        <w:pageBreakBefore w:val="off"/>
        <w:tabs/>
        <w:wordWrap w:val="off"/>
        <w:spacing w:before="0" w:after="0" w:line="1040" w:lineRule="atLeast"/>
        <w:ind w:left="1500" w:right="0"/>
        <w:jc w:val="both"/>
        <w:textAlignment w:val="baseline"/>
        <w:rPr>
          <w:sz w:val="56"/>
        </w:rPr>
      </w:pPr>
      <w:bookmarkStart w:name="" w:id="1398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(1)因系统安全约束需要停机的机组(群)；</w:t>
      </w:r>
      <w:bookmarkEnd w:id="1398"/>
    </w:p>
    <w:p>
      <w:pPr>
        <w:pageBreakBefore w:val="off"/>
        <w:tabs/>
        <w:wordWrap w:val="off"/>
        <w:spacing w:before="0" w:after="0" w:line="1040" w:lineRule="atLeast"/>
        <w:ind w:left="20" w:right="180" w:firstLine="1480"/>
        <w:jc w:val="both"/>
        <w:textAlignment w:val="baseline"/>
        <w:rPr>
          <w:sz w:val="56"/>
        </w:rPr>
      </w:pPr>
      <w:bookmarkStart w:name="" w:id="1399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(2)湖南能源监管办、政府主管部门下达要求，需要停机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的机组(群)；</w:t>
      </w:r>
      <w:bookmarkEnd w:id="1399"/>
    </w:p>
    <w:p>
      <w:pPr>
        <w:pageBreakBefore w:val="off"/>
        <w:tabs/>
        <w:wordWrap w:val="off"/>
        <w:spacing w:before="0" w:after="0" w:line="1040" w:lineRule="atLeast"/>
        <w:ind w:left="20" w:right="200" w:firstLine="1480"/>
        <w:jc w:val="both"/>
        <w:textAlignment w:val="baseline"/>
        <w:rPr>
          <w:sz w:val="56"/>
        </w:rPr>
      </w:pPr>
      <w:bookmarkStart w:name="" w:id="1400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(3)因考虑未参与现货市场的可再生能源消纳需求，需要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停机的机组(群)；</w:t>
      </w:r>
      <w:bookmarkEnd w:id="1400"/>
    </w:p>
    <w:p>
      <w:pPr>
        <w:pageBreakBefore w:val="off"/>
        <w:tabs/>
        <w:wordWrap w:val="off"/>
        <w:spacing w:before="0" w:after="0" w:line="1040" w:lineRule="atLeast"/>
        <w:ind w:left="1500" w:right="0"/>
        <w:jc w:val="both"/>
        <w:textAlignment w:val="baseline"/>
        <w:rPr>
          <w:sz w:val="56"/>
        </w:rPr>
      </w:pPr>
      <w:bookmarkStart w:name="" w:id="1401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(4)不具备并网条件的机组(群)；</w:t>
      </w:r>
      <w:bookmarkEnd w:id="1401"/>
    </w:p>
    <w:p>
      <w:pPr>
        <w:pageBreakBefore w:val="off"/>
        <w:tabs/>
        <w:wordWrap w:val="off"/>
        <w:spacing w:before="0" w:after="0" w:line="1040" w:lineRule="atLeast"/>
        <w:ind w:left="20" w:right="180" w:firstLine="1480"/>
        <w:jc w:val="both"/>
        <w:textAlignment w:val="baseline"/>
        <w:rPr>
          <w:sz w:val="56"/>
        </w:rPr>
      </w:pPr>
      <w:bookmarkStart w:name="" w:id="1402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(5)不满足环保要求，经电力平衡分析后具备安排停机条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件的机组(群)；</w:t>
      </w:r>
      <w:bookmarkEnd w:id="1402"/>
    </w:p>
    <w:p>
      <w:pPr>
        <w:pageBreakBefore w:val="off"/>
        <w:tabs/>
        <w:wordWrap w:val="off"/>
        <w:spacing w:before="0" w:after="0" w:line="1040" w:lineRule="atLeast"/>
        <w:ind w:left="1500" w:right="0"/>
        <w:jc w:val="both"/>
        <w:textAlignment w:val="baseline"/>
        <w:rPr>
          <w:sz w:val="56"/>
        </w:rPr>
      </w:pPr>
      <w:bookmarkStart w:name="" w:id="1403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(6)其他情况需停机的机组(群)。</w:t>
      </w:r>
      <w:bookmarkEnd w:id="1403"/>
    </w:p>
    <w:p>
      <w:pPr>
        <w:pageBreakBefore w:val="off"/>
        <w:tabs/>
        <w:wordWrap w:val="off"/>
        <w:spacing w:before="0" w:after="0" w:line="1040" w:lineRule="atLeast"/>
        <w:ind w:left="20" w:right="160" w:firstLine="1220"/>
        <w:jc w:val="both"/>
        <w:textAlignment w:val="baseline"/>
        <w:rPr>
          <w:sz w:val="56"/>
        </w:rPr>
      </w:pPr>
      <w:bookmarkStart w:name="" w:id="1404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必停机组应按照电力调度机构发布的必停机组名单提前做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好停机准备，接到停机指令后按时安全停机。</w:t>
      </w:r>
      <w:bookmarkEnd w:id="1404"/>
    </w:p>
    <w:p>
      <w:pPr>
        <w:pageBreakBefore w:val="off"/>
        <w:tabs>
          <w:tab w:pos="4280" w:val="left" w:leader="none"/>
        </w:tabs>
        <w:wordWrap w:val="off"/>
        <w:spacing w:before="280" w:after="0" w:line="780" w:lineRule="atLeast"/>
        <w:ind w:left="1240" w:right="0"/>
        <w:jc w:val="both"/>
        <w:textAlignment w:val="baseline"/>
        <w:rPr>
          <w:sz w:val="58"/>
        </w:rPr>
      </w:pPr>
      <w:bookmarkStart w:name="" w:id="1405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8.4.1.6.4</w:t>
      </w:r>
      <w:r>
        <w:t xml:space="preserve">	</w:t>
      </w:r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发电机组(群)出力上下限约束</w:t>
      </w:r>
      <w:bookmarkEnd w:id="1405"/>
    </w:p>
    <w:p>
      <w:pPr>
        <w:pageBreakBefore w:val="off"/>
        <w:tabs/>
        <w:wordWrap w:val="off"/>
        <w:spacing w:before="0" w:after="0" w:line="1040" w:lineRule="atLeast"/>
        <w:ind w:left="20" w:right="240" w:firstLine="1220"/>
        <w:jc w:val="both"/>
        <w:textAlignment w:val="baseline"/>
        <w:rPr>
          <w:sz w:val="56"/>
        </w:rPr>
      </w:pPr>
      <w:bookmarkStart w:name="" w:id="1406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出现以下情况时，电力调度机构可设置发电机组(群)出力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上下限约束：</w:t>
      </w:r>
      <w:bookmarkEnd w:id="1406"/>
    </w:p>
    <w:p>
      <w:pPr>
        <w:pageBreakBefore w:val="off"/>
        <w:tabs/>
        <w:wordWrap w:val="off"/>
        <w:spacing w:before="0" w:after="0" w:line="1040" w:lineRule="atLeast"/>
        <w:ind w:left="1500" w:right="0"/>
        <w:jc w:val="both"/>
        <w:textAlignment w:val="baseline"/>
        <w:rPr>
          <w:sz w:val="56"/>
        </w:rPr>
      </w:pPr>
      <w:bookmarkStart w:name="" w:id="1407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(1)因系统安全约束，需要限制出力上下限的发电机组(群)；</w:t>
      </w:r>
      <w:bookmarkEnd w:id="1407"/>
    </w:p>
    <w:p>
      <w:pPr>
        <w:pageBreakBefore w:val="off"/>
        <w:tabs/>
        <w:wordWrap w:val="off"/>
        <w:spacing w:before="0" w:after="0" w:line="1060" w:lineRule="exact"/>
        <w:ind w:left="0" w:right="0"/>
        <w:jc w:val="both"/>
        <w:textAlignment w:val="baseline"/>
        <w:rPr>
          <w:sz w:val="56"/>
        </w:rPr>
      </w:pPr>
      <w:bookmarkStart w:name="" w:id="140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408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409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15</w:t>
      </w:r>
      <w:bookmarkEnd w:id="1409"/>
    </w:p>
    <w:p>
      <w:r>
        <w:t/>
      </w:r>
    </w:p>
    <w:p>
      <w:pPr>
        <w:sectPr>
          <w:footerReference r:id="rId40"/>
          <w:headerReference r:id="rId41" w:type="default"/>
          <w:type w:val="nextPage"/>
          <w:pgSz w:w="22400" w:h="31680"/>
          <w:pgMar w:left="2780" w:top="2700" w:right="278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1100" w:lineRule="atLeast"/>
        <w:ind w:left="20" w:right="20" w:firstLine="1420"/>
        <w:jc w:val="both"/>
        <w:textAlignment w:val="baseline"/>
        <w:rPr>
          <w:sz w:val="59"/>
        </w:rPr>
      </w:pPr>
      <w:bookmarkStart w:name="" w:id="141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(2)因保供电、防范极端自然灾害或提高供电可靠性，需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要提高安全裕度将出力控制在上下限值以内的发电机组(群)；</w:t>
      </w:r>
      <w:bookmarkEnd w:id="1410"/>
    </w:p>
    <w:p>
      <w:pPr>
        <w:pageBreakBefore w:val="off"/>
        <w:tabs/>
        <w:wordWrap w:val="off"/>
        <w:spacing w:before="0" w:after="0" w:line="1100" w:lineRule="atLeast"/>
        <w:ind w:left="20" w:right="0" w:firstLine="1420"/>
        <w:jc w:val="both"/>
        <w:textAlignment w:val="baseline"/>
        <w:rPr>
          <w:sz w:val="59"/>
        </w:rPr>
      </w:pPr>
      <w:bookmarkStart w:name="" w:id="141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(3)因考虑可再生能源消纳需求，需要在运行日(D)某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些时段限制出力上下限的发电机组(群)；</w:t>
      </w:r>
      <w:bookmarkEnd w:id="1411"/>
    </w:p>
    <w:p>
      <w:pPr>
        <w:pageBreakBefore w:val="off"/>
        <w:tabs/>
        <w:wordWrap w:val="off"/>
        <w:spacing w:before="0" w:after="0" w:line="1100" w:lineRule="atLeast"/>
        <w:ind w:left="20" w:right="0" w:firstLine="1420"/>
        <w:jc w:val="both"/>
        <w:textAlignment w:val="baseline"/>
        <w:rPr>
          <w:sz w:val="59"/>
        </w:rPr>
      </w:pPr>
      <w:bookmarkStart w:name="" w:id="141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(4)其他保障电力安全可靠供应需要限制出力上下限的发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电机组(群)。</w:t>
      </w:r>
      <w:bookmarkEnd w:id="1412"/>
    </w:p>
    <w:p>
      <w:pPr>
        <w:pageBreakBefore w:val="off"/>
        <w:tabs/>
        <w:wordWrap w:val="off"/>
        <w:spacing w:before="300" w:after="0" w:line="760" w:lineRule="atLeast"/>
        <w:ind w:left="1200" w:right="0"/>
        <w:jc w:val="both"/>
        <w:textAlignment w:val="baseline"/>
        <w:rPr>
          <w:sz w:val="56"/>
        </w:rPr>
      </w:pPr>
      <w:bookmarkStart w:name="" w:id="1413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8.4.1.7非现货机组发电计划编制</w:t>
      </w:r>
      <w:bookmarkEnd w:id="1413"/>
    </w:p>
    <w:p>
      <w:pPr>
        <w:pageBreakBefore w:val="off"/>
        <w:tabs/>
        <w:wordWrap w:val="off"/>
        <w:spacing w:before="0" w:after="0" w:line="1100" w:lineRule="atLeast"/>
        <w:ind w:left="20" w:right="0" w:firstLine="1420"/>
        <w:jc w:val="both"/>
        <w:textAlignment w:val="baseline"/>
        <w:rPr>
          <w:sz w:val="59"/>
        </w:rPr>
      </w:pPr>
      <w:bookmarkStart w:name="" w:id="141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(1)水电机组：综合来水情况、水利枢纽安全以及上下游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灌溉、航运、民生用水等综合需求，考虑运行日(D)电力保供、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可再生能源消纳及系统调频容量等需求，在满足电网安全约束的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基础上，编制运行日(D)各水电厂日前发电计划曲线。</w:t>
      </w:r>
      <w:bookmarkEnd w:id="1414"/>
    </w:p>
    <w:p>
      <w:pPr>
        <w:pageBreakBefore w:val="off"/>
        <w:tabs/>
        <w:wordWrap w:val="off"/>
        <w:spacing w:before="0" w:after="0" w:line="1100" w:lineRule="atLeast"/>
        <w:ind w:left="20" w:right="0" w:firstLine="1420"/>
        <w:jc w:val="both"/>
        <w:textAlignment w:val="baseline"/>
        <w:rPr>
          <w:sz w:val="59"/>
        </w:rPr>
      </w:pPr>
      <w:bookmarkStart w:name="" w:id="141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(2)其他非现货机组：根据机组实际情况、电力供需平衡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以及电网安全约束情况，编制其他非现货机组的发电计划。</w:t>
      </w:r>
      <w:bookmarkEnd w:id="1415"/>
    </w:p>
    <w:p>
      <w:pPr>
        <w:pageBreakBefore w:val="off"/>
        <w:tabs>
          <w:tab w:pos="3020" w:val="left" w:leader="none"/>
        </w:tabs>
        <w:wordWrap w:val="off"/>
        <w:spacing w:before="0" w:after="0" w:line="900" w:lineRule="atLeast"/>
        <w:ind w:left="1200" w:right="0"/>
        <w:jc w:val="both"/>
        <w:textAlignment w:val="baseline"/>
        <w:rPr>
          <w:sz w:val="56"/>
        </w:rPr>
      </w:pPr>
      <w:bookmarkStart w:name="" w:id="1416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8.4.2</w:t>
      </w:r>
      <w:r>
        <w:t xml:space="preserve">	</w:t>
      </w:r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日前机组运行边界条件</w:t>
      </w:r>
      <w:bookmarkEnd w:id="1416"/>
    </w:p>
    <w:p>
      <w:pPr>
        <w:pageBreakBefore w:val="off"/>
        <w:tabs/>
        <w:wordWrap w:val="off"/>
        <w:spacing w:before="0" w:after="0" w:line="1100" w:lineRule="atLeast"/>
        <w:ind w:left="20" w:right="0" w:firstLine="1420"/>
        <w:jc w:val="both"/>
        <w:textAlignment w:val="baseline"/>
        <w:rPr>
          <w:sz w:val="59"/>
        </w:rPr>
      </w:pPr>
      <w:bookmarkStart w:name="" w:id="141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日前机组运行边界条件主要包括：机组运行参数、发电机组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状态约束、发电机组出力上下限约束、发电机组最早可并网时间、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发电机组调试(试验)计划、新能源发电预测。</w:t>
      </w:r>
      <w:bookmarkEnd w:id="1417"/>
    </w:p>
    <w:p>
      <w:pPr>
        <w:pageBreakBefore w:val="off"/>
        <w:tabs/>
        <w:wordWrap w:val="off"/>
        <w:spacing w:before="0" w:after="0" w:line="780" w:lineRule="atLeast"/>
        <w:ind w:left="1200" w:right="0"/>
        <w:jc w:val="both"/>
        <w:textAlignment w:val="baseline"/>
        <w:rPr>
          <w:sz w:val="56"/>
        </w:rPr>
      </w:pPr>
      <w:bookmarkStart w:name="" w:id="1418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8.4.2.1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机组运行参数</w:t>
      </w:r>
      <w:bookmarkEnd w:id="1418"/>
    </w:p>
    <w:p>
      <w:pPr>
        <w:pageBreakBefore w:val="off"/>
        <w:tabs/>
        <w:wordWrap w:val="off"/>
        <w:spacing w:before="0" w:after="0" w:line="1100" w:lineRule="atLeast"/>
        <w:ind w:left="20" w:right="0" w:firstLine="1180"/>
        <w:jc w:val="both"/>
        <w:textAlignment w:val="baseline"/>
        <w:rPr>
          <w:sz w:val="59"/>
        </w:rPr>
      </w:pPr>
      <w:bookmarkStart w:name="" w:id="141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所有发电主体及新型主体需向电力调度机构提供准确的并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网机组运行参数，申报信息接受市场运营机构监督考核，经电力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调度机构审核批准后生效。机组运行参数如需变更，需经电力调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度机构审核批准后生效。</w:t>
      </w:r>
      <w:bookmarkEnd w:id="141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14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42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14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421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14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16</w:t>
      </w:r>
      <w:bookmarkEnd w:id="1422"/>
    </w:p>
    <w:p>
      <w:r>
        <w:t/>
      </w:r>
    </w:p>
    <w:p>
      <w:pPr>
        <w:sectPr>
          <w:footerReference r:id="rId42"/>
          <w:headerReference r:id="rId43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540" w:after="0" w:line="840" w:lineRule="atLeast"/>
        <w:ind w:left="1180" w:right="0"/>
        <w:jc w:val="both"/>
        <w:textAlignment w:val="baseline"/>
        <w:rPr>
          <w:sz w:val="63"/>
        </w:rPr>
      </w:pPr>
      <w:bookmarkStart w:name="" w:id="1423"/>
      <w:r>
        <w:rPr>
          <w:rFonts w:ascii="楷体" w:hAnsi="楷体" w:cs="楷体" w:eastAsia="楷体"/>
          <w:sz w:val="63"/>
          <w:spacing w:val="0"/>
          <w:color w:val="000000"/>
          <w:b w:val="on"/>
          <w:i w:val="off"/>
        </w:rPr>
        <w:t>8.4.2.1.1</w:t>
      </w:r>
      <w:r>
        <w:rPr>
          <w:rFonts w:ascii="楷体" w:hAnsi="楷体" w:cs="楷体" w:eastAsia="楷体"/>
          <w:sz w:val="63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63"/>
          <w:spacing w:val="0"/>
          <w:color w:val="000000"/>
          <w:b w:val="on"/>
          <w:i w:val="off"/>
        </w:rPr>
        <w:t>火电机组运行参数</w:t>
      </w:r>
      <w:bookmarkEnd w:id="1423"/>
    </w:p>
    <w:p>
      <w:pPr>
        <w:pageBreakBefore w:val="off"/>
        <w:tabs/>
        <w:wordWrap w:val="off"/>
        <w:spacing w:before="0" w:after="0" w:line="880" w:lineRule="atLeast"/>
        <w:ind w:left="1180" w:right="0"/>
        <w:jc w:val="both"/>
        <w:textAlignment w:val="baseline"/>
        <w:rPr>
          <w:sz w:val="63"/>
        </w:rPr>
      </w:pPr>
      <w:bookmarkStart w:name="" w:id="1424"/>
      <w:r>
        <w:rPr>
          <w:rFonts w:ascii="楷体" w:hAnsi="楷体" w:cs="楷体" w:eastAsia="楷体"/>
          <w:sz w:val="63"/>
          <w:spacing w:val="0"/>
          <w:color w:val="000000"/>
          <w:b w:val="on"/>
          <w:i w:val="off"/>
        </w:rPr>
        <w:t>8.4.2.1.1.1</w:t>
      </w:r>
      <w:r>
        <w:rPr>
          <w:rFonts w:ascii="楷体" w:hAnsi="楷体" w:cs="楷体" w:eastAsia="楷体"/>
          <w:sz w:val="63"/>
          <w:spacing w:val="0"/>
          <w:color w:val="000000"/>
          <w:b w:val="off"/>
          <w:i w:val="off"/>
        </w:rPr>
        <w:t xml:space="preserve"> </w:t>
      </w:r>
      <w:r>
        <w:rPr>
          <w:rFonts w:ascii="楷体" w:hAnsi="楷体" w:cs="楷体" w:eastAsia="楷体"/>
          <w:sz w:val="63"/>
          <w:spacing w:val="0"/>
          <w:color w:val="000000"/>
          <w:b w:val="on"/>
          <w:i w:val="off"/>
        </w:rPr>
        <w:t>220千伏及以上公用燃煤机组</w:t>
      </w:r>
      <w:bookmarkEnd w:id="1424"/>
    </w:p>
    <w:p>
      <w:pPr>
        <w:pageBreakBefore w:val="off"/>
        <w:tabs/>
        <w:wordWrap w:val="off"/>
        <w:spacing w:before="0" w:after="0" w:line="1100" w:lineRule="atLeast"/>
        <w:ind w:left="0" w:right="0" w:firstLine="1460"/>
        <w:jc w:val="both"/>
        <w:textAlignment w:val="baseline"/>
        <w:rPr>
          <w:sz w:val="60"/>
        </w:rPr>
      </w:pPr>
      <w:bookmarkStart w:name="" w:id="1425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(1)发电机组额定有功功率，单位为兆瓦，应与并网调度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协议保持一致；</w:t>
      </w:r>
      <w:bookmarkEnd w:id="1425"/>
    </w:p>
    <w:p>
      <w:pPr>
        <w:pageBreakBefore w:val="off"/>
        <w:tabs/>
        <w:wordWrap w:val="off"/>
        <w:spacing w:before="0" w:after="0" w:line="1100" w:lineRule="atLeast"/>
        <w:ind w:left="0" w:right="40" w:firstLine="1460"/>
        <w:jc w:val="both"/>
        <w:textAlignment w:val="baseline"/>
        <w:rPr>
          <w:sz w:val="60"/>
        </w:rPr>
      </w:pPr>
      <w:bookmarkStart w:name="" w:id="1426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(2)发电机组最小技术出力，单位为兆瓦，发电机组最小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技术出力为额定功率的50%；</w:t>
      </w:r>
      <w:bookmarkEnd w:id="1426"/>
    </w:p>
    <w:p>
      <w:pPr>
        <w:pageBreakBefore w:val="off"/>
        <w:tabs/>
        <w:wordWrap w:val="off"/>
        <w:spacing w:before="0" w:after="0" w:line="1100" w:lineRule="atLeast"/>
        <w:ind w:left="0" w:right="0" w:firstLine="1460"/>
        <w:jc w:val="both"/>
        <w:textAlignment w:val="baseline"/>
        <w:rPr>
          <w:sz w:val="60"/>
        </w:rPr>
      </w:pPr>
      <w:bookmarkStart w:name="" w:id="142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(3)发电机组最小稳定技术出力，单位为兆瓦，发电机组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最小稳定技术出力应小于等于其额定功率的35%，原则上应与政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府主管部门认定的最大深度调峰能力保持一致；</w:t>
      </w:r>
      <w:bookmarkEnd w:id="1427"/>
    </w:p>
    <w:p>
      <w:pPr>
        <w:pageBreakBefore w:val="off"/>
        <w:tabs/>
        <w:wordWrap w:val="off"/>
        <w:spacing w:before="0" w:after="0" w:line="1100" w:lineRule="atLeast"/>
        <w:ind w:left="1460" w:right="0"/>
        <w:jc w:val="both"/>
        <w:textAlignment w:val="baseline"/>
        <w:rPr>
          <w:sz w:val="60"/>
        </w:rPr>
      </w:pPr>
      <w:bookmarkStart w:name="" w:id="142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(4)发电机组爬坡速率，单位为兆瓦/分钟；</w:t>
      </w:r>
      <w:bookmarkEnd w:id="1428"/>
    </w:p>
    <w:p>
      <w:pPr>
        <w:pageBreakBefore w:val="off"/>
        <w:tabs/>
        <w:wordWrap w:val="off"/>
        <w:spacing w:before="0" w:after="0" w:line="1100" w:lineRule="atLeast"/>
        <w:ind w:left="1460" w:right="0"/>
        <w:jc w:val="both"/>
        <w:textAlignment w:val="baseline"/>
        <w:rPr>
          <w:sz w:val="60"/>
        </w:rPr>
      </w:pPr>
      <w:bookmarkStart w:name="" w:id="1429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(5)发电机组综合厂用电率，单位为百分数；</w:t>
      </w:r>
      <w:bookmarkEnd w:id="1429"/>
    </w:p>
    <w:p>
      <w:pPr>
        <w:pageBreakBefore w:val="off"/>
        <w:tabs/>
        <w:wordWrap w:val="off"/>
        <w:spacing w:before="0" w:after="0" w:line="1100" w:lineRule="atLeast"/>
        <w:ind w:left="0" w:right="40" w:firstLine="1460"/>
        <w:jc w:val="both"/>
        <w:textAlignment w:val="baseline"/>
        <w:rPr>
          <w:sz w:val="60"/>
        </w:rPr>
      </w:pPr>
      <w:bookmarkStart w:name="" w:id="1430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(6)典型开机曲线，即机组在开机过程中，从并网至最小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稳定技术出力期间的升功率曲线，时间间隔为15分钟；</w:t>
      </w:r>
      <w:bookmarkEnd w:id="1430"/>
    </w:p>
    <w:p>
      <w:pPr>
        <w:pageBreakBefore w:val="off"/>
        <w:tabs/>
        <w:wordWrap w:val="off"/>
        <w:spacing w:before="0" w:after="0" w:line="1100" w:lineRule="atLeast"/>
        <w:ind w:left="0" w:right="0" w:firstLine="1460"/>
        <w:jc w:val="both"/>
        <w:textAlignment w:val="baseline"/>
        <w:rPr>
          <w:sz w:val="60"/>
        </w:rPr>
      </w:pPr>
      <w:bookmarkStart w:name="" w:id="143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(7)典型停机曲线，即机组在停机过程中，从最小稳定技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术出力至解列期间的降功率曲线，时间间隔为15分钟；</w:t>
      </w:r>
      <w:bookmarkEnd w:id="1431"/>
    </w:p>
    <w:p>
      <w:pPr>
        <w:pageBreakBefore w:val="off"/>
        <w:tabs/>
        <w:wordWrap w:val="off"/>
        <w:spacing w:before="0" w:after="0" w:line="1100" w:lineRule="atLeast"/>
        <w:ind w:left="0" w:right="300" w:firstLine="1460"/>
        <w:jc w:val="both"/>
        <w:textAlignment w:val="baseline"/>
        <w:rPr>
          <w:sz w:val="60"/>
        </w:rPr>
      </w:pPr>
      <w:bookmarkStart w:name="" w:id="143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(8)发电机组日内允许的最大启停次数，单位为次/每天，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单日一启一停为1次；</w:t>
      </w:r>
      <w:bookmarkEnd w:id="1432"/>
    </w:p>
    <w:p>
      <w:pPr>
        <w:pageBreakBefore w:val="off"/>
        <w:tabs/>
        <w:wordWrap w:val="off"/>
        <w:spacing w:before="0" w:after="0" w:line="1100" w:lineRule="atLeast"/>
        <w:ind w:left="0" w:right="0" w:firstLine="1460"/>
        <w:jc w:val="both"/>
        <w:textAlignment w:val="baseline"/>
        <w:rPr>
          <w:sz w:val="60"/>
        </w:rPr>
      </w:pPr>
      <w:bookmarkStart w:name="" w:id="143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(9)最小连续开机时间，表示火电机组开机后，距离下一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次停机至少需要连续运行的时间，单位为小时。</w:t>
      </w:r>
      <w:bookmarkEnd w:id="1433"/>
    </w:p>
    <w:p>
      <w:pPr>
        <w:pageBreakBefore w:val="off"/>
        <w:tabs/>
        <w:wordWrap w:val="off"/>
        <w:spacing w:before="0" w:after="0" w:line="1100" w:lineRule="atLeast"/>
        <w:ind w:left="0" w:right="40" w:firstLine="1460"/>
        <w:jc w:val="both"/>
        <w:textAlignment w:val="baseline"/>
        <w:rPr>
          <w:sz w:val="60"/>
        </w:rPr>
      </w:pPr>
      <w:bookmarkStart w:name="" w:id="143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(10)最小连续停机时间，表示火电机组停机后，距离下一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次开机至少需要连续停运的时间，单位为小时。</w:t>
      </w:r>
      <w:bookmarkEnd w:id="1434"/>
    </w:p>
    <w:p>
      <w:pPr>
        <w:pageBreakBefore w:val="off"/>
        <w:tabs/>
        <w:wordWrap w:val="off"/>
        <w:spacing w:before="0" w:after="0" w:line="1100" w:lineRule="atLeast"/>
        <w:ind w:left="1460" w:right="0"/>
        <w:jc w:val="both"/>
        <w:textAlignment w:val="baseline"/>
        <w:rPr>
          <w:sz w:val="60"/>
        </w:rPr>
      </w:pPr>
      <w:bookmarkStart w:name="" w:id="1435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(11)最早可并网时间，若发电机组在竞价日(D-1)处于</w:t>
      </w:r>
      <w:bookmarkEnd w:id="1435"/>
    </w:p>
    <w:p>
      <w:pPr>
        <w:pageBreakBefore w:val="off"/>
        <w:tabs/>
        <w:wordWrap w:val="off"/>
        <w:spacing w:before="86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143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17</w:t>
      </w:r>
      <w:bookmarkEnd w:id="1436"/>
    </w:p>
    <w:p>
      <w:r>
        <w:t/>
      </w:r>
    </w:p>
    <w:p>
      <w:pPr>
        <w:sectPr>
          <w:footerReference r:id="rId44"/>
          <w:headerReference r:id="rId45" w:type="default"/>
          <w:type w:val="nextPage"/>
          <w:pgSz w:w="22400" w:h="31680"/>
          <w:pgMar w:left="2780" w:top="2700" w:right="2780" w:bottom="2700" w:header="2400" w:footer="2400"/>
          <w:cols w:num="1"/>
        </w:sectPr>
      </w:pPr>
    </w:p>
    <w:p>
      <w:pPr>
        <w:pageBreakBefore w:val="off"/>
        <w:tabs/>
        <w:wordWrap w:val="off"/>
        <w:spacing w:before="600" w:after="0" w:line="1080" w:lineRule="atLeast"/>
        <w:ind w:left="100" w:right="0" w:hanging="100"/>
        <w:jc w:val="both"/>
        <w:textAlignment w:val="baseline"/>
        <w:rPr>
          <w:sz w:val="59"/>
        </w:rPr>
      </w:pPr>
      <w:bookmarkStart w:name="" w:id="143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停机状态且预计运行日(D)具备并网条件，该机组需申报运行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日 (D)最早可并网时间。</w:t>
      </w:r>
      <w:bookmarkEnd w:id="1437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9"/>
        </w:rPr>
      </w:pPr>
      <w:bookmarkStart w:name="" w:id="143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(12)电力调度机构所需的其他参数。</w:t>
      </w:r>
      <w:bookmarkEnd w:id="1438"/>
    </w:p>
    <w:p>
      <w:pPr>
        <w:pageBreakBefore w:val="off"/>
        <w:tabs/>
        <w:wordWrap w:val="off"/>
        <w:spacing w:before="0" w:after="0" w:line="1080" w:lineRule="atLeast"/>
        <w:ind w:left="0" w:right="0" w:firstLine="1280"/>
        <w:jc w:val="both"/>
        <w:textAlignment w:val="baseline"/>
        <w:rPr>
          <w:sz w:val="59"/>
        </w:rPr>
      </w:pPr>
      <w:bookmarkStart w:name="" w:id="143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当电网电力平衡或安全稳定约束无法满足运行要求时，电力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调度机构可根据电网实际运行情况调整机组的最小连续开机时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间、最小连续停机时间、最早可并网时间等，并通知相关经营主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体参数调整情况和调整原因。</w:t>
      </w:r>
      <w:bookmarkEnd w:id="1439"/>
    </w:p>
    <w:p>
      <w:pPr>
        <w:pageBreakBefore w:val="off"/>
        <w:tabs/>
        <w:wordWrap w:val="off"/>
        <w:spacing w:before="0" w:after="0" w:line="1080" w:lineRule="atLeast"/>
        <w:ind w:left="280" w:right="0" w:firstLine="940"/>
        <w:jc w:val="both"/>
        <w:textAlignment w:val="baseline"/>
        <w:rPr>
          <w:sz w:val="59"/>
        </w:rPr>
      </w:pPr>
      <w:bookmarkStart w:name="" w:id="144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8.4.2.1.1.2 纳入容量电价机制执行范围的 110千伏公用燃煤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(含煤矸石)机组</w:t>
      </w:r>
      <w:bookmarkEnd w:id="1440"/>
    </w:p>
    <w:p>
      <w:pPr>
        <w:pageBreakBefore w:val="off"/>
        <w:tabs/>
        <w:wordWrap w:val="off"/>
        <w:spacing w:before="0" w:after="0" w:line="1080" w:lineRule="atLeast"/>
        <w:ind w:left="0" w:right="0" w:firstLine="1460"/>
        <w:jc w:val="both"/>
        <w:textAlignment w:val="baseline"/>
        <w:rPr>
          <w:sz w:val="59"/>
        </w:rPr>
      </w:pPr>
      <w:bookmarkStart w:name="" w:id="144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(1)发电机组额定有功功率，单位为兆瓦，应与并网调度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协议保持一致；</w:t>
      </w:r>
      <w:bookmarkEnd w:id="1441"/>
    </w:p>
    <w:p>
      <w:pPr>
        <w:pageBreakBefore w:val="off"/>
        <w:tabs/>
        <w:wordWrap w:val="off"/>
        <w:spacing w:before="0" w:after="0" w:line="1080" w:lineRule="atLeast"/>
        <w:ind w:left="0" w:right="20" w:firstLine="1460"/>
        <w:jc w:val="both"/>
        <w:textAlignment w:val="baseline"/>
        <w:rPr>
          <w:sz w:val="59"/>
        </w:rPr>
      </w:pPr>
      <w:bookmarkStart w:name="" w:id="144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(2)发电机组最小技术出力，单位为兆瓦，发电机组最小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技术出力为额定功率的50%；</w:t>
      </w:r>
      <w:bookmarkEnd w:id="1442"/>
    </w:p>
    <w:p>
      <w:pPr>
        <w:pageBreakBefore w:val="off"/>
        <w:tabs/>
        <w:wordWrap w:val="off"/>
        <w:spacing w:before="0" w:after="0" w:line="1080" w:lineRule="atLeast"/>
        <w:ind w:left="1460" w:right="0"/>
        <w:jc w:val="both"/>
        <w:textAlignment w:val="baseline"/>
        <w:rPr>
          <w:sz w:val="59"/>
        </w:rPr>
      </w:pPr>
      <w:bookmarkStart w:name="" w:id="144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(3)发电机组综合厂用电率，单位为百分数；</w:t>
      </w:r>
      <w:bookmarkEnd w:id="1443"/>
    </w:p>
    <w:p>
      <w:pPr>
        <w:pageBreakBefore w:val="off"/>
        <w:tabs/>
        <w:wordWrap w:val="off"/>
        <w:spacing w:before="0" w:after="0" w:line="1080" w:lineRule="atLeast"/>
        <w:ind w:left="1460" w:right="0"/>
        <w:jc w:val="both"/>
        <w:textAlignment w:val="baseline"/>
        <w:rPr>
          <w:sz w:val="59"/>
        </w:rPr>
      </w:pPr>
      <w:bookmarkStart w:name="" w:id="144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(4)电力调度机构所需的其他参数。</w:t>
      </w:r>
      <w:bookmarkEnd w:id="1444"/>
    </w:p>
    <w:p>
      <w:pPr>
        <w:pageBreakBefore w:val="off"/>
        <w:tabs/>
        <w:wordWrap w:val="off"/>
        <w:spacing w:before="360" w:after="0" w:line="760" w:lineRule="atLeast"/>
        <w:ind w:left="1220" w:right="0"/>
        <w:jc w:val="both"/>
        <w:textAlignment w:val="baseline"/>
        <w:rPr>
          <w:sz w:val="57"/>
        </w:rPr>
      </w:pPr>
      <w:bookmarkStart w:name="" w:id="1445"/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8.4.2.1.2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新能源场站运行参数</w:t>
      </w:r>
      <w:bookmarkEnd w:id="1445"/>
    </w:p>
    <w:p>
      <w:pPr>
        <w:pageBreakBefore w:val="off"/>
        <w:tabs/>
        <w:wordWrap w:val="off"/>
        <w:spacing w:before="0" w:after="0" w:line="1080" w:lineRule="atLeast"/>
        <w:ind w:left="0" w:right="0" w:firstLine="1460"/>
        <w:jc w:val="both"/>
        <w:textAlignment w:val="baseline"/>
        <w:rPr>
          <w:sz w:val="59"/>
        </w:rPr>
      </w:pPr>
      <w:bookmarkStart w:name="" w:id="144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(1)新能源场站额定有功功率，单位为兆瓦，应与并网调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度协议保持一致，额定有功功率即调度容量原则上以政府电力主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管部门核准备案文件或电力业务许可证为准(两者取最新)；</w:t>
      </w:r>
      <w:bookmarkEnd w:id="1446"/>
    </w:p>
    <w:p>
      <w:pPr>
        <w:pageBreakBefore w:val="off"/>
        <w:tabs/>
        <w:wordWrap w:val="off"/>
        <w:spacing w:before="0" w:after="0" w:line="1080" w:lineRule="atLeast"/>
        <w:ind w:left="0" w:right="0" w:firstLine="1460"/>
        <w:jc w:val="both"/>
        <w:textAlignment w:val="baseline"/>
        <w:rPr>
          <w:sz w:val="59"/>
        </w:rPr>
      </w:pPr>
      <w:bookmarkStart w:name="" w:id="144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(2)新能源场站有功功率调节速率，单位为兆瓦/分钟，为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零至额定出力负荷段均适用的调节速率。对于装设有AGC系统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的场站，有功功率调节速率取值为AGC调节速率；</w:t>
      </w:r>
      <w:bookmarkEnd w:id="144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14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44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14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449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145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18</w:t>
      </w:r>
      <w:bookmarkEnd w:id="1450"/>
    </w:p>
    <w:p>
      <w:r>
        <w:t/>
      </w:r>
    </w:p>
    <w:p>
      <w:pPr>
        <w:sectPr>
          <w:footerReference r:id="rId46"/>
          <w:headerReference r:id="rId47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580" w:after="0" w:line="1120" w:lineRule="atLeast"/>
        <w:ind w:left="1480" w:right="0"/>
        <w:jc w:val="both"/>
        <w:textAlignment w:val="baseline"/>
        <w:rPr>
          <w:sz w:val="59"/>
        </w:rPr>
      </w:pPr>
      <w:bookmarkStart w:name="" w:id="145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(3)新能源场站综合厂用电率，单位为百分数；</w:t>
      </w:r>
      <w:bookmarkEnd w:id="1451"/>
    </w:p>
    <w:p>
      <w:pPr>
        <w:pageBreakBefore w:val="off"/>
        <w:tabs/>
        <w:wordWrap w:val="off"/>
        <w:spacing w:before="0" w:after="0" w:line="1120" w:lineRule="atLeast"/>
        <w:ind w:left="1480" w:right="0"/>
        <w:jc w:val="both"/>
        <w:textAlignment w:val="baseline"/>
        <w:rPr>
          <w:sz w:val="59"/>
        </w:rPr>
      </w:pPr>
      <w:bookmarkStart w:name="" w:id="145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(4)电力调度机构所需的其他参数。</w:t>
      </w:r>
      <w:bookmarkEnd w:id="1452"/>
    </w:p>
    <w:p>
      <w:pPr>
        <w:pageBreakBefore w:val="off"/>
        <w:tabs/>
        <w:wordWrap w:val="off"/>
        <w:spacing w:before="0" w:after="0" w:line="1120" w:lineRule="atLeast"/>
        <w:ind w:left="1200" w:right="0"/>
        <w:jc w:val="both"/>
        <w:textAlignment w:val="baseline"/>
        <w:rPr>
          <w:sz w:val="59"/>
        </w:rPr>
      </w:pPr>
      <w:bookmarkStart w:name="" w:id="145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以上参数仅报量报价参与现货交易的风电、光伏需要申报。</w:t>
      </w:r>
      <w:bookmarkEnd w:id="1453"/>
    </w:p>
    <w:p>
      <w:pPr>
        <w:pageBreakBefore w:val="off"/>
        <w:tabs/>
        <w:wordWrap w:val="off"/>
        <w:spacing w:before="0" w:after="0" w:line="880" w:lineRule="atLeast"/>
        <w:ind w:left="1200" w:right="0"/>
        <w:jc w:val="both"/>
        <w:textAlignment w:val="baseline"/>
        <w:rPr>
          <w:sz w:val="62"/>
        </w:rPr>
      </w:pPr>
      <w:bookmarkStart w:name="" w:id="1454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8.4.2.1.3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</w:t>
      </w:r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独立新型储能运行参数</w:t>
      </w:r>
      <w:bookmarkEnd w:id="1454"/>
    </w:p>
    <w:p>
      <w:pPr>
        <w:pageBreakBefore w:val="off"/>
        <w:tabs/>
        <w:wordWrap w:val="off"/>
        <w:spacing w:before="0" w:after="0" w:line="1120" w:lineRule="atLeast"/>
        <w:ind w:left="20" w:right="0" w:firstLine="1460"/>
        <w:jc w:val="both"/>
        <w:textAlignment w:val="baseline"/>
        <w:rPr>
          <w:sz w:val="59"/>
        </w:rPr>
      </w:pPr>
      <w:bookmarkStart w:name="" w:id="145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(1)额定容量，单位为兆瓦/兆瓦时，应与并网调度协议保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持一致；</w:t>
      </w:r>
      <w:bookmarkEnd w:id="1455"/>
    </w:p>
    <w:p>
      <w:pPr>
        <w:pageBreakBefore w:val="off"/>
        <w:tabs/>
        <w:wordWrap w:val="off"/>
        <w:spacing w:before="0" w:after="0" w:line="1120" w:lineRule="atLeast"/>
        <w:ind w:left="20" w:right="20" w:firstLine="1460"/>
        <w:jc w:val="both"/>
        <w:textAlignment w:val="baseline"/>
        <w:rPr>
          <w:sz w:val="59"/>
        </w:rPr>
      </w:pPr>
      <w:bookmarkStart w:name="" w:id="145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(2)最大允许、最小允许荷电状态，单位为百分比，指电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化学储能过程中储能介质中实际存在的电荷数占额定储能容量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对应的储能介质中含有的电荷数的百分率；</w:t>
      </w:r>
      <w:bookmarkEnd w:id="1456"/>
    </w:p>
    <w:p>
      <w:pPr>
        <w:pageBreakBefore w:val="off"/>
        <w:tabs/>
        <w:wordWrap w:val="off"/>
        <w:spacing w:before="0" w:after="0" w:line="1120" w:lineRule="atLeast"/>
        <w:ind w:left="20" w:right="0" w:firstLine="1460"/>
        <w:jc w:val="both"/>
        <w:textAlignment w:val="baseline"/>
        <w:rPr>
          <w:sz w:val="59"/>
        </w:rPr>
      </w:pPr>
      <w:bookmarkStart w:name="" w:id="145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(3)充电效率和放电效率，单位为百分比。充电效率指储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能充电时，增加存储电量与输入能量的比；放电效率指储能放电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时，输出电量与减少存储电量的比；</w:t>
      </w:r>
      <w:bookmarkEnd w:id="1457"/>
    </w:p>
    <w:p>
      <w:pPr>
        <w:pageBreakBefore w:val="off"/>
        <w:tabs/>
        <w:wordWrap w:val="off"/>
        <w:spacing w:before="0" w:after="0" w:line="1120" w:lineRule="atLeast"/>
        <w:ind w:left="1480" w:right="0"/>
        <w:jc w:val="both"/>
        <w:textAlignment w:val="baseline"/>
        <w:rPr>
          <w:sz w:val="59"/>
        </w:rPr>
      </w:pPr>
      <w:bookmarkStart w:name="" w:id="145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(4)电力调度机构所需的其他参数。</w:t>
      </w:r>
      <w:bookmarkEnd w:id="1458"/>
    </w:p>
    <w:p>
      <w:pPr>
        <w:pageBreakBefore w:val="off"/>
        <w:tabs/>
        <w:wordWrap w:val="off"/>
        <w:spacing w:before="0" w:after="0" w:line="840" w:lineRule="atLeast"/>
        <w:ind w:left="1200" w:right="0"/>
        <w:jc w:val="both"/>
        <w:textAlignment w:val="baseline"/>
        <w:rPr>
          <w:sz w:val="62"/>
        </w:rPr>
      </w:pPr>
      <w:bookmarkStart w:name="" w:id="1459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8.4.2.1.4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</w:t>
      </w:r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虚拟电厂运行参数</w:t>
      </w:r>
      <w:bookmarkEnd w:id="1459"/>
    </w:p>
    <w:p>
      <w:pPr>
        <w:pageBreakBefore w:val="off"/>
        <w:tabs/>
        <w:wordWrap w:val="off"/>
        <w:spacing w:before="0" w:after="0" w:line="1120" w:lineRule="atLeast"/>
        <w:ind w:left="20" w:right="40" w:firstLine="1460"/>
        <w:jc w:val="both"/>
        <w:textAlignment w:val="baseline"/>
        <w:rPr>
          <w:sz w:val="59"/>
        </w:rPr>
      </w:pPr>
      <w:bookmarkStart w:name="" w:id="146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(1)虚拟电厂用电单元的最大、最小用电负荷，单位为兆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瓦；</w:t>
      </w:r>
      <w:bookmarkEnd w:id="1460"/>
    </w:p>
    <w:p>
      <w:pPr>
        <w:pageBreakBefore w:val="off"/>
        <w:tabs/>
        <w:wordWrap w:val="off"/>
        <w:spacing w:before="0" w:after="0" w:line="1120" w:lineRule="atLeast"/>
        <w:ind w:left="20" w:right="40" w:firstLine="1460"/>
        <w:jc w:val="both"/>
        <w:textAlignment w:val="baseline"/>
        <w:rPr>
          <w:sz w:val="59"/>
        </w:rPr>
      </w:pPr>
      <w:bookmarkStart w:name="" w:id="146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(2)虚拟电厂发电单元的容量及最大、最小发电电力，单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位为兆瓦；</w:t>
      </w:r>
      <w:bookmarkEnd w:id="1461"/>
    </w:p>
    <w:p>
      <w:pPr>
        <w:pageBreakBefore w:val="off"/>
        <w:tabs/>
        <w:wordWrap w:val="off"/>
        <w:spacing w:before="0" w:after="0" w:line="1120" w:lineRule="atLeast"/>
        <w:ind w:left="1480" w:right="0"/>
        <w:jc w:val="both"/>
        <w:textAlignment w:val="baseline"/>
        <w:rPr>
          <w:sz w:val="59"/>
        </w:rPr>
      </w:pPr>
      <w:bookmarkStart w:name="" w:id="146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(3)电力调度机构所需的其他参数。</w:t>
      </w:r>
      <w:bookmarkEnd w:id="1462"/>
    </w:p>
    <w:p>
      <w:pPr>
        <w:pageBreakBefore w:val="off"/>
        <w:tabs/>
        <w:wordWrap w:val="off"/>
        <w:spacing w:before="0" w:after="0" w:line="840" w:lineRule="atLeast"/>
        <w:ind w:left="1200" w:right="0"/>
        <w:jc w:val="both"/>
        <w:textAlignment w:val="baseline"/>
        <w:rPr>
          <w:sz w:val="62"/>
        </w:rPr>
      </w:pPr>
      <w:bookmarkStart w:name="" w:id="1463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8.4.2.2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发电机组状态约束</w:t>
      </w:r>
      <w:bookmarkEnd w:id="1463"/>
    </w:p>
    <w:p>
      <w:pPr>
        <w:pageBreakBefore w:val="off"/>
        <w:tabs/>
        <w:wordWrap w:val="off"/>
        <w:spacing w:before="0" w:after="0" w:line="1120" w:lineRule="atLeast"/>
        <w:ind w:left="20" w:right="0" w:firstLine="1180"/>
        <w:jc w:val="both"/>
        <w:textAlignment w:val="baseline"/>
        <w:rPr>
          <w:sz w:val="59"/>
        </w:rPr>
      </w:pPr>
      <w:bookmarkStart w:name="" w:id="146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机组状态包括可用、调试、不可用三类。处于可用状态或处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于调试状态的机组，相应的时段内按照本细则参与日前现货市场</w:t>
      </w:r>
      <w:bookmarkEnd w:id="1464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1"/>
        </w:rPr>
      </w:pPr>
      <w:bookmarkStart w:name="" w:id="146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465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46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19</w:t>
      </w:r>
      <w:bookmarkEnd w:id="1466"/>
    </w:p>
    <w:p>
      <w:r>
        <w:t/>
      </w:r>
    </w:p>
    <w:p>
      <w:pPr>
        <w:sectPr>
          <w:footerReference r:id="rId48"/>
          <w:headerReference r:id="rId49" w:type="default"/>
          <w:type w:val="nextPage"/>
          <w:pgSz w:w="22400" w:h="31680"/>
          <w:pgMar w:left="2780" w:top="2700" w:right="2780" w:bottom="2700" w:header="2400" w:footer="2400"/>
          <w:cols w:num="1"/>
        </w:sectPr>
      </w:pPr>
    </w:p>
    <w:p>
      <w:pPr>
        <w:pageBreakBefore w:val="off"/>
        <w:tabs/>
        <w:wordWrap w:val="off"/>
        <w:spacing w:before="540" w:after="0" w:line="1100" w:lineRule="atLeast"/>
        <w:ind w:left="20" w:right="200"/>
        <w:jc w:val="both"/>
        <w:textAlignment w:val="baseline"/>
        <w:rPr>
          <w:sz w:val="60"/>
        </w:rPr>
      </w:pPr>
      <w:bookmarkStart w:name="" w:id="146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出清；处于不可用状态的机组，相应时段内不参与日前现货市场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出清。</w:t>
      </w:r>
      <w:bookmarkEnd w:id="1467"/>
    </w:p>
    <w:p>
      <w:pPr>
        <w:pageBreakBefore w:val="off"/>
        <w:tabs/>
        <w:wordWrap w:val="off"/>
        <w:spacing w:before="0" w:after="0" w:line="1100" w:lineRule="atLeast"/>
        <w:ind w:left="20" w:right="180" w:firstLine="1480"/>
        <w:jc w:val="both"/>
        <w:textAlignment w:val="baseline"/>
        <w:rPr>
          <w:sz w:val="60"/>
        </w:rPr>
      </w:pPr>
      <w:bookmarkStart w:name="" w:id="146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(1)机组可用状态：机组处于运行状态、备用状态时均视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为可用状态。当发电机组处于可用状态但实际未能正常调用时，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其影响时间纳入机组非计划停运考核。</w:t>
      </w:r>
      <w:bookmarkEnd w:id="1468"/>
    </w:p>
    <w:p>
      <w:pPr>
        <w:pageBreakBefore w:val="off"/>
        <w:tabs/>
        <w:wordWrap w:val="off"/>
        <w:spacing w:before="0" w:after="0" w:line="1100" w:lineRule="atLeast"/>
        <w:ind w:left="1500" w:right="0"/>
        <w:jc w:val="both"/>
        <w:textAlignment w:val="baseline"/>
        <w:rPr>
          <w:sz w:val="60"/>
        </w:rPr>
      </w:pPr>
      <w:bookmarkStart w:name="" w:id="1469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(2)机组调试状态：指机组调试(试验)阶段。</w:t>
      </w:r>
      <w:bookmarkEnd w:id="1469"/>
    </w:p>
    <w:p>
      <w:pPr>
        <w:pageBreakBefore w:val="off"/>
        <w:tabs/>
        <w:wordWrap w:val="off"/>
        <w:spacing w:before="0" w:after="0" w:line="1100" w:lineRule="atLeast"/>
        <w:ind w:left="20" w:right="180" w:firstLine="1480"/>
        <w:jc w:val="both"/>
        <w:textAlignment w:val="baseline"/>
        <w:rPr>
          <w:sz w:val="60"/>
        </w:rPr>
      </w:pPr>
      <w:bookmarkStart w:name="" w:id="1470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(3)机组不可用状态：不可用状态包括机组检修(含输变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电设备检修导致机组陪停)、故障停运、缺燃料、临时消缺、必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停机组以及其他情况。</w:t>
      </w:r>
      <w:bookmarkEnd w:id="1470"/>
    </w:p>
    <w:p>
      <w:pPr>
        <w:pageBreakBefore w:val="off"/>
        <w:tabs/>
        <w:wordWrap w:val="off"/>
        <w:spacing w:before="0" w:after="0" w:line="1100" w:lineRule="atLeast"/>
        <w:ind w:left="20" w:right="200" w:firstLine="1160"/>
        <w:jc w:val="both"/>
        <w:textAlignment w:val="baseline"/>
        <w:rPr>
          <w:sz w:val="60"/>
        </w:rPr>
      </w:pPr>
      <w:bookmarkStart w:name="" w:id="147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机组检修：按照电力调度机构的机组检修批复结果，批复的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开工时间与结束时间之间的时段计为不可用状态；若机组预计将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于运行日(D)某时段提前结束检修，则电力调度机构可将运行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日(D)预计检修结束时间下一个时刻点的状态置为可用状态。</w:t>
      </w:r>
      <w:bookmarkEnd w:id="1471"/>
    </w:p>
    <w:p>
      <w:pPr>
        <w:pageBreakBefore w:val="off"/>
        <w:tabs/>
        <w:wordWrap w:val="off"/>
        <w:spacing w:before="0" w:after="0" w:line="1100" w:lineRule="atLeast"/>
        <w:ind w:left="20" w:right="200" w:firstLine="1160"/>
        <w:jc w:val="both"/>
        <w:textAlignment w:val="baseline"/>
        <w:rPr>
          <w:sz w:val="60"/>
        </w:rPr>
      </w:pPr>
      <w:bookmarkStart w:name="" w:id="147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缺燃料停运：电力调度机构根据相关规定及发电机组的燃料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供应情况停运对应机组，相应时段内机组状态为不可用状态。</w:t>
      </w:r>
      <w:bookmarkEnd w:id="1472"/>
    </w:p>
    <w:p>
      <w:pPr>
        <w:pageBreakBefore w:val="off"/>
        <w:tabs/>
        <w:wordWrap w:val="off"/>
        <w:spacing w:before="0" w:after="0" w:line="1100" w:lineRule="atLeast"/>
        <w:ind w:left="20" w:right="0" w:firstLine="1160"/>
        <w:jc w:val="both"/>
        <w:textAlignment w:val="baseline"/>
        <w:rPr>
          <w:sz w:val="60"/>
        </w:rPr>
      </w:pPr>
      <w:bookmarkStart w:name="" w:id="147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其他情况：机组不满足发电调度管理并网要求的相关规定时，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视为不可用状态。</w:t>
      </w:r>
      <w:bookmarkEnd w:id="1473"/>
    </w:p>
    <w:p>
      <w:pPr>
        <w:pageBreakBefore w:val="off"/>
        <w:tabs/>
        <w:wordWrap w:val="off"/>
        <w:spacing w:before="0" w:after="0" w:line="880" w:lineRule="atLeast"/>
        <w:ind w:left="1180" w:right="0"/>
        <w:jc w:val="both"/>
        <w:textAlignment w:val="baseline"/>
        <w:rPr>
          <w:sz w:val="62"/>
        </w:rPr>
      </w:pPr>
      <w:bookmarkStart w:name="" w:id="1474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8.4.2.3发电机组调试及试验计划</w:t>
      </w:r>
      <w:bookmarkEnd w:id="1474"/>
    </w:p>
    <w:p>
      <w:pPr>
        <w:pageBreakBefore w:val="off"/>
        <w:tabs/>
        <w:wordWrap w:val="off"/>
        <w:spacing w:before="0" w:after="0" w:line="840" w:lineRule="atLeast"/>
        <w:ind w:left="1180" w:right="0"/>
        <w:jc w:val="both"/>
        <w:textAlignment w:val="baseline"/>
        <w:rPr>
          <w:sz w:val="62"/>
        </w:rPr>
      </w:pPr>
      <w:bookmarkStart w:name="" w:id="1475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8.4.2.3.1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</w:t>
      </w:r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新建机组调试</w:t>
      </w:r>
      <w:bookmarkEnd w:id="1475"/>
    </w:p>
    <w:p>
      <w:pPr>
        <w:pageBreakBefore w:val="off"/>
        <w:tabs/>
        <w:wordWrap w:val="off"/>
        <w:spacing w:before="0" w:after="0" w:line="1100" w:lineRule="atLeast"/>
        <w:ind w:left="20" w:right="200" w:firstLine="1160"/>
        <w:jc w:val="both"/>
        <w:textAlignment w:val="baseline"/>
        <w:rPr>
          <w:sz w:val="60"/>
        </w:rPr>
      </w:pPr>
      <w:bookmarkStart w:name="" w:id="1476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新建机组在并网调试期间按照调试需求安排发电，完成满负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荷试运行当天(N)的次日(N+1)，机组可参与(N+2)日的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日前现货市场申报及出清。机组完成满负荷试运行后，原则上按</w:t>
      </w:r>
      <w:bookmarkEnd w:id="1476"/>
    </w:p>
    <w:p>
      <w:pPr>
        <w:pageBreakBefore w:val="off"/>
        <w:tabs/>
        <w:wordWrap w:val="off"/>
        <w:spacing w:before="78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477"/>
      <w:r>
        <w:rPr>
          <w:rFonts w:ascii="楷体" w:hAnsi="楷体" w:cs="楷体" w:eastAsia="楷体"/>
          <w:sz w:val="51"/>
          <w:spacing w:val="0"/>
          <w:color w:val="000000"/>
          <w:b w:val="off"/>
          <w:i w:val="off"/>
        </w:rPr>
        <w:t>20</w:t>
      </w:r>
      <w:bookmarkEnd w:id="1477"/>
    </w:p>
    <w:p>
      <w:r>
        <w:t/>
      </w:r>
    </w:p>
    <w:p>
      <w:pPr>
        <w:sectPr>
          <w:footerReference r:id="rId50"/>
          <w:headerReference r:id="rId51" w:type="default"/>
          <w:type w:val="nextPage"/>
          <w:pgSz w:w="22400" w:h="31680"/>
          <w:pgMar w:left="2680" w:top="2700" w:right="2680" w:bottom="2700" w:header="2400" w:footer="2400"/>
          <w:cols w:num="1"/>
        </w:sectPr>
      </w:pPr>
    </w:p>
    <w:p>
      <w:pPr>
        <w:pageBreakBefore w:val="off"/>
        <w:tabs/>
        <w:wordWrap w:val="off"/>
        <w:spacing w:before="520" w:after="0" w:line="1060" w:lineRule="atLeast"/>
        <w:ind w:left="0" w:right="20"/>
        <w:jc w:val="both"/>
        <w:textAlignment w:val="baseline"/>
        <w:rPr>
          <w:sz w:val="61"/>
        </w:rPr>
      </w:pPr>
      <w:bookmarkStart w:name="" w:id="1478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照最小稳定技术出力安排运行，直至机组参与日前现货市场出清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的运行日(D)当天零点；现货市场运行日(D)起，发电机组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按照本细则参与出清。在完成满负荷试运行到现货市场运行日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(D)零点之间，该台机组作为固定出力机组，不参与市场优化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及定价，作为价格的接受者。</w:t>
      </w:r>
      <w:bookmarkEnd w:id="1478"/>
    </w:p>
    <w:p>
      <w:pPr>
        <w:pageBreakBefore w:val="off"/>
        <w:tabs/>
        <w:wordWrap w:val="off"/>
        <w:spacing w:before="0" w:after="0" w:line="1060" w:lineRule="atLeast"/>
        <w:ind w:left="1180" w:right="0"/>
        <w:jc w:val="both"/>
        <w:textAlignment w:val="baseline"/>
        <w:rPr>
          <w:sz w:val="61"/>
        </w:rPr>
      </w:pPr>
      <w:bookmarkStart w:name="" w:id="1479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8.4.2.3.2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 xml:space="preserve">  </w:t>
      </w:r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在运机组调试(试验)</w:t>
      </w:r>
      <w:bookmarkEnd w:id="1479"/>
    </w:p>
    <w:p>
      <w:pPr>
        <w:pageBreakBefore w:val="off"/>
        <w:tabs/>
        <w:wordWrap w:val="off"/>
        <w:spacing w:before="0" w:after="0" w:line="1060" w:lineRule="atLeast"/>
        <w:ind w:left="0" w:right="0" w:firstLine="1180"/>
        <w:jc w:val="both"/>
        <w:textAlignment w:val="baseline"/>
        <w:rPr>
          <w:sz w:val="61"/>
        </w:rPr>
      </w:pPr>
      <w:bookmarkStart w:name="" w:id="1480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竞价日(D-1)9：50前，需要在运行日(D)进行调试(试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验)的在运机组，应向电力调度机构报送运行日(D)调试(试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验)时段内每15分钟的机组调试(试验)出力计划，由电力调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度机构审核同意后生效。必要时，电力调度机构可结合电网运行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实际，调整电厂调试(试验)计划。如机组调试(试验)计划未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获批准，则按照其量价申报信息参与日前现货市场，日前/实时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发电计划曲线以现货市场优化出清结果为准。</w:t>
      </w:r>
      <w:bookmarkEnd w:id="1480"/>
    </w:p>
    <w:p>
      <w:pPr>
        <w:pageBreakBefore w:val="off"/>
        <w:tabs/>
        <w:wordWrap w:val="off"/>
        <w:spacing w:before="0" w:after="0" w:line="1060" w:lineRule="atLeast"/>
        <w:ind w:left="0" w:right="0" w:firstLine="1180"/>
        <w:jc w:val="both"/>
        <w:textAlignment w:val="baseline"/>
        <w:rPr>
          <w:sz w:val="61"/>
        </w:rPr>
      </w:pPr>
      <w:bookmarkStart w:name="" w:id="1481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调试(试验)机组在调试(试验)时段的出力为电力调度机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构批准的出力，在确保电网安全运行的基础上，在现货市场优先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出清并接受市场出清价格。非调试时段，按其申报信息参与省内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现货市场出清。因电厂原因开展调试(试验)的机组，调试当日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的开机(以实际并网时间判断)不纳入启动补偿范围。因电网原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因开展调试(试验)的机组，调试当日的开机(以实际并网时间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判断)纳入启动补偿范围。</w:t>
      </w:r>
      <w:bookmarkEnd w:id="1481"/>
    </w:p>
    <w:p>
      <w:pPr>
        <w:pageBreakBefore w:val="off"/>
        <w:tabs/>
        <w:wordWrap w:val="off"/>
        <w:spacing w:before="0" w:after="0" w:line="1060" w:lineRule="atLeast"/>
        <w:ind w:left="1180" w:right="0"/>
        <w:jc w:val="both"/>
        <w:textAlignment w:val="baseline"/>
        <w:rPr>
          <w:sz w:val="61"/>
        </w:rPr>
      </w:pPr>
      <w:bookmarkStart w:name="" w:id="1482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8.4.2.4发电机组出力上下限约束</w:t>
      </w:r>
      <w:bookmarkEnd w:id="1482"/>
    </w:p>
    <w:p>
      <w:pPr>
        <w:pageBreakBefore w:val="off"/>
        <w:tabs/>
        <w:wordWrap w:val="off"/>
        <w:spacing w:before="0" w:after="0" w:line="1060" w:lineRule="atLeast"/>
        <w:ind w:left="1180" w:right="0"/>
        <w:jc w:val="both"/>
        <w:textAlignment w:val="baseline"/>
        <w:rPr>
          <w:sz w:val="61"/>
        </w:rPr>
      </w:pPr>
      <w:bookmarkStart w:name="" w:id="1483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竞价日(D-1)9：50前，各火电机组申报机组各时段出力上</w:t>
      </w:r>
      <w:bookmarkEnd w:id="1483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61"/>
        </w:rPr>
      </w:pPr>
      <w:bookmarkStart w:name="" w:id="148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484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48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21</w:t>
      </w:r>
      <w:bookmarkEnd w:id="1485"/>
    </w:p>
    <w:p>
      <w:r>
        <w:t/>
      </w:r>
    </w:p>
    <w:p>
      <w:pPr>
        <w:sectPr>
          <w:footerReference r:id="rId52"/>
          <w:headerReference r:id="rId53" w:type="default"/>
          <w:type w:val="nextPage"/>
          <w:pgSz w:w="22400" w:h="31680"/>
          <w:pgMar w:left="2760" w:top="2700" w:right="2760" w:bottom="2700" w:header="2400" w:footer="2400"/>
          <w:cols w:num="1"/>
        </w:sectPr>
      </w:pPr>
    </w:p>
    <w:p>
      <w:pPr>
        <w:pageBreakBefore w:val="off"/>
        <w:tabs/>
        <w:wordWrap w:val="off"/>
        <w:spacing w:before="520" w:after="0" w:line="1120" w:lineRule="atLeast"/>
        <w:ind w:left="0" w:right="0"/>
        <w:jc w:val="both"/>
        <w:textAlignment w:val="baseline"/>
        <w:rPr>
          <w:sz w:val="59"/>
        </w:rPr>
      </w:pPr>
      <w:bookmarkStart w:name="" w:id="148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下限，当出力上限小于机组额定有功功率或出力下限高于最小稳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定技术出力时，应申报受限原因。经电力调度机构批准后可根据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火电机组申报的上下限作为边界优化出清。如未申报，则出力上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下限分别默认为该机组的额定有功功率、最小发电能力(火电机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组为最小稳定技术出力)。</w:t>
      </w:r>
      <w:bookmarkEnd w:id="1486"/>
    </w:p>
    <w:p>
      <w:pPr>
        <w:pageBreakBefore w:val="off"/>
        <w:tabs/>
        <w:wordWrap w:val="off"/>
        <w:spacing w:before="0" w:after="0" w:line="840" w:lineRule="atLeast"/>
        <w:ind w:left="1200" w:right="0"/>
        <w:jc w:val="both"/>
        <w:textAlignment w:val="baseline"/>
        <w:rPr>
          <w:sz w:val="61"/>
        </w:rPr>
      </w:pPr>
      <w:bookmarkStart w:name="" w:id="1487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8.4.2.5新能源场站出力预测</w:t>
      </w:r>
      <w:bookmarkEnd w:id="1487"/>
    </w:p>
    <w:p>
      <w:pPr>
        <w:pageBreakBefore w:val="off"/>
        <w:tabs/>
        <w:wordWrap w:val="off"/>
        <w:spacing w:before="0" w:after="0" w:line="1120" w:lineRule="atLeast"/>
        <w:ind w:left="0" w:right="0" w:firstLine="1220"/>
        <w:jc w:val="both"/>
        <w:textAlignment w:val="baseline"/>
        <w:rPr>
          <w:sz w:val="59"/>
        </w:rPr>
      </w:pPr>
      <w:bookmarkStart w:name="" w:id="148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报量报价参与现货交易的各新能源场站在竞价日(D-1)8：00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前申报次日 96点出力预测曲线，作为新能源场站出力上限约束。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新能源场站应综合考虑自身机组及设备检修、电源侧配建新型储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能充放电曲线、极端天气等情况，如实申报次日 96点发电预测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曲线；新能源场站全停期间，相应时段的发电预测曲线应按0申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报；新能源场站相关设备检修、机组退出备用期间，相应时段的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发电预测曲线须剔除相应检修容量后进行申报。</w:t>
      </w:r>
      <w:bookmarkEnd w:id="1488"/>
    </w:p>
    <w:p>
      <w:pPr>
        <w:pageBreakBefore w:val="off"/>
        <w:tabs/>
        <w:wordWrap w:val="off"/>
        <w:spacing w:before="0" w:after="0" w:line="840" w:lineRule="atLeast"/>
        <w:ind w:left="1200" w:right="0"/>
        <w:jc w:val="both"/>
        <w:textAlignment w:val="baseline"/>
        <w:rPr>
          <w:sz w:val="61"/>
        </w:rPr>
      </w:pPr>
      <w:bookmarkStart w:name="" w:id="1489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8.5事前信息发布</w:t>
      </w:r>
      <w:bookmarkEnd w:id="1489"/>
    </w:p>
    <w:p>
      <w:pPr>
        <w:pageBreakBefore w:val="off"/>
        <w:tabs/>
        <w:wordWrap w:val="off"/>
        <w:spacing w:before="0" w:after="0" w:line="1120" w:lineRule="atLeast"/>
        <w:ind w:left="0" w:right="0" w:firstLine="1200"/>
        <w:jc w:val="both"/>
        <w:textAlignment w:val="baseline"/>
        <w:rPr>
          <w:sz w:val="59"/>
        </w:rPr>
      </w:pPr>
      <w:bookmarkStart w:name="" w:id="149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竞价日(D-1)9：00前，市场运营机构按照《电力市场信息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披露基本规则》要求通过湖南电力交易平台向相关市场成员发布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运行日(D)的边界条件信息。主要包括但不限于：</w:t>
      </w:r>
      <w:bookmarkEnd w:id="1490"/>
    </w:p>
    <w:p>
      <w:pPr>
        <w:pageBreakBefore w:val="off"/>
        <w:tabs/>
        <w:wordWrap w:val="off"/>
        <w:spacing w:before="0" w:after="0" w:line="1120" w:lineRule="atLeast"/>
        <w:ind w:left="0" w:right="0" w:firstLine="1460"/>
        <w:jc w:val="both"/>
        <w:textAlignment w:val="baseline"/>
        <w:rPr>
          <w:sz w:val="59"/>
        </w:rPr>
      </w:pPr>
      <w:bookmarkStart w:name="" w:id="149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(1)约束信息：必开必停机组名单及总容量、发输变电设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备检修计划、开停机不满最小约束时间机组名单；</w:t>
      </w:r>
      <w:bookmarkEnd w:id="1491"/>
    </w:p>
    <w:p>
      <w:pPr>
        <w:pageBreakBefore w:val="off"/>
        <w:tabs/>
        <w:wordWrap w:val="off"/>
        <w:spacing w:before="0" w:after="0" w:line="1120" w:lineRule="atLeast"/>
        <w:ind w:left="0" w:right="60" w:firstLine="1460"/>
        <w:jc w:val="both"/>
        <w:textAlignment w:val="baseline"/>
        <w:rPr>
          <w:sz w:val="59"/>
        </w:rPr>
      </w:pPr>
      <w:bookmarkStart w:name="" w:id="149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(2)预测信息：系统负荷预测、省间联络线输电曲线预测、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发电总出力预测、非市场机组总出力预测、新能源总出力预测、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水电(含抽蓄)总出力预测。</w:t>
      </w:r>
      <w:bookmarkEnd w:id="1492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1"/>
        </w:rPr>
      </w:pPr>
      <w:bookmarkStart w:name="" w:id="149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493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49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22</w:t>
      </w:r>
      <w:bookmarkEnd w:id="1494"/>
    </w:p>
    <w:p>
      <w:r>
        <w:t/>
      </w:r>
    </w:p>
    <w:p>
      <w:pPr>
        <w:sectPr>
          <w:footerReference r:id="rId54"/>
          <w:headerReference r:id="rId55" w:type="default"/>
          <w:type w:val="nextPage"/>
          <w:pgSz w:w="22400" w:h="31680"/>
          <w:pgMar w:left="2760" w:top="2700" w:right="2760" w:bottom="2700" w:header="2400" w:footer="2400"/>
          <w:cols w:num="1"/>
        </w:sectPr>
      </w:pPr>
    </w:p>
    <w:p>
      <w:pPr>
        <w:pageBreakBefore w:val="off"/>
        <w:tabs/>
        <w:wordWrap w:val="off"/>
        <w:spacing w:before="560" w:after="0" w:line="760" w:lineRule="atLeast"/>
        <w:ind w:left="1220" w:right="0"/>
        <w:jc w:val="both"/>
        <w:textAlignment w:val="baseline"/>
        <w:rPr>
          <w:sz w:val="56"/>
        </w:rPr>
      </w:pPr>
      <w:bookmarkStart w:name="" w:id="1495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8.6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交易申报</w:t>
      </w:r>
      <w:bookmarkEnd w:id="1495"/>
    </w:p>
    <w:p>
      <w:pPr>
        <w:pageBreakBefore w:val="off"/>
        <w:tabs/>
        <w:wordWrap w:val="off"/>
        <w:spacing w:before="0" w:after="0" w:line="1100" w:lineRule="atLeast"/>
        <w:ind w:left="0" w:right="0" w:firstLine="1220"/>
        <w:jc w:val="both"/>
        <w:textAlignment w:val="baseline"/>
        <w:rPr>
          <w:sz w:val="58"/>
        </w:rPr>
      </w:pPr>
      <w:bookmarkStart w:name="" w:id="149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现货市场为每日均运行的市场，各经营主体需每日在规定时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间前向市场运营机构提交申报信息，用于日前现货市场在运行日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(D)的机组组合优化和集中竞价出清。迟报、漏报或不报者均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默认采用缺省值作为申报信息。若电力交易平台因网络中断或市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场申报功能异常等情况，导致经营主体未能在申报截止时间完成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交易申报时，由交易机构对未成功申报的经营主体按逾期未申报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进行处理；若交易平台与现货技术支持系统数据交互出现异常，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导致现货技术支持系统未获取到有效市场申报数据，调度机构采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取最近一个交易日交易机构推送的市场申报数据进行市场出清。</w:t>
      </w:r>
      <w:bookmarkEnd w:id="1496"/>
    </w:p>
    <w:p>
      <w:pPr>
        <w:pageBreakBefore w:val="off"/>
        <w:tabs/>
        <w:wordWrap w:val="off"/>
        <w:spacing w:before="260" w:after="0" w:line="800" w:lineRule="atLeast"/>
        <w:ind w:left="1220" w:right="0"/>
        <w:jc w:val="both"/>
        <w:textAlignment w:val="baseline"/>
        <w:rPr>
          <w:sz w:val="56"/>
        </w:rPr>
      </w:pPr>
      <w:bookmarkStart w:name="" w:id="1497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8.6.1发电侧申报交易信息</w:t>
      </w:r>
      <w:bookmarkEnd w:id="1497"/>
    </w:p>
    <w:p>
      <w:pPr>
        <w:pageBreakBefore w:val="off"/>
        <w:tabs/>
        <w:wordWrap w:val="off"/>
        <w:spacing w:before="0" w:after="0" w:line="1100" w:lineRule="atLeast"/>
        <w:ind w:left="0" w:right="20" w:firstLine="1220"/>
        <w:jc w:val="both"/>
        <w:textAlignment w:val="baseline"/>
        <w:rPr>
          <w:sz w:val="58"/>
        </w:rPr>
      </w:pPr>
      <w:bookmarkStart w:name="" w:id="149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竞价日(D-1)9：50前，所有参与现货市场的发电侧经营主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体必须通过湖南电力交易平台完成运行日(D)省内日前现货市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场交易申报。若未按时申报，则按照缺省报价信息参与市场出清。</w:t>
      </w:r>
      <w:bookmarkEnd w:id="1498"/>
    </w:p>
    <w:p>
      <w:pPr>
        <w:pageBreakBefore w:val="off"/>
        <w:tabs/>
        <w:wordWrap w:val="off"/>
        <w:spacing w:before="280" w:after="0" w:line="800" w:lineRule="atLeast"/>
        <w:ind w:left="1220" w:right="0"/>
        <w:jc w:val="both"/>
        <w:textAlignment w:val="baseline"/>
        <w:rPr>
          <w:sz w:val="56"/>
        </w:rPr>
      </w:pPr>
      <w:bookmarkStart w:name="" w:id="1499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8.6.1.1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火电机组申报</w:t>
      </w:r>
      <w:bookmarkEnd w:id="1499"/>
    </w:p>
    <w:p>
      <w:pPr>
        <w:pageBreakBefore w:val="off"/>
        <w:tabs/>
        <w:wordWrap w:val="off"/>
        <w:spacing w:before="340" w:after="0" w:line="760" w:lineRule="atLeast"/>
        <w:ind w:left="1220" w:right="0"/>
        <w:jc w:val="both"/>
        <w:textAlignment w:val="baseline"/>
        <w:rPr>
          <w:sz w:val="56"/>
        </w:rPr>
      </w:pPr>
      <w:bookmarkStart w:name="" w:id="1500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8.6.1.1.1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220千伏及以上公用燃煤机组</w:t>
      </w:r>
      <w:bookmarkEnd w:id="1500"/>
    </w:p>
    <w:p>
      <w:pPr>
        <w:pageBreakBefore w:val="off"/>
        <w:tabs/>
        <w:wordWrap w:val="off"/>
        <w:spacing w:before="0" w:after="0" w:line="1100" w:lineRule="atLeast"/>
        <w:ind w:left="0" w:right="0" w:firstLine="1220"/>
        <w:jc w:val="both"/>
        <w:textAlignment w:val="baseline"/>
        <w:rPr>
          <w:sz w:val="58"/>
        </w:rPr>
      </w:pPr>
      <w:bookmarkStart w:name="" w:id="150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火电机组申报信息包括：机组启动费用、最小稳定技术出力、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电能量报价、机组爬坡速率、最小连续开机时间、最小连续停机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时间、最早可并网时间等。</w:t>
      </w:r>
      <w:bookmarkEnd w:id="1501"/>
    </w:p>
    <w:p>
      <w:pPr>
        <w:pageBreakBefore w:val="off"/>
        <w:tabs/>
        <w:wordWrap w:val="off"/>
        <w:spacing w:before="0" w:after="0" w:line="1100" w:lineRule="atLeast"/>
        <w:ind w:left="0" w:right="0" w:firstLine="1480"/>
        <w:jc w:val="both"/>
        <w:textAlignment w:val="baseline"/>
        <w:rPr>
          <w:sz w:val="58"/>
        </w:rPr>
      </w:pPr>
      <w:bookmarkStart w:name="" w:id="150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(1)机组启动费用(元/次)：申报的启动费用不得超过火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电机组启动费用上限。启动费用包括热态启动费用、温态启动费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用、冷态启动费用，代表发电机组从不同状态启动时所需要的费</w:t>
      </w:r>
      <w:bookmarkEnd w:id="150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5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50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5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504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5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23</w:t>
      </w:r>
      <w:bookmarkEnd w:id="1505"/>
    </w:p>
    <w:p>
      <w:r>
        <w:t/>
      </w:r>
    </w:p>
    <w:p>
      <w:pPr>
        <w:sectPr>
          <w:footerReference r:id="rId56"/>
          <w:headerReference r:id="rId57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500" w:after="0" w:line="1080" w:lineRule="atLeast"/>
        <w:ind w:left="0" w:right="140"/>
        <w:jc w:val="both"/>
        <w:textAlignment w:val="baseline"/>
        <w:rPr>
          <w:sz w:val="59"/>
        </w:rPr>
      </w:pPr>
      <w:bookmarkStart w:name="" w:id="150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用，单位为元/次，三者之间的大小关系为：冷态启动费用&gt;温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态启动费用&gt;热态启动费用。发电机组实际的启动状态根据调度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自动化系统记录的启停机时间信息进行认定。若未填报则读取该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机组缺省启动费用。</w:t>
      </w:r>
      <w:bookmarkEnd w:id="1506"/>
    </w:p>
    <w:p>
      <w:pPr>
        <w:pageBreakBefore w:val="off"/>
        <w:tabs/>
        <w:wordWrap w:val="off"/>
        <w:spacing w:before="0" w:after="0" w:line="1080" w:lineRule="atLeast"/>
        <w:ind w:left="40" w:right="180" w:firstLine="1460"/>
        <w:jc w:val="both"/>
        <w:textAlignment w:val="baseline"/>
        <w:rPr>
          <w:sz w:val="59"/>
        </w:rPr>
      </w:pPr>
      <w:bookmarkStart w:name="" w:id="150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(2)火电机组最小稳定技术出力(兆瓦)：允许火电机组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自行申报最小稳定技术出力，且火电机组申报的最小稳定技术出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力应小于等于其额定容量的35%，原则上应与政府主管部门认定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的最大深度调峰能力保持一致。</w:t>
      </w:r>
      <w:bookmarkEnd w:id="1507"/>
    </w:p>
    <w:p>
      <w:pPr>
        <w:pageBreakBefore w:val="off"/>
        <w:tabs/>
        <w:wordWrap w:val="off"/>
        <w:spacing w:before="0" w:after="0" w:line="1080" w:lineRule="atLeast"/>
        <w:ind w:left="0" w:right="0" w:firstLine="1460"/>
        <w:jc w:val="both"/>
        <w:textAlignment w:val="baseline"/>
        <w:rPr>
          <w:sz w:val="59"/>
        </w:rPr>
      </w:pPr>
      <w:bookmarkStart w:name="" w:id="150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(3)电能量报价(元/兆瓦)：发电机组电能量报价表示机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组运行在不同出力区间时单位电能量的价格，可最多申报10段，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每段需申报出力区间起点、出力区间终点以及该区间报价。最小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稳定技术出力不为零的发电机组，第一段出力区间起点为机组申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报的最小稳定技术出力，最后一段出力区间终点为机组的可调出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力上限。每段报价段的长度不能小于1兆瓦，报价曲线必须随出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力单调非递减。首段报价不可低于申报价格的下限值，后续每段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报价均不得低于前一段申报价格，每段报价的电能量价格均不可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超过申报价格的上下限范围。若发电机组逾期未申报电能量价格，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按照其缺省电能量报价参与省内日前现货市场出清。</w:t>
      </w:r>
      <w:bookmarkEnd w:id="1508"/>
    </w:p>
    <w:p>
      <w:pPr>
        <w:pageBreakBefore w:val="off"/>
        <w:tabs/>
        <w:wordWrap w:val="off"/>
        <w:spacing w:before="0" w:after="0" w:line="1080" w:lineRule="atLeast"/>
        <w:ind w:left="0" w:right="140" w:firstLine="1460"/>
        <w:jc w:val="both"/>
        <w:textAlignment w:val="baseline"/>
        <w:rPr>
          <w:sz w:val="59"/>
        </w:rPr>
      </w:pPr>
      <w:bookmarkStart w:name="" w:id="150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(4)机组爬坡速率(兆瓦/分钟)：燃煤火电机组中直吹式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制粉系统机组不得小于额定有功功率的1.2%/分钟，其他类型机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组不得小于额定有功功率的 1.5%/分钟。</w:t>
      </w:r>
      <w:bookmarkEnd w:id="1509"/>
    </w:p>
    <w:p>
      <w:pPr>
        <w:pageBreakBefore w:val="off"/>
        <w:tabs/>
        <w:wordWrap w:val="off"/>
        <w:spacing w:before="0" w:after="0" w:line="1080" w:lineRule="atLeast"/>
        <w:ind w:left="1460" w:right="0"/>
        <w:jc w:val="both"/>
        <w:textAlignment w:val="baseline"/>
        <w:rPr>
          <w:sz w:val="59"/>
        </w:rPr>
      </w:pPr>
      <w:bookmarkStart w:name="" w:id="151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(5)最小连续开机时间：燃煤机组不得超过72小时。</w:t>
      </w:r>
      <w:bookmarkEnd w:id="1510"/>
    </w:p>
    <w:p>
      <w:pPr>
        <w:pageBreakBefore w:val="off"/>
        <w:tabs/>
        <w:wordWrap w:val="off"/>
        <w:spacing w:before="86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51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24</w:t>
      </w:r>
      <w:bookmarkEnd w:id="1511"/>
    </w:p>
    <w:p>
      <w:r>
        <w:t/>
      </w:r>
    </w:p>
    <w:p>
      <w:pPr>
        <w:sectPr>
          <w:footerReference r:id="rId58"/>
          <w:headerReference r:id="rId59" w:type="default"/>
          <w:type w:val="nextPage"/>
          <w:pgSz w:w="22400" w:h="31680"/>
          <w:pgMar w:left="2680" w:top="2700" w:right="2680" w:bottom="2700" w:header="2400" w:footer="2400"/>
          <w:cols w:num="1"/>
        </w:sectPr>
      </w:pPr>
    </w:p>
    <w:p>
      <w:pPr>
        <w:pageBreakBefore w:val="off"/>
        <w:tabs/>
        <w:wordWrap w:val="off"/>
        <w:spacing w:before="600" w:after="0" w:line="1080" w:lineRule="atLeast"/>
        <w:ind w:left="1480" w:right="0"/>
        <w:jc w:val="both"/>
        <w:textAlignment w:val="baseline"/>
        <w:rPr>
          <w:sz w:val="59"/>
        </w:rPr>
      </w:pPr>
      <w:bookmarkStart w:name="" w:id="151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(6)最小连续停机时间：燃煤机组不得超过24小时。</w:t>
      </w:r>
      <w:bookmarkEnd w:id="1512"/>
    </w:p>
    <w:p>
      <w:pPr>
        <w:pageBreakBefore w:val="off"/>
        <w:tabs/>
        <w:wordWrap w:val="off"/>
        <w:spacing w:before="0" w:after="0" w:line="1080" w:lineRule="atLeast"/>
        <w:ind w:left="60" w:right="220" w:firstLine="1420"/>
        <w:jc w:val="both"/>
        <w:textAlignment w:val="baseline"/>
        <w:rPr>
          <w:sz w:val="59"/>
        </w:rPr>
      </w:pPr>
      <w:bookmarkStart w:name="" w:id="151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(7)最早可并网时间：机组未及时申报时，最早可并网时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间默认为早上7：00。</w:t>
      </w:r>
      <w:bookmarkEnd w:id="1513"/>
    </w:p>
    <w:p>
      <w:pPr>
        <w:pageBreakBefore w:val="off"/>
        <w:tabs/>
        <w:wordWrap w:val="off"/>
        <w:spacing w:before="0" w:after="0" w:line="1060" w:lineRule="atLeast"/>
        <w:ind w:left="280" w:right="200" w:firstLine="940"/>
        <w:jc w:val="both"/>
        <w:textAlignment w:val="baseline"/>
        <w:rPr>
          <w:sz w:val="58"/>
        </w:rPr>
      </w:pPr>
      <w:bookmarkStart w:name="" w:id="1514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8.6.1.1.2纳入容量电价机制执行范围的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110千伏公用燃煤</w:t>
      </w:r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(含煤矸石)机组</w:t>
      </w:r>
      <w:bookmarkEnd w:id="1514"/>
    </w:p>
    <w:p>
      <w:pPr>
        <w:pageBreakBefore w:val="off"/>
        <w:tabs/>
        <w:wordWrap w:val="off"/>
        <w:spacing w:before="0" w:after="0" w:line="1080" w:lineRule="atLeast"/>
        <w:ind w:left="0" w:right="180" w:firstLine="1240"/>
        <w:jc w:val="both"/>
        <w:textAlignment w:val="baseline"/>
        <w:rPr>
          <w:sz w:val="59"/>
        </w:rPr>
      </w:pPr>
      <w:bookmarkStart w:name="" w:id="151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竞价日(D-1)9：50前，纳入容量电价机制执行范围的 110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千伏公用燃煤(含煤矸石)机组在湖南电力交易平台中申报其运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行日(D)96点的发电电力曲线。在满足电网安全运行和新能源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优先消纳的前提下优先出清，并作为现货市场价格接受者。若逾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期未申报，则按照其缺省曲线作为其申报曲线。纳入容量电价机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制执行范围的110千伏公用燃煤(含煤矸石)机组无需申报机组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启动费用且不纳入启动补偿费用范围。</w:t>
      </w:r>
      <w:bookmarkEnd w:id="1515"/>
    </w:p>
    <w:p>
      <w:pPr>
        <w:pageBreakBefore w:val="off"/>
        <w:tabs/>
        <w:wordWrap w:val="off"/>
        <w:spacing w:before="0" w:after="0" w:line="1060" w:lineRule="atLeast"/>
        <w:ind w:left="1220" w:right="0" w:firstLine="20"/>
        <w:jc w:val="both"/>
        <w:textAlignment w:val="baseline"/>
        <w:rPr>
          <w:sz w:val="58"/>
        </w:rPr>
      </w:pPr>
      <w:bookmarkStart w:name="" w:id="1516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8.6.1.2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新能源场站申报</w:t>
      </w:r>
      <w:bookmarkEnd w:id="1516"/>
    </w:p>
    <w:p>
      <w:pPr>
        <w:pageBreakBefore w:val="off"/>
        <w:tabs/>
        <w:wordWrap w:val="off"/>
        <w:spacing w:before="0" w:after="0" w:line="1080" w:lineRule="atLeast"/>
        <w:ind w:left="0" w:right="0" w:firstLine="1240"/>
        <w:jc w:val="both"/>
        <w:textAlignment w:val="baseline"/>
        <w:rPr>
          <w:sz w:val="59"/>
        </w:rPr>
      </w:pPr>
      <w:bookmarkStart w:name="" w:id="151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竞价日(D-1)9：50前，报量报价参与现货市场的新能源场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站通过湖南电力交易平台申报电能量量价信息，可最多申报10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段，第一段出力区间起点为0，最后一段出力区间终点为新能源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场站装机容量(不含其配建新型储能容量)。每段报价段的长度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不能小于1兆瓦，报价曲线必须随出力单调非递减。首段报价不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可低于申报价格的下限值，后续每段报价均不得低于前一段申报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价格，每段报价的电能量价格均不可超过申报价格的上下限范围。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若逾期未申报电能量价格，按照其缺省电能量报价参与省内日前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现货市场出清。</w:t>
      </w:r>
      <w:bookmarkEnd w:id="1517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5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51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5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519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520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25</w:t>
      </w:r>
      <w:bookmarkEnd w:id="1520"/>
    </w:p>
    <w:p>
      <w:r>
        <w:t/>
      </w:r>
    </w:p>
    <w:p>
      <w:pPr>
        <w:sectPr>
          <w:footerReference r:id="rId60"/>
          <w:headerReference r:id="rId61" w:type="default"/>
          <w:type w:val="nextPage"/>
          <w:pgSz w:w="22400" w:h="31680"/>
          <w:pgMar w:left="2780" w:top="2700" w:right="278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1080" w:lineRule="atLeast"/>
        <w:ind w:left="1220" w:right="0"/>
        <w:jc w:val="both"/>
        <w:textAlignment w:val="baseline"/>
        <w:rPr>
          <w:sz w:val="59"/>
        </w:rPr>
      </w:pPr>
      <w:bookmarkStart w:name="" w:id="1521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8.6.2用户侧申报交易信息</w:t>
      </w:r>
      <w:bookmarkEnd w:id="1521"/>
    </w:p>
    <w:p>
      <w:pPr>
        <w:pageBreakBefore w:val="off"/>
        <w:tabs/>
        <w:wordWrap w:val="off"/>
        <w:spacing w:before="0" w:after="0" w:line="1080" w:lineRule="atLeast"/>
        <w:ind w:left="20" w:right="80" w:firstLine="1200"/>
        <w:jc w:val="both"/>
        <w:textAlignment w:val="baseline"/>
        <w:rPr>
          <w:sz w:val="59"/>
        </w:rPr>
      </w:pPr>
      <w:bookmarkStart w:name="" w:id="152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竞价日(D-1)9：50前，批发市场用户在湖南电力交易平台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中申报下述信息：</w:t>
      </w:r>
      <w:bookmarkEnd w:id="1522"/>
    </w:p>
    <w:p>
      <w:pPr>
        <w:pageBreakBefore w:val="off"/>
        <w:tabs/>
        <w:wordWrap w:val="off"/>
        <w:spacing w:before="0" w:after="0" w:line="1080" w:lineRule="atLeast"/>
        <w:ind w:left="20" w:right="80" w:firstLine="1460"/>
        <w:jc w:val="both"/>
        <w:textAlignment w:val="baseline"/>
        <w:rPr>
          <w:sz w:val="59"/>
        </w:rPr>
      </w:pPr>
      <w:bookmarkStart w:name="" w:id="152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(1)售电公司在湖南电力交易平台中申报其代理的零售用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户运行日(D)96点的电力需求曲线。</w:t>
      </w:r>
      <w:bookmarkEnd w:id="1523"/>
    </w:p>
    <w:p>
      <w:pPr>
        <w:pageBreakBefore w:val="off"/>
        <w:tabs/>
        <w:wordWrap w:val="off"/>
        <w:spacing w:before="0" w:after="0" w:line="1080" w:lineRule="atLeast"/>
        <w:ind w:left="20" w:right="280" w:firstLine="1460"/>
        <w:jc w:val="both"/>
        <w:textAlignment w:val="baseline"/>
        <w:rPr>
          <w:sz w:val="59"/>
        </w:rPr>
      </w:pPr>
      <w:bookmarkStart w:name="" w:id="152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(2)批发用户在湖南电力交易平台中申报其运行日(D)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96点的电力需求曲线。</w:t>
      </w:r>
      <w:bookmarkEnd w:id="1524"/>
    </w:p>
    <w:p>
      <w:pPr>
        <w:pageBreakBefore w:val="off"/>
        <w:tabs/>
        <w:wordWrap w:val="off"/>
        <w:spacing w:before="0" w:after="0" w:line="1080" w:lineRule="atLeast"/>
        <w:ind w:left="20" w:right="20" w:firstLine="1200"/>
        <w:jc w:val="both"/>
        <w:textAlignment w:val="baseline"/>
        <w:rPr>
          <w:sz w:val="59"/>
        </w:rPr>
      </w:pPr>
      <w:bookmarkStart w:name="" w:id="152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批发市场用户申报的用电需求曲线作为日前现货市场结算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依据，不作为日前现货市场出清的边界条件。若逾期未申报电力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需求曲线，按照其缺省曲线作为其申报曲线。</w:t>
      </w:r>
      <w:bookmarkEnd w:id="1525"/>
    </w:p>
    <w:p>
      <w:pPr>
        <w:pageBreakBefore w:val="off"/>
        <w:tabs/>
        <w:wordWrap w:val="off"/>
        <w:spacing w:before="0" w:after="0" w:line="1080" w:lineRule="atLeast"/>
        <w:ind w:left="1220" w:right="0"/>
        <w:jc w:val="both"/>
        <w:textAlignment w:val="baseline"/>
        <w:rPr>
          <w:sz w:val="59"/>
        </w:rPr>
      </w:pPr>
      <w:bookmarkStart w:name="" w:id="1526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8.6.3新型主体申报交易信息</w:t>
      </w:r>
      <w:bookmarkEnd w:id="1526"/>
    </w:p>
    <w:p>
      <w:pPr>
        <w:pageBreakBefore w:val="off"/>
        <w:tabs/>
        <w:wordWrap w:val="off"/>
        <w:spacing w:before="0" w:after="0" w:line="1080" w:lineRule="atLeast"/>
        <w:ind w:left="1220" w:right="0"/>
        <w:jc w:val="both"/>
        <w:textAlignment w:val="baseline"/>
        <w:rPr>
          <w:sz w:val="59"/>
        </w:rPr>
      </w:pPr>
      <w:bookmarkStart w:name="" w:id="152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8.6.3.1独立新型储能申报</w:t>
      </w:r>
      <w:bookmarkEnd w:id="1527"/>
    </w:p>
    <w:p>
      <w:pPr>
        <w:pageBreakBefore w:val="off"/>
        <w:tabs/>
        <w:wordWrap w:val="off"/>
        <w:spacing w:before="0" w:after="0" w:line="1080" w:lineRule="atLeast"/>
        <w:ind w:left="20" w:right="80" w:firstLine="1460"/>
        <w:jc w:val="both"/>
        <w:textAlignment w:val="baseline"/>
        <w:rPr>
          <w:sz w:val="59"/>
        </w:rPr>
      </w:pPr>
      <w:bookmarkStart w:name="" w:id="152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(1)竞价日(D-1)9：50前，独立新型储能按日选择运行日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(D)参与现货市场或调频辅助服务市场(必须且仅能选择参与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其一)。</w:t>
      </w:r>
      <w:bookmarkEnd w:id="1528"/>
    </w:p>
    <w:p>
      <w:pPr>
        <w:pageBreakBefore w:val="off"/>
        <w:tabs/>
        <w:wordWrap w:val="off"/>
        <w:spacing w:before="0" w:after="0" w:line="1080" w:lineRule="atLeast"/>
        <w:ind w:left="20" w:right="0" w:firstLine="1460"/>
        <w:jc w:val="both"/>
        <w:textAlignment w:val="baseline"/>
        <w:rPr>
          <w:sz w:val="59"/>
        </w:rPr>
      </w:pPr>
      <w:bookmarkStart w:name="" w:id="152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(2)参与现货市场时，独立新型储能在竞价日(D-1)9：50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前，通过湖南电力交易平台申报运行日(D)96点充放电电力曲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线，在满足电网安全运行和新能源优先消纳的前提下优先出清，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并作为现货市场价格接受者。若逾期未申报充放电曲线，按照其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缺省曲线参与省内日前现货市场出清。</w:t>
      </w:r>
      <w:bookmarkEnd w:id="1529"/>
    </w:p>
    <w:p>
      <w:pPr>
        <w:pageBreakBefore w:val="off"/>
        <w:tabs/>
        <w:wordWrap w:val="off"/>
        <w:spacing w:before="0" w:after="0" w:line="1080" w:lineRule="atLeast"/>
        <w:ind w:left="1220" w:right="0"/>
        <w:jc w:val="both"/>
        <w:textAlignment w:val="baseline"/>
        <w:rPr>
          <w:sz w:val="59"/>
        </w:rPr>
      </w:pPr>
      <w:bookmarkStart w:name="" w:id="1530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8.6.3.2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虚拟电厂申报</w:t>
      </w:r>
      <w:bookmarkEnd w:id="1530"/>
    </w:p>
    <w:p>
      <w:pPr>
        <w:pageBreakBefore w:val="off"/>
        <w:tabs/>
        <w:wordWrap w:val="off"/>
        <w:spacing w:before="0" w:after="0" w:line="1080" w:lineRule="atLeast"/>
        <w:ind w:left="1220" w:right="0"/>
        <w:jc w:val="both"/>
        <w:textAlignment w:val="baseline"/>
        <w:rPr>
          <w:sz w:val="59"/>
        </w:rPr>
      </w:pPr>
      <w:bookmarkStart w:name="" w:id="153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现阶段，虚拟电厂在竞价日(D-1)9：50前，通过湖南电力</w:t>
      </w:r>
      <w:bookmarkEnd w:id="1531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5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53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5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533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5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26</w:t>
      </w:r>
      <w:bookmarkEnd w:id="1534"/>
    </w:p>
    <w:p>
      <w:r>
        <w:t/>
      </w:r>
    </w:p>
    <w:p>
      <w:pPr>
        <w:sectPr>
          <w:footerReference r:id="rId62"/>
          <w:headerReference r:id="rId63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1080" w:lineRule="atLeast"/>
        <w:ind w:left="20" w:right="40"/>
        <w:jc w:val="both"/>
        <w:textAlignment w:val="baseline"/>
        <w:rPr>
          <w:sz w:val="58"/>
        </w:rPr>
      </w:pPr>
      <w:bookmarkStart w:name="" w:id="153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交易平台分别申报运行日(D)其发电单元的 96 点上网电力曲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线以及用电单元的96点用电曲线，作为现货市场价格接受者。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若虚拟电厂逾时未申报，则默认其申报的96点上网电力、用电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曲线为0。</w:t>
      </w:r>
      <w:bookmarkEnd w:id="1535"/>
    </w:p>
    <w:p>
      <w:pPr>
        <w:pageBreakBefore w:val="off"/>
        <w:tabs>
          <w:tab w:pos="3260" w:val="left" w:leader="none"/>
        </w:tabs>
        <w:wordWrap w:val="off"/>
        <w:spacing w:before="0" w:after="0" w:line="1080" w:lineRule="atLeast"/>
        <w:ind w:left="1220" w:right="0"/>
        <w:jc w:val="both"/>
        <w:textAlignment w:val="baseline"/>
        <w:rPr>
          <w:sz w:val="57"/>
        </w:rPr>
      </w:pPr>
      <w:bookmarkStart w:name="" w:id="1536"/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>8.6.4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>申报数据审核及处理</w:t>
      </w:r>
      <w:bookmarkEnd w:id="1536"/>
    </w:p>
    <w:p>
      <w:pPr>
        <w:pageBreakBefore w:val="off"/>
        <w:tabs/>
        <w:wordWrap w:val="off"/>
        <w:spacing w:before="0" w:after="0" w:line="1080" w:lineRule="atLeast"/>
        <w:ind w:left="20" w:right="0" w:firstLine="1180"/>
        <w:jc w:val="both"/>
        <w:textAlignment w:val="baseline"/>
        <w:rPr>
          <w:sz w:val="58"/>
        </w:rPr>
      </w:pPr>
      <w:bookmarkStart w:name="" w:id="153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经营主体的申报信息、数据应满足规定要求，由交易平台根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据要求自动进行初步审核，初步审核不通过将不允许提交。经营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主体提交申报信息后，由电力调度机构对申报信息进行审核。</w:t>
      </w:r>
      <w:bookmarkEnd w:id="1537"/>
    </w:p>
    <w:p>
      <w:pPr>
        <w:pageBreakBefore w:val="off"/>
        <w:tabs/>
        <w:wordWrap w:val="off"/>
        <w:spacing w:before="0" w:after="0" w:line="1080" w:lineRule="atLeast"/>
        <w:ind w:left="20" w:right="20" w:firstLine="1180"/>
        <w:jc w:val="both"/>
        <w:textAlignment w:val="baseline"/>
        <w:rPr>
          <w:sz w:val="58"/>
        </w:rPr>
      </w:pPr>
      <w:bookmarkStart w:name="" w:id="153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发电企业在日前现货市场中申报的信息，将封存用于省内实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时现货市场，日内不再进行价格申报。</w:t>
      </w:r>
      <w:bookmarkEnd w:id="1538"/>
    </w:p>
    <w:p>
      <w:pPr>
        <w:pageBreakBefore w:val="off"/>
        <w:tabs>
          <w:tab w:pos="3180" w:val="left" w:leader="none"/>
        </w:tabs>
        <w:wordWrap w:val="off"/>
        <w:spacing w:before="0" w:after="0" w:line="1080" w:lineRule="atLeast"/>
        <w:ind w:left="1200" w:right="0"/>
        <w:jc w:val="both"/>
        <w:textAlignment w:val="baseline"/>
        <w:rPr>
          <w:sz w:val="57"/>
        </w:rPr>
      </w:pPr>
      <w:bookmarkStart w:name="" w:id="1539"/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>8.6.5</w:t>
      </w:r>
      <w:r>
        <w:t xml:space="preserve">	</w:t>
      </w:r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>缺省申报参数</w:t>
      </w:r>
      <w:bookmarkEnd w:id="1539"/>
    </w:p>
    <w:p>
      <w:pPr>
        <w:pageBreakBefore w:val="off"/>
        <w:tabs/>
        <w:wordWrap w:val="off"/>
        <w:spacing w:before="0" w:after="0" w:line="1080" w:lineRule="atLeast"/>
        <w:ind w:left="1200" w:right="0"/>
        <w:jc w:val="both"/>
        <w:textAlignment w:val="baseline"/>
        <w:rPr>
          <w:sz w:val="57"/>
        </w:rPr>
      </w:pPr>
      <w:bookmarkStart w:name="" w:id="1540"/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>8.6.5.1发电侧缺省申报参数</w:t>
      </w:r>
      <w:bookmarkEnd w:id="1540"/>
    </w:p>
    <w:p>
      <w:pPr>
        <w:pageBreakBefore w:val="off"/>
        <w:tabs/>
        <w:wordWrap w:val="off"/>
        <w:spacing w:before="0" w:after="0" w:line="1080" w:lineRule="atLeast"/>
        <w:ind w:left="20" w:right="0" w:firstLine="1180"/>
        <w:jc w:val="both"/>
        <w:textAlignment w:val="baseline"/>
        <w:rPr>
          <w:sz w:val="58"/>
        </w:rPr>
      </w:pPr>
      <w:bookmarkStart w:name="" w:id="154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发电侧经营主体缺省申报参数是指参与现货市场交易的发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电机组(场站)未按时在日前现货市场中进行申报时所采用的默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认量价参数。</w:t>
      </w:r>
      <w:bookmarkEnd w:id="1541"/>
    </w:p>
    <w:p>
      <w:pPr>
        <w:pageBreakBefore w:val="off"/>
        <w:tabs/>
        <w:wordWrap w:val="off"/>
        <w:spacing w:before="0" w:after="0" w:line="1080" w:lineRule="atLeast"/>
        <w:ind w:left="20" w:right="0" w:firstLine="1180"/>
        <w:jc w:val="both"/>
        <w:textAlignment w:val="baseline"/>
        <w:rPr>
          <w:sz w:val="57"/>
        </w:rPr>
      </w:pPr>
      <w:bookmarkStart w:name="" w:id="1542"/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>8.6.5.1.1报量报价参与现货市场的新能源场站及220千伏</w:t>
      </w:r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>及以上公用燃煤机组缺省申报参数</w:t>
      </w:r>
      <w:bookmarkEnd w:id="1542"/>
    </w:p>
    <w:p>
      <w:pPr>
        <w:pageBreakBefore w:val="off"/>
        <w:tabs/>
        <w:wordWrap w:val="off"/>
        <w:spacing w:before="0" w:after="0" w:line="1080" w:lineRule="atLeast"/>
        <w:ind w:left="20" w:right="40" w:firstLine="1180"/>
        <w:jc w:val="both"/>
        <w:textAlignment w:val="baseline"/>
        <w:rPr>
          <w:sz w:val="58"/>
        </w:rPr>
      </w:pPr>
      <w:bookmarkStart w:name="" w:id="154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现阶段，报量报价参与现货市场的新能源场站包括缺省电能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量报价，220千伏及以上公用燃煤机组缺省申报参数包括缺省电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能量报价、缺省启动费用等。</w:t>
      </w:r>
      <w:bookmarkEnd w:id="1543"/>
    </w:p>
    <w:p>
      <w:pPr>
        <w:pageBreakBefore w:val="off"/>
        <w:tabs/>
        <w:wordWrap w:val="off"/>
        <w:spacing w:before="0" w:after="0" w:line="1080" w:lineRule="atLeast"/>
        <w:ind w:left="20" w:right="40" w:firstLine="1400"/>
        <w:jc w:val="both"/>
        <w:textAlignment w:val="baseline"/>
        <w:rPr>
          <w:sz w:val="58"/>
        </w:rPr>
      </w:pPr>
      <w:bookmarkStart w:name="" w:id="154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(1)缺省电能量报价是指发电机组(场站)在不同出力区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间时电能量的默认报价，具体申报要求与8.6.1节保持一致。</w:t>
      </w:r>
      <w:bookmarkEnd w:id="154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5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54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5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546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5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27</w:t>
      </w:r>
      <w:bookmarkEnd w:id="1547"/>
    </w:p>
    <w:p>
      <w:r>
        <w:t/>
      </w:r>
    </w:p>
    <w:p>
      <w:pPr>
        <w:sectPr>
          <w:footerReference r:id="rId64"/>
          <w:headerReference r:id="rId65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580" w:after="0" w:line="1080" w:lineRule="atLeast"/>
        <w:ind w:left="0" w:right="0" w:firstLine="1500"/>
        <w:jc w:val="both"/>
        <w:textAlignment w:val="baseline"/>
        <w:rPr>
          <w:sz w:val="58"/>
        </w:rPr>
      </w:pPr>
      <w:bookmarkStart w:name="" w:id="154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(2)缺省启动费用指发电机组从冷态/温态/热态启动时所分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别需要的默认费用，具体申报要求与8.6.1节保持一致。</w:t>
      </w:r>
      <w:bookmarkEnd w:id="1548"/>
    </w:p>
    <w:p>
      <w:pPr>
        <w:pageBreakBefore w:val="off"/>
        <w:tabs/>
        <w:wordWrap w:val="off"/>
        <w:spacing w:before="0" w:after="0" w:line="1080" w:lineRule="atLeast"/>
        <w:ind w:left="0" w:right="320" w:firstLine="1200"/>
        <w:jc w:val="both"/>
        <w:textAlignment w:val="baseline"/>
        <w:rPr>
          <w:sz w:val="65"/>
        </w:rPr>
      </w:pPr>
      <w:bookmarkStart w:name="" w:id="1549"/>
      <w:r>
        <w:rPr>
          <w:rFonts w:ascii="仿宋" w:hAnsi="仿宋" w:cs="仿宋" w:eastAsia="仿宋"/>
          <w:sz w:val="65"/>
          <w:spacing w:val="0"/>
          <w:color w:val="000000"/>
          <w:b w:val="on"/>
          <w:i w:val="off"/>
        </w:rPr>
        <w:t>8.6.5.1.2纳入容量电价机制执行范围的</w:t>
      </w:r>
      <w:r>
        <w:rPr>
          <w:rFonts w:ascii="仿宋" w:hAnsi="仿宋" w:cs="仿宋" w:eastAsia="仿宋"/>
          <w:sz w:val="65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65"/>
          <w:spacing w:val="0"/>
          <w:color w:val="000000"/>
          <w:b w:val="on"/>
          <w:i w:val="off"/>
        </w:rPr>
        <w:t>110千伏公用燃</w:t>
      </w:r>
      <w:r>
        <w:rPr>
          <w:rFonts w:ascii="仿宋" w:hAnsi="仿宋" w:cs="仿宋" w:eastAsia="仿宋"/>
          <w:sz w:val="65"/>
          <w:spacing w:val="0"/>
          <w:color w:val="000000"/>
          <w:b w:val="on"/>
          <w:i w:val="off"/>
        </w:rPr>
        <w:t>煤(含煤矸石)机组缺省申报参数</w:t>
      </w:r>
      <w:bookmarkEnd w:id="1549"/>
    </w:p>
    <w:p>
      <w:pPr>
        <w:pageBreakBefore w:val="off"/>
        <w:tabs/>
        <w:wordWrap w:val="off"/>
        <w:spacing w:before="0" w:after="0" w:line="1080" w:lineRule="atLeast"/>
        <w:ind w:left="280" w:right="0" w:firstLine="940"/>
        <w:jc w:val="both"/>
        <w:textAlignment w:val="baseline"/>
        <w:rPr>
          <w:sz w:val="58"/>
        </w:rPr>
      </w:pPr>
      <w:bookmarkStart w:name="" w:id="155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现阶段，纳入容量电价机制执行范围的110千伏公用燃煤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(含煤矸石)机组缺省申报参数包括缺省发电电力曲线。</w:t>
      </w:r>
      <w:bookmarkEnd w:id="1550"/>
    </w:p>
    <w:p>
      <w:pPr>
        <w:pageBreakBefore w:val="off"/>
        <w:tabs/>
        <w:wordWrap w:val="off"/>
        <w:spacing w:before="0" w:after="0" w:line="1080" w:lineRule="atLeast"/>
        <w:ind w:left="0" w:right="20" w:firstLine="1200"/>
        <w:jc w:val="both"/>
        <w:textAlignment w:val="baseline"/>
        <w:rPr>
          <w:sz w:val="58"/>
        </w:rPr>
      </w:pPr>
      <w:bookmarkStart w:name="" w:id="155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缺省发电电力曲线是指发电机组未按时在日前现货市场中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进行申报时所采用的默认发电曲线。具体申报要求与8.6.1.1.2节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保持一致。</w:t>
      </w:r>
      <w:bookmarkEnd w:id="1551"/>
    </w:p>
    <w:p>
      <w:pPr>
        <w:pageBreakBefore w:val="off"/>
        <w:tabs/>
        <w:wordWrap w:val="off"/>
        <w:spacing w:before="0" w:after="0" w:line="1080" w:lineRule="atLeast"/>
        <w:ind w:left="1200" w:right="0"/>
        <w:jc w:val="both"/>
        <w:textAlignment w:val="baseline"/>
        <w:rPr>
          <w:sz w:val="65"/>
        </w:rPr>
      </w:pPr>
      <w:bookmarkStart w:name="" w:id="1552"/>
      <w:r>
        <w:rPr>
          <w:rFonts w:ascii="仿宋" w:hAnsi="仿宋" w:cs="仿宋" w:eastAsia="仿宋"/>
          <w:sz w:val="65"/>
          <w:spacing w:val="0"/>
          <w:color w:val="000000"/>
          <w:b w:val="on"/>
          <w:i w:val="off"/>
        </w:rPr>
        <w:t>8.6.5.2用户侧缺省申报参数</w:t>
      </w:r>
      <w:bookmarkEnd w:id="1552"/>
    </w:p>
    <w:p>
      <w:pPr>
        <w:pageBreakBefore w:val="off"/>
        <w:tabs/>
        <w:wordWrap w:val="off"/>
        <w:spacing w:before="0" w:after="0" w:line="1080" w:lineRule="atLeast"/>
        <w:ind w:left="0" w:right="20" w:firstLine="1200"/>
        <w:jc w:val="both"/>
        <w:textAlignment w:val="baseline"/>
        <w:rPr>
          <w:sz w:val="58"/>
        </w:rPr>
      </w:pPr>
      <w:bookmarkStart w:name="" w:id="155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用户侧缺省申报参数是指参与现货市场交易的批发市场用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户未按时在日前现货市场中进行申报时所采用的默认电力需求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曲线，具体申报要求与8.6.2节保持一致。</w:t>
      </w:r>
      <w:bookmarkEnd w:id="1553"/>
    </w:p>
    <w:p>
      <w:pPr>
        <w:pageBreakBefore w:val="off"/>
        <w:tabs/>
        <w:wordWrap w:val="off"/>
        <w:spacing w:before="0" w:after="0" w:line="1080" w:lineRule="atLeast"/>
        <w:ind w:left="1200" w:right="0"/>
        <w:jc w:val="both"/>
        <w:textAlignment w:val="baseline"/>
        <w:rPr>
          <w:sz w:val="65"/>
        </w:rPr>
      </w:pPr>
      <w:bookmarkStart w:name="" w:id="1554"/>
      <w:r>
        <w:rPr>
          <w:rFonts w:ascii="仿宋" w:hAnsi="仿宋" w:cs="仿宋" w:eastAsia="仿宋"/>
          <w:sz w:val="65"/>
          <w:spacing w:val="0"/>
          <w:color w:val="000000"/>
          <w:b w:val="on"/>
          <w:i w:val="off"/>
        </w:rPr>
        <w:t>8.6.5.3独立新型储能缺省申报参数</w:t>
      </w:r>
      <w:bookmarkEnd w:id="1554"/>
    </w:p>
    <w:p>
      <w:pPr>
        <w:pageBreakBefore w:val="off"/>
        <w:tabs/>
        <w:wordWrap w:val="off"/>
        <w:spacing w:before="0" w:after="0" w:line="1080" w:lineRule="atLeast"/>
        <w:ind w:left="0" w:right="40" w:firstLine="1200"/>
        <w:jc w:val="both"/>
        <w:textAlignment w:val="baseline"/>
        <w:rPr>
          <w:sz w:val="58"/>
        </w:rPr>
      </w:pPr>
      <w:bookmarkStart w:name="" w:id="155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独立新型储能缺省申报参数是指参与现货市场交易的储能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未按时在日前现货市场中进行申报时所采用的默认充放电曲线。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具体申报要求与 8.6.3.1节保持一致。</w:t>
      </w:r>
      <w:bookmarkEnd w:id="1555"/>
    </w:p>
    <w:p>
      <w:pPr>
        <w:pageBreakBefore w:val="off"/>
        <w:tabs/>
        <w:wordWrap w:val="off"/>
        <w:spacing w:before="0" w:after="0" w:line="1080" w:lineRule="atLeast"/>
        <w:ind w:left="1200" w:right="0"/>
        <w:jc w:val="both"/>
        <w:textAlignment w:val="baseline"/>
        <w:rPr>
          <w:sz w:val="65"/>
        </w:rPr>
      </w:pPr>
      <w:bookmarkStart w:name="" w:id="1556"/>
      <w:r>
        <w:rPr>
          <w:rFonts w:ascii="仿宋" w:hAnsi="仿宋" w:cs="仿宋" w:eastAsia="仿宋"/>
          <w:sz w:val="65"/>
          <w:spacing w:val="0"/>
          <w:color w:val="000000"/>
          <w:b w:val="on"/>
          <w:i w:val="off"/>
        </w:rPr>
        <w:t>8.6.6</w:t>
      </w:r>
      <w:r>
        <w:rPr>
          <w:rFonts w:ascii="仿宋" w:hAnsi="仿宋" w:cs="仿宋" w:eastAsia="仿宋"/>
          <w:sz w:val="65"/>
          <w:spacing w:val="0"/>
          <w:color w:val="000000"/>
          <w:b w:val="off"/>
          <w:i w:val="off"/>
        </w:rPr>
        <w:t xml:space="preserve">  </w:t>
      </w:r>
      <w:r>
        <w:rPr>
          <w:rFonts w:ascii="仿宋" w:hAnsi="仿宋" w:cs="仿宋" w:eastAsia="仿宋"/>
          <w:sz w:val="65"/>
          <w:spacing w:val="0"/>
          <w:color w:val="000000"/>
          <w:b w:val="on"/>
          <w:i w:val="off"/>
        </w:rPr>
        <w:t>核定参数</w:t>
      </w:r>
      <w:bookmarkEnd w:id="1556"/>
    </w:p>
    <w:p>
      <w:pPr>
        <w:pageBreakBefore w:val="off"/>
        <w:tabs/>
        <w:wordWrap w:val="off"/>
        <w:spacing w:before="0" w:after="0" w:line="1080" w:lineRule="atLeast"/>
        <w:ind w:left="0" w:right="0" w:firstLine="1200"/>
        <w:jc w:val="both"/>
        <w:textAlignment w:val="baseline"/>
        <w:rPr>
          <w:sz w:val="58"/>
        </w:rPr>
      </w:pPr>
      <w:bookmarkStart w:name="" w:id="155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核定参数主要包括火电机组的启动费用上限、申报及出清价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格上下限等，作为市场化机组申报、出清及结算的依据。相关的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核定参数经政府主管部门同意后执行。</w:t>
      </w:r>
      <w:bookmarkEnd w:id="1557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8"/>
        </w:rPr>
      </w:pPr>
      <w:bookmarkStart w:name="" w:id="155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(1)火电机组的启动费用补偿上限：启动费用上限包括冷</w:t>
      </w:r>
      <w:bookmarkEnd w:id="1558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8"/>
        </w:rPr>
      </w:pPr>
      <w:bookmarkStart w:name="" w:id="155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559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156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28</w:t>
      </w:r>
      <w:bookmarkEnd w:id="1560"/>
    </w:p>
    <w:p>
      <w:r>
        <w:t/>
      </w:r>
    </w:p>
    <w:p>
      <w:pPr>
        <w:sectPr>
          <w:footerReference r:id="rId66"/>
          <w:headerReference r:id="rId67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1080" w:lineRule="atLeast"/>
        <w:ind w:left="0" w:right="20"/>
        <w:jc w:val="both"/>
        <w:textAlignment w:val="baseline"/>
        <w:rPr>
          <w:sz w:val="59"/>
        </w:rPr>
      </w:pPr>
      <w:bookmarkStart w:name="" w:id="156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态/温态/热态启动费用上限(元/次)。发电机组在日前现货市场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中申报的冷态/温态/热态启动费用不能超过相应状态核定的启动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费用上限范围。火电机组启动费用上限由政府价格主管部门会同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湖南能源监管办开展成本调查，政府价格主管部门综合考虑机组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单次启动耗煤量、耗油量、厂用电量等情况核定。</w:t>
      </w:r>
      <w:bookmarkEnd w:id="1561"/>
    </w:p>
    <w:p>
      <w:pPr>
        <w:pageBreakBefore w:val="off"/>
        <w:tabs/>
        <w:wordWrap w:val="off"/>
        <w:spacing w:before="0" w:after="0" w:line="1080" w:lineRule="atLeast"/>
        <w:ind w:left="0" w:right="0" w:firstLine="1460"/>
        <w:jc w:val="both"/>
        <w:textAlignment w:val="baseline"/>
        <w:rPr>
          <w:sz w:val="59"/>
        </w:rPr>
      </w:pPr>
      <w:bookmarkStart w:name="" w:id="156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(2)火电机组核定的发电成本：核定成本指基于发电机组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的发电成本核定的发电成本价格(单值)或发电成本曲线，由政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府价格主管部门会同湖南能源监管办开展成本调查，政府价格主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管部门发布。核定成本用于计算发电机组运行补偿费用与市场力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监测与缓解等环节。</w:t>
      </w:r>
      <w:bookmarkEnd w:id="1562"/>
    </w:p>
    <w:p>
      <w:pPr>
        <w:pageBreakBefore w:val="off"/>
        <w:tabs/>
        <w:wordWrap w:val="off"/>
        <w:spacing w:before="0" w:after="0" w:line="1080" w:lineRule="atLeast"/>
        <w:ind w:left="0" w:right="0" w:firstLine="1460"/>
        <w:jc w:val="both"/>
        <w:textAlignment w:val="baseline"/>
        <w:rPr>
          <w:sz w:val="59"/>
        </w:rPr>
      </w:pPr>
      <w:bookmarkStart w:name="" w:id="156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(3)市场限价：省价格主管部门会同省能源局、湖南能源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监管办综合考虑边际机组成本、电力供需情况、失负荷价值、经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济发展水平等因素确定申报价格上限P1(元/兆瓦时)、申报价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格下限P2(元/兆瓦时)、出清价格上限P3(元/兆瓦时)、出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清价格下限P4(元/兆瓦时)，并适时调整，其中报价限价不应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超过出清限价范围。当市场出清得到的节点电价超过市场出清价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格上限时，该节点在该交易时段的节点电价用市场出清价格上限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代替；当市场出清得到的节点电价低于市场出清价格下限时，该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节点在该交易时段的节点电价用市场出清价格下限代替。</w:t>
      </w:r>
      <w:bookmarkEnd w:id="1563"/>
    </w:p>
    <w:p>
      <w:pPr>
        <w:pageBreakBefore w:val="off"/>
        <w:tabs/>
        <w:wordWrap w:val="off"/>
        <w:spacing w:before="0" w:after="0" w:line="860" w:lineRule="atLeast"/>
        <w:ind w:left="1220" w:right="0"/>
        <w:jc w:val="both"/>
        <w:textAlignment w:val="baseline"/>
        <w:rPr>
          <w:sz w:val="61"/>
        </w:rPr>
      </w:pPr>
      <w:bookmarkStart w:name="" w:id="1564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8.7日前现货市场出清</w:t>
      </w:r>
      <w:bookmarkEnd w:id="1564"/>
    </w:p>
    <w:p>
      <w:pPr>
        <w:pageBreakBefore w:val="off"/>
        <w:tabs/>
        <w:wordWrap w:val="off"/>
        <w:spacing w:before="0" w:after="0" w:line="1080" w:lineRule="atLeast"/>
        <w:ind w:left="0" w:right="20" w:firstLine="1220"/>
        <w:jc w:val="both"/>
        <w:textAlignment w:val="baseline"/>
        <w:rPr>
          <w:sz w:val="59"/>
        </w:rPr>
      </w:pPr>
      <w:bookmarkStart w:name="" w:id="156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竞价日(D-1)17：30前，电力调度机构基于经营主体申报信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息以及运行日(D)的电网运行边界条件，采用安全约束机组组</w:t>
      </w:r>
      <w:bookmarkEnd w:id="156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15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56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15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567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15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29</w:t>
      </w:r>
      <w:bookmarkEnd w:id="1568"/>
    </w:p>
    <w:p>
      <w:r>
        <w:t/>
      </w:r>
    </w:p>
    <w:p>
      <w:pPr>
        <w:sectPr>
          <w:footerReference r:id="rId68"/>
          <w:headerReference r:id="rId69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1080" w:lineRule="atLeast"/>
        <w:ind w:left="40" w:right="340" w:hanging="40"/>
        <w:jc w:val="both"/>
        <w:textAlignment w:val="baseline"/>
        <w:rPr>
          <w:sz w:val="58"/>
        </w:rPr>
      </w:pPr>
      <w:bookmarkStart w:name="" w:id="156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合(SCUC)和安全约束经济调度(SCED)算法进行全电量集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中优化计算，出清得到运行日(D)的机组组合、发电计划曲线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以及分时节点电价。</w:t>
      </w:r>
      <w:bookmarkEnd w:id="1569"/>
    </w:p>
    <w:p>
      <w:pPr>
        <w:pageBreakBefore w:val="off"/>
        <w:tabs/>
        <w:wordWrap w:val="off"/>
        <w:spacing w:before="0" w:after="0" w:line="1080" w:lineRule="atLeast"/>
        <w:ind w:left="0" w:right="0" w:firstLine="1240"/>
        <w:jc w:val="both"/>
        <w:textAlignment w:val="baseline"/>
        <w:rPr>
          <w:sz w:val="58"/>
        </w:rPr>
      </w:pPr>
      <w:bookmarkStart w:name="" w:id="157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纳入容量电价机制执行范围的110千伏公用燃煤(含煤矸石)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机组按照申报信息参与日前现货市场出清，其申报的发电曲线在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满足电网安全运行前提下优先出清。若出清结果可能影响电力保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供、电网安全稳定运行或可再生能源消纳时，电力调度机构可按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需调整纳入容量电价机制执行范围的110千伏公用燃煤(含煤矸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石)机组的发电曲线，保障电网安全和电力平衡。</w:t>
      </w:r>
      <w:bookmarkEnd w:id="1570"/>
    </w:p>
    <w:p>
      <w:pPr>
        <w:pageBreakBefore w:val="off"/>
        <w:tabs/>
        <w:wordWrap w:val="off"/>
        <w:spacing w:before="0" w:after="0" w:line="1080" w:lineRule="atLeast"/>
        <w:ind w:left="0" w:right="300" w:firstLine="1240"/>
        <w:jc w:val="both"/>
        <w:textAlignment w:val="baseline"/>
        <w:rPr>
          <w:sz w:val="58"/>
        </w:rPr>
      </w:pPr>
      <w:bookmarkStart w:name="" w:id="157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独立新型储能按照申报信息参与日前现货市场出清，其申报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的充/放电曲线在满足电网安全运行前提下优先出清。若出清结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果可能影响电力保供、电网安全稳定运行或可再生能源消纳时，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电力调度机构可按需调整独立新型储能电站充/放电曲线，保障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电网安全和电力平衡。</w:t>
      </w:r>
      <w:bookmarkEnd w:id="1571"/>
    </w:p>
    <w:p>
      <w:pPr>
        <w:pageBreakBefore w:val="off"/>
        <w:tabs/>
        <w:wordWrap w:val="off"/>
        <w:spacing w:before="0" w:after="0" w:line="1080" w:lineRule="atLeast"/>
        <w:ind w:left="0" w:right="300" w:firstLine="1240"/>
        <w:jc w:val="both"/>
        <w:textAlignment w:val="baseline"/>
        <w:rPr>
          <w:sz w:val="58"/>
        </w:rPr>
      </w:pPr>
      <w:bookmarkStart w:name="" w:id="157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虚拟电厂按照申报信息参与日前现货市场出清，其申报的发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电、用电曲线在满足电网安全运行前提下优先出清。若出清结果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可能影响电力保供、电网安全稳定运行或可再生能源消纳时，电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力调度机构可按需调整虚拟电厂发电、用电曲线，保障电网安全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和电力平衡。</w:t>
      </w:r>
      <w:bookmarkEnd w:id="1572"/>
    </w:p>
    <w:p>
      <w:pPr>
        <w:pageBreakBefore w:val="off"/>
        <w:tabs/>
        <w:wordWrap w:val="off"/>
        <w:spacing w:before="0" w:after="0" w:line="1080" w:lineRule="atLeast"/>
        <w:ind w:left="0" w:right="340" w:firstLine="1240"/>
        <w:jc w:val="both"/>
        <w:textAlignment w:val="baseline"/>
        <w:rPr>
          <w:sz w:val="58"/>
        </w:rPr>
      </w:pPr>
      <w:bookmarkStart w:name="" w:id="157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当发电侧经营主体报价相同时，按照机组类型，综合考虑环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保指标、能耗水平等信息确定的顺序表(由政府主管部门核定)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安排机组的中标顺序。现阶段，为促进新能源消纳，报价相同时</w:t>
      </w:r>
      <w:bookmarkEnd w:id="157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5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57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5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575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57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30</w:t>
      </w:r>
      <w:bookmarkEnd w:id="1576"/>
    </w:p>
    <w:p>
      <w:r>
        <w:t/>
      </w:r>
    </w:p>
    <w:p>
      <w:pPr>
        <w:sectPr>
          <w:footerReference r:id="rId70"/>
          <w:headerReference r:id="rId71" w:type="default"/>
          <w:type w:val="nextPage"/>
          <w:pgSz w:w="22400" w:h="31680"/>
          <w:pgMar w:left="2720" w:top="2700" w:right="2720" w:bottom="2700" w:header="2400" w:footer="2400"/>
          <w:cols w:num="1"/>
        </w:sectPr>
      </w:pPr>
    </w:p>
    <w:p>
      <w:pPr>
        <w:pageBreakBefore w:val="off"/>
        <w:tabs/>
        <w:wordWrap w:val="off"/>
        <w:spacing w:before="520" w:after="0" w:line="1100" w:lineRule="atLeast"/>
        <w:ind w:left="0" w:right="0"/>
        <w:jc w:val="both"/>
        <w:textAlignment w:val="baseline"/>
        <w:rPr>
          <w:sz w:val="57"/>
        </w:rPr>
      </w:pPr>
      <w:bookmarkStart w:name="" w:id="1577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优先出清新能源，再出清火电，同时在算法中引入新能源弃电量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罚因子(由政府主管部门核定)；对同一顺序机组，若报价相同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时，按照同报价对应的申报电力比例，分配机组中标电力。</w:t>
      </w:r>
      <w:bookmarkEnd w:id="1577"/>
    </w:p>
    <w:p>
      <w:pPr>
        <w:pageBreakBefore w:val="off"/>
        <w:tabs/>
        <w:wordWrap w:val="off"/>
        <w:spacing w:before="0" w:after="0" w:line="840" w:lineRule="atLeast"/>
        <w:ind w:left="1240" w:right="0"/>
        <w:jc w:val="both"/>
        <w:textAlignment w:val="baseline"/>
        <w:rPr>
          <w:sz w:val="63"/>
        </w:rPr>
      </w:pPr>
      <w:bookmarkStart w:name="" w:id="1578"/>
      <w:r>
        <w:rPr>
          <w:rFonts w:ascii="宋体" w:hAnsi="宋体" w:cs="宋体" w:eastAsia="宋体"/>
          <w:sz w:val="63"/>
          <w:spacing w:val="0"/>
          <w:color w:val="000000"/>
          <w:b w:val="on"/>
          <w:i w:val="off"/>
        </w:rPr>
        <w:t>8.7.1</w:t>
      </w:r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63"/>
          <w:spacing w:val="0"/>
          <w:color w:val="000000"/>
          <w:b w:val="on"/>
          <w:i w:val="off"/>
        </w:rPr>
        <w:t>日前现货市场出清模型</w:t>
      </w:r>
      <w:bookmarkEnd w:id="1578"/>
    </w:p>
    <w:p>
      <w:pPr>
        <w:pageBreakBefore w:val="off"/>
        <w:tabs/>
        <w:wordWrap w:val="off"/>
        <w:spacing w:before="0" w:after="0" w:line="860" w:lineRule="atLeast"/>
        <w:ind w:left="1240" w:right="0"/>
        <w:jc w:val="both"/>
        <w:textAlignment w:val="baseline"/>
        <w:rPr>
          <w:sz w:val="63"/>
        </w:rPr>
      </w:pPr>
      <w:bookmarkStart w:name="" w:id="1579"/>
      <w:r>
        <w:rPr>
          <w:rFonts w:ascii="宋体" w:hAnsi="宋体" w:cs="宋体" w:eastAsia="宋体"/>
          <w:sz w:val="63"/>
          <w:spacing w:val="0"/>
          <w:color w:val="000000"/>
          <w:b w:val="on"/>
          <w:i w:val="off"/>
        </w:rPr>
        <w:t>8.7.1.1</w:t>
      </w:r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63"/>
          <w:spacing w:val="0"/>
          <w:color w:val="000000"/>
          <w:b w:val="on"/>
          <w:i w:val="off"/>
        </w:rPr>
        <w:t>日前安全约束机组组合</w:t>
      </w:r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(SCUC)</w:t>
      </w:r>
      <w:r>
        <w:rPr>
          <w:rFonts w:ascii="宋体" w:hAnsi="宋体" w:cs="宋体" w:eastAsia="宋体"/>
          <w:sz w:val="63"/>
          <w:spacing w:val="0"/>
          <w:color w:val="000000"/>
          <w:b w:val="on"/>
          <w:i w:val="off"/>
        </w:rPr>
        <w:t>模型</w:t>
      </w:r>
      <w:bookmarkEnd w:id="1579"/>
    </w:p>
    <w:p>
      <w:pPr>
        <w:pageBreakBefore w:val="off"/>
        <w:tabs/>
        <w:wordWrap w:val="off"/>
        <w:spacing w:before="0" w:after="0" w:line="1100" w:lineRule="atLeast"/>
        <w:ind w:left="0" w:right="20" w:firstLine="1240"/>
        <w:jc w:val="both"/>
        <w:textAlignment w:val="baseline"/>
        <w:rPr>
          <w:sz w:val="57"/>
        </w:rPr>
      </w:pPr>
      <w:bookmarkStart w:name="" w:id="1580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日前现货市场出清计算的机组组合SCUC 的目标函数如下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所示：</w:t>
      </w:r>
      <w:bookmarkEnd w:id="1580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158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581"/>
    </w:p>
    <w:p>
      <w:pPr>
        <w:pageBreakBefore w:val="off"/>
        <w:tabs/>
        <w:wordWrap w:val="off"/>
        <w:spacing w:before="0" w:after="0" w:line="1100" w:lineRule="atLeast"/>
        <w:ind w:left="1240" w:right="0"/>
        <w:jc w:val="both"/>
        <w:textAlignment w:val="baseline"/>
        <w:rPr>
          <w:sz w:val="57"/>
        </w:rPr>
      </w:pPr>
      <w:bookmarkStart w:name="" w:id="1582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其中，</w:t>
      </w:r>
      <w:bookmarkEnd w:id="1582"/>
    </w:p>
    <w:p>
      <w:pPr>
        <w:pageBreakBefore w:val="off"/>
        <w:tabs/>
        <w:wordWrap w:val="off"/>
        <w:spacing w:before="0" w:after="0" w:line="1100" w:lineRule="atLeast"/>
        <w:ind w:left="0" w:right="0" w:firstLine="1160"/>
        <w:jc w:val="both"/>
        <w:textAlignment w:val="baseline"/>
        <w:rPr>
          <w:sz w:val="57"/>
        </w:rPr>
      </w:pPr>
      <w:bookmarkStart w:name="" w:id="1583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T表示所考虑的时段总数，其中运行日(D)每15分钟为一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个时段，考虑96个时段。</w:t>
      </w:r>
      <w:bookmarkEnd w:id="1583"/>
    </w:p>
    <w:p>
      <w:pPr>
        <w:pageBreakBefore w:val="off"/>
        <w:tabs/>
        <w:wordWrap w:val="off"/>
        <w:spacing w:before="0" w:after="0" w:line="1100" w:lineRule="atLeast"/>
        <w:ind w:left="1240" w:right="0"/>
        <w:jc w:val="both"/>
        <w:textAlignment w:val="baseline"/>
        <w:rPr>
          <w:sz w:val="57"/>
        </w:rPr>
      </w:pPr>
      <w:bookmarkStart w:name="" w:id="158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N表示机组总台数；</w:t>
      </w:r>
      <w:bookmarkEnd w:id="1584"/>
    </w:p>
    <w:p>
      <w:pPr>
        <w:pageBreakBefore w:val="off"/>
        <w:tabs/>
        <w:wordWrap w:val="off"/>
        <w:spacing w:before="0" w:after="0" w:line="1100" w:lineRule="atLeast"/>
        <w:ind w:left="1160" w:right="0"/>
        <w:jc w:val="both"/>
        <w:textAlignment w:val="baseline"/>
        <w:rPr>
          <w:sz w:val="57"/>
        </w:rPr>
      </w:pPr>
      <w:bookmarkStart w:name="" w:id="158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P₁，表示机组i在时段t的出力；</w:t>
      </w:r>
      <w:bookmarkEnd w:id="1585"/>
    </w:p>
    <w:p>
      <w:pPr>
        <w:pageBreakBefore w:val="off"/>
        <w:tabs/>
        <w:wordWrap w:val="off"/>
        <w:spacing w:before="0" w:after="0" w:line="1100" w:lineRule="atLeast"/>
        <w:ind w:left="0" w:right="20" w:firstLine="1160"/>
        <w:jc w:val="both"/>
        <w:textAlignment w:val="baseline"/>
        <w:rPr>
          <w:sz w:val="57"/>
        </w:rPr>
      </w:pPr>
      <w:bookmarkStart w:name="" w:id="1586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Ci，(P₁，)、Ci，分别为机组i在时段t的运行费用和启动费用，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其中机组运行费用C₁，(P₁，)是与机组申报的各段出力区间和对应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能量价格有关的多段线性函数；机组启动费用C₁，是与机组启机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时间有关的函数，以表示机组在不同状态(冷态/温态/热态)下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的启动费用。</w:t>
      </w:r>
      <w:bookmarkEnd w:id="1586"/>
    </w:p>
    <w:p>
      <w:pPr>
        <w:pageBreakBefore w:val="off"/>
        <w:tabs/>
        <w:wordWrap w:val="off"/>
        <w:spacing w:before="0" w:after="0" w:line="1100" w:lineRule="atLeast"/>
        <w:ind w:left="1240" w:right="0"/>
        <w:jc w:val="both"/>
        <w:textAlignment w:val="baseline"/>
        <w:rPr>
          <w:sz w:val="57"/>
        </w:rPr>
      </w:pPr>
      <w:bookmarkStart w:name="" w:id="1587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MS为用于市场出清优化的网络潮流约束松弛罚因子；</w:t>
      </w:r>
      <w:bookmarkEnd w:id="1587"/>
    </w:p>
    <w:p>
      <w:pPr>
        <w:pageBreakBefore w:val="off"/>
        <w:tabs/>
        <w:wordWrap w:val="off"/>
        <w:spacing w:before="0" w:after="0" w:line="1100" w:lineRule="atLeast"/>
        <w:ind w:left="1240" w:right="0"/>
        <w:jc w:val="both"/>
        <w:textAlignment w:val="baseline"/>
        <w:rPr>
          <w:sz w:val="57"/>
        </w:rPr>
      </w:pPr>
      <w:bookmarkStart w:name="" w:id="1588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ML为用于市场出清优化的负荷平衡约束松弛罚因子；</w:t>
      </w:r>
      <w:bookmarkEnd w:id="1588"/>
    </w:p>
    <w:p>
      <w:pPr>
        <w:pageBreakBefore w:val="off"/>
        <w:tabs/>
        <w:wordWrap w:val="off"/>
        <w:spacing w:before="0" w:after="0" w:line="1100" w:lineRule="atLeast"/>
        <w:ind w:left="1240" w:right="0"/>
        <w:jc w:val="both"/>
        <w:textAlignment w:val="baseline"/>
        <w:rPr>
          <w:sz w:val="57"/>
        </w:rPr>
      </w:pPr>
      <w:bookmarkStart w:name="" w:id="1589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SL⁺、SL⁻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分别为系统负荷的正、反向松弛变量；</w:t>
      </w:r>
      <w:bookmarkEnd w:id="1589"/>
    </w:p>
    <w:p>
      <w:pPr>
        <w:pageBreakBefore w:val="off"/>
        <w:tabs/>
        <w:wordWrap w:val="off"/>
        <w:spacing w:before="0" w:after="0" w:line="1100" w:lineRule="atLeast"/>
        <w:ind w:left="1240" w:right="0"/>
        <w:jc w:val="both"/>
        <w:textAlignment w:val="baseline"/>
        <w:rPr>
          <w:sz w:val="57"/>
        </w:rPr>
      </w:pPr>
      <w:bookmarkStart w:name="" w:id="1590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SL⁺、SL⁻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分别为断面s的正、反向潮流松弛变量；NS为断面</w:t>
      </w:r>
      <w:bookmarkEnd w:id="1590"/>
    </w:p>
    <w:p>
      <w:pPr>
        <w:pageBreakBefore w:val="off"/>
        <w:tabs/>
        <w:wordWrap w:val="off"/>
        <w:spacing w:before="84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1591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31</w:t>
      </w:r>
      <w:bookmarkEnd w:id="1591"/>
    </w:p>
    <w:p>
      <w:r>
        <w:t/>
      </w:r>
    </w:p>
    <w:p>
      <w:pPr>
        <w:sectPr>
          <w:footerReference r:id="rId72"/>
          <w:headerReference r:id="rId73" w:type="default"/>
          <w:type w:val="nextPage"/>
          <w:pgSz w:w="22400" w:h="31680"/>
          <w:pgMar w:left="2760" w:top="2700" w:right="2760" w:bottom="2700" w:header="2400" w:footer="2400"/>
          <w:cols w:num="1"/>
        </w:sectPr>
      </w:pPr>
    </w:p>
    <w:p>
      <w:pPr>
        <w:pageBreakBefore w:val="off"/>
        <w:tabs/>
        <w:wordWrap w:val="off"/>
        <w:spacing w:before="540" w:after="0" w:line="1080" w:lineRule="atLeast"/>
        <w:ind w:left="0" w:right="0"/>
        <w:jc w:val="both"/>
        <w:textAlignment w:val="baseline"/>
        <w:rPr>
          <w:sz w:val="58"/>
        </w:rPr>
      </w:pPr>
      <w:bookmarkStart w:name="" w:id="159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总数。</w:t>
      </w:r>
      <w:bookmarkEnd w:id="1592"/>
    </w:p>
    <w:p>
      <w:pPr>
        <w:pageBreakBefore w:val="off"/>
        <w:tabs/>
        <w:wordWrap w:val="off"/>
        <w:spacing w:before="0" w:after="0" w:line="1080" w:lineRule="atLeast"/>
        <w:ind w:left="0" w:right="40" w:firstLine="1140"/>
        <w:jc w:val="both"/>
        <w:textAlignment w:val="baseline"/>
        <w:rPr>
          <w:sz w:val="58"/>
        </w:rPr>
      </w:pPr>
      <w:bookmarkStart w:name="" w:id="159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Mac为新能源弃电量罚因子；SLc为新能源交易单元c的弃电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量；NE为新能源交易单元的总数量。</w:t>
      </w:r>
      <w:bookmarkEnd w:id="1593"/>
    </w:p>
    <w:p>
      <w:pPr>
        <w:pageBreakBefore w:val="off"/>
        <w:tabs/>
        <w:wordWrap w:val="off"/>
        <w:spacing w:before="0" w:after="0" w:line="1080" w:lineRule="atLeast"/>
        <w:ind w:left="1180" w:right="0"/>
        <w:jc w:val="both"/>
        <w:textAlignment w:val="baseline"/>
        <w:rPr>
          <w:sz w:val="58"/>
        </w:rPr>
      </w:pPr>
      <w:bookmarkStart w:name="" w:id="159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机组出力表达式：</w:t>
      </w:r>
      <w:bookmarkEnd w:id="1594"/>
    </w:p>
    <w:p>
      <w:pPr>
        <w:pageBreakBefore w:val="off"/>
        <w:tabs/>
        <w:wordWrap w:val="off"/>
        <w:spacing w:before="0" w:after="0" w:line="1080" w:lineRule="atLeast"/>
        <w:ind w:left="0" w:right="0"/>
        <w:jc w:val="center"/>
        <w:textAlignment w:val="baseline"/>
      </w:pPr>
      <w:bookmarkStart w:name="" w:id="1595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r>
          <w:rPr>
            <w:rFonts w:ascii="Cambria Math" w:hAnsi="Cambria Math"/>
            <w:sz w:val="58"/>
            <w:szCs w:val="58"/>
          </w:rPr>
          <m:t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i,t,m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NM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i,t,m</m:t>
            </m:r>
          </m:sub>
        </m:sSub>
      </m:oMath>
      <w:bookmarkEnd w:id="1595"/>
    </w:p>
    <w:p>
      <w:pPr>
        <w:pageBreakBefore w:val="off"/>
        <w:tabs/>
        <w:wordWrap w:val="off"/>
        <w:spacing w:before="0" w:after="0" w:line="1080" w:lineRule="atLeast"/>
        <w:ind w:left="0" w:right="0"/>
        <w:jc w:val="center"/>
        <w:textAlignment w:val="baseline"/>
      </w:pPr>
      <w:bookmarkStart w:name="" w:id="1596"/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i,m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min</m:t>
            </m:r>
          </m:sup>
        </m:sSubSup>
        <m:r>
          <w:rPr>
            <w:rFonts w:ascii="Cambria Math" w:hAnsi="Cambria Math"/>
            <w:sz w:val="58"/>
            <w:szCs w:val="58"/>
          </w:rPr>
          <m:t>≤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i,t,m</m:t>
            </m:r>
          </m:sub>
        </m:sSub>
        <m:r>
          <w:rPr>
            <w:rFonts w:ascii="Cambria Math" w:hAnsi="Cambria Math"/>
            <w:sz w:val="58"/>
            <w:szCs w:val="58"/>
          </w:rPr>
          <m:t>≤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i,m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max</m:t>
            </m:r>
          </m:sup>
        </m:sSubSup>
      </m:oMath>
      <w:bookmarkEnd w:id="1596"/>
    </w:p>
    <w:p>
      <w:pPr>
        <w:pageBreakBefore w:val="off"/>
        <w:tabs/>
        <w:wordWrap w:val="off"/>
        <w:spacing w:before="0" w:after="0" w:line="1080" w:lineRule="atLeast"/>
        <w:ind w:left="0" w:right="80" w:firstLine="1180"/>
        <w:jc w:val="both"/>
        <w:textAlignment w:val="baseline"/>
        <w:rPr>
          <w:sz w:val="58"/>
        </w:rPr>
      </w:pPr>
      <w:bookmarkStart w:name="" w:id="159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其中，NM 为机组报价总段数， Pi，m为机组i在时段t第m个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出力区间中的中标电力，</w:t>
      </w:r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i,m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max</m:t>
            </m:r>
          </m:sup>
        </m:sSubSup>
        <m:r>
          <w:rPr>
            <w:rFonts w:ascii="Cambria Math" w:hAnsi="Cambria Math"/>
            <w:sz w:val="58"/>
            <w:szCs w:val="58"/>
          </w:rPr>
          <m:t>、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i,m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min</m:t>
            </m:r>
          </m:sup>
        </m:sSubSup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分别为机组i申报的第m个出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力区间上、下界。</w:t>
      </w:r>
      <w:bookmarkEnd w:id="1597"/>
    </w:p>
    <w:p>
      <w:pPr>
        <w:pageBreakBefore w:val="off"/>
        <w:tabs/>
        <w:wordWrap w:val="off"/>
        <w:spacing w:before="0" w:after="0" w:line="1080" w:lineRule="atLeast"/>
        <w:ind w:left="1180" w:right="0"/>
        <w:jc w:val="both"/>
        <w:textAlignment w:val="baseline"/>
        <w:rPr>
          <w:sz w:val="58"/>
        </w:rPr>
      </w:pPr>
      <w:bookmarkStart w:name="" w:id="159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机组运行费用表达式：</w:t>
      </w:r>
      <w:bookmarkEnd w:id="1598"/>
    </w:p>
    <w:p>
      <w:pPr>
        <w:pageBreakBefore w:val="off"/>
        <w:tabs/>
        <w:wordWrap w:val="off"/>
        <w:spacing w:before="0" w:after="0" w:line="1080" w:lineRule="atLeast"/>
        <w:ind w:left="6080" w:right="0"/>
        <w:jc w:val="both"/>
        <w:textAlignment w:val="baseline"/>
      </w:pPr>
      <w:bookmarkStart w:name="" w:id="1599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C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i,t</m:t>
                </m:r>
              </m:sub>
            </m:sSub>
          </m:e>
        </m:d>
        <m:r>
          <w:rPr>
            <w:rFonts w:ascii="Cambria Math" w:hAnsi="Cambria Math"/>
            <w:sz w:val="58"/>
            <w:szCs w:val="58"/>
          </w:rPr>
          <m:t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i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NM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C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i,m</m:t>
            </m:r>
          </m:sub>
        </m:sSub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i,t,m</m:t>
            </m:r>
          </m:sub>
        </m:sSub>
      </m:oMath>
      <w:bookmarkEnd w:id="1599"/>
    </w:p>
    <w:p>
      <w:pPr>
        <w:pageBreakBefore w:val="off"/>
        <w:tabs/>
        <w:wordWrap w:val="off"/>
        <w:spacing w:before="0" w:after="0" w:line="1080" w:lineRule="atLeast"/>
        <w:ind w:left="0" w:right="20" w:firstLine="1140"/>
        <w:jc w:val="both"/>
        <w:textAlignment w:val="baseline"/>
        <w:rPr>
          <w:sz w:val="58"/>
        </w:rPr>
      </w:pPr>
      <w:bookmarkStart w:name="" w:id="160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其中，NM 为机组报价总段数，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Ci，t，m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为机组i申报的第m个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出力区间对应的能量价格。</w:t>
      </w:r>
      <w:bookmarkEnd w:id="1600"/>
    </w:p>
    <w:p>
      <w:pPr>
        <w:pageBreakBefore w:val="off"/>
        <w:tabs/>
        <w:wordWrap w:val="off"/>
        <w:spacing w:before="0" w:after="0" w:line="1080" w:lineRule="atLeast"/>
        <w:ind w:left="1180" w:right="0"/>
        <w:jc w:val="both"/>
        <w:textAlignment w:val="baseline"/>
        <w:rPr>
          <w:sz w:val="58"/>
        </w:rPr>
      </w:pPr>
      <w:bookmarkStart w:name="" w:id="160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日前安全约束机组组合模型的约束条件包括：</w:t>
      </w:r>
      <w:bookmarkEnd w:id="1601"/>
    </w:p>
    <w:p>
      <w:pPr>
        <w:pageBreakBefore w:val="off"/>
        <w:tabs/>
        <w:wordWrap w:val="off"/>
        <w:spacing w:before="0" w:after="0" w:line="1080" w:lineRule="atLeast"/>
        <w:ind w:left="1440" w:right="0"/>
        <w:jc w:val="both"/>
        <w:textAlignment w:val="baseline"/>
        <w:rPr>
          <w:sz w:val="58"/>
        </w:rPr>
      </w:pPr>
      <w:bookmarkStart w:name="" w:id="160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(1)系统负荷平衡约束</w:t>
      </w:r>
      <w:bookmarkEnd w:id="1602"/>
    </w:p>
    <w:p>
      <w:pPr>
        <w:pageBreakBefore w:val="off"/>
        <w:tabs/>
        <w:wordWrap w:val="off"/>
        <w:spacing w:before="0" w:after="0" w:line="1080" w:lineRule="atLeast"/>
        <w:ind w:left="1140" w:right="0"/>
        <w:jc w:val="both"/>
        <w:textAlignment w:val="baseline"/>
        <w:rPr>
          <w:sz w:val="58"/>
        </w:rPr>
      </w:pPr>
      <w:bookmarkStart w:name="" w:id="160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对于每个时段t，负荷平衡约束可以描述为：</w:t>
      </w:r>
      <w:bookmarkEnd w:id="1603"/>
    </w:p>
    <w:p>
      <w:pPr>
        <w:pageBreakBefore w:val="off"/>
        <w:tabs/>
        <w:wordWrap w:val="off"/>
        <w:spacing w:before="0" w:after="0" w:line="1080" w:lineRule="atLeast"/>
        <w:ind w:left="6300" w:right="0"/>
        <w:jc w:val="both"/>
        <w:textAlignment w:val="baseline"/>
      </w:pPr>
      <w:bookmarkStart w:name="" w:id="1604"/>
      <w:r>
        <w:t xml:space="preserve"> </w:t>
      </w:r>
      <m:oMath xmlns:m="http://schemas.openxmlformats.org/officeDocument/2006/math" xmlns:mml="http://www.w3.org/1998/Math/MathML"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i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N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r>
          <w:rPr>
            <w:rFonts w:ascii="Cambria Math" w:hAnsi="Cambria Math"/>
            <w:sz w:val="58"/>
            <w:szCs w:val="58"/>
          </w:rPr>
          <m:t>+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i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NI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j,t</m:t>
            </m:r>
          </m:sub>
        </m:sSub>
        <m:r>
          <w:rPr>
            <w:rFonts w:ascii="Cambria Math" w:hAnsi="Cambria Math"/>
            <w:sz w:val="58"/>
            <w:szCs w:val="58"/>
          </w:rPr>
          <m:t>=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D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t</m:t>
            </m:r>
          </m:sub>
        </m:sSub>
      </m:oMath>
      <w:bookmarkEnd w:id="1604"/>
    </w:p>
    <w:p>
      <w:pPr>
        <w:pageBreakBefore w:val="off"/>
        <w:tabs/>
        <w:wordWrap w:val="off"/>
        <w:spacing w:before="0" w:after="0" w:line="1080" w:lineRule="atLeast"/>
        <w:ind w:left="0" w:right="0" w:firstLine="1140"/>
        <w:jc w:val="both"/>
        <w:textAlignment w:val="baseline"/>
        <w:rPr>
          <w:sz w:val="58"/>
        </w:rPr>
      </w:pPr>
      <w:bookmarkStart w:name="" w:id="160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其中， Pi，表示机组i在时段t的出力， Tj，表示联络线j在时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段t的计划功率(送入为正、输出为负)，NT为联络线总数，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D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t</m:t>
            </m:r>
          </m:sub>
        </m:sSub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为时段t的系统负荷。</w:t>
      </w:r>
      <w:bookmarkEnd w:id="1605"/>
    </w:p>
    <w:p>
      <w:pPr>
        <w:pageBreakBefore w:val="off"/>
        <w:tabs/>
        <w:wordWrap w:val="off"/>
        <w:spacing w:before="0" w:after="0" w:line="1080" w:lineRule="atLeast"/>
        <w:ind w:left="1440" w:right="0"/>
        <w:jc w:val="both"/>
        <w:textAlignment w:val="baseline"/>
        <w:rPr>
          <w:sz w:val="58"/>
        </w:rPr>
      </w:pPr>
      <w:bookmarkStart w:name="" w:id="160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(2)系统正备用容量约束</w:t>
      </w:r>
      <w:bookmarkEnd w:id="1606"/>
    </w:p>
    <w:p>
      <w:pPr>
        <w:pageBreakBefore w:val="off"/>
        <w:tabs/>
        <w:wordWrap w:val="off"/>
        <w:spacing w:before="0" w:after="0" w:line="1080" w:lineRule="atLeast"/>
        <w:ind w:left="1180" w:right="0"/>
        <w:jc w:val="both"/>
        <w:textAlignment w:val="baseline"/>
        <w:rPr>
          <w:sz w:val="58"/>
        </w:rPr>
      </w:pPr>
      <w:bookmarkStart w:name="" w:id="160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在确保系统功率平衡的前提下，为了防止系统负荷预测偏差</w:t>
      </w:r>
      <w:bookmarkEnd w:id="1607"/>
    </w:p>
    <w:p>
      <w:pPr>
        <w:pageBreakBefore w:val="off"/>
        <w:tabs/>
        <w:wordWrap w:val="off"/>
        <w:spacing w:before="84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160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32</w:t>
      </w:r>
      <w:bookmarkEnd w:id="1608"/>
    </w:p>
    <w:p>
      <w:r>
        <w:t/>
      </w:r>
    </w:p>
    <w:p>
      <w:pPr>
        <w:sectPr>
          <w:footerReference r:id="rId74"/>
          <w:headerReference r:id="rId75" w:type="default"/>
          <w:type w:val="nextPage"/>
          <w:pgSz w:w="22400" w:h="31680"/>
          <w:pgMar w:left="2760" w:top="2700" w:right="2760" w:bottom="2700" w:header="2400" w:footer="2400"/>
          <w:cols w:num="1"/>
        </w:sectPr>
      </w:pPr>
    </w:p>
    <w:p>
      <w:pPr>
        <w:pageBreakBefore w:val="off"/>
        <w:tabs/>
        <w:wordWrap w:val="off"/>
        <w:spacing w:before="500" w:after="0" w:line="1060" w:lineRule="atLeast"/>
        <w:ind w:left="0" w:right="0"/>
        <w:jc w:val="both"/>
        <w:textAlignment w:val="baseline"/>
        <w:rPr>
          <w:sz w:val="58"/>
        </w:rPr>
      </w:pPr>
      <w:bookmarkStart w:name="" w:id="160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以及各种实际运行事故带来的系统供需不平衡波动，整个系统需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要留有一定的备用容量。</w:t>
      </w:r>
      <w:bookmarkEnd w:id="1609"/>
    </w:p>
    <w:p>
      <w:pPr>
        <w:pageBreakBefore w:val="off"/>
        <w:tabs/>
        <w:wordWrap w:val="off"/>
        <w:spacing w:before="0" w:after="0" w:line="1060" w:lineRule="atLeast"/>
        <w:ind w:left="0" w:right="0" w:firstLine="1160"/>
        <w:jc w:val="both"/>
        <w:textAlignment w:val="baseline"/>
        <w:rPr>
          <w:sz w:val="58"/>
        </w:rPr>
      </w:pPr>
      <w:bookmarkStart w:name="" w:id="161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需要保证每天的总开机容量满足系统的最小备用容量。系统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正备用容量约束可以描述为：</w:t>
      </w:r>
      <w:bookmarkEnd w:id="1610"/>
    </w:p>
    <w:p>
      <w:pPr>
        <w:pageBreakBefore w:val="off"/>
        <w:tabs/>
        <w:wordWrap w:val="off"/>
        <w:spacing w:before="0" w:after="0" w:line="1060" w:lineRule="atLeast"/>
        <w:ind w:left="5280" w:right="0"/>
        <w:jc w:val="both"/>
        <w:textAlignment w:val="baseline"/>
      </w:pPr>
      <w:bookmarkStart w:name="" w:id="1611"/>
      <w:r>
        <w:t xml:space="preserve"> </w:t>
      </w:r>
      <m:oMath xmlns:m="http://schemas.openxmlformats.org/officeDocument/2006/math" xmlns:mml="http://www.w3.org/1998/Math/MathML"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i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N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max</m:t>
            </m:r>
          </m:sup>
        </m:sSubSup>
        <m:r>
          <w:rPr>
            <w:rFonts w:ascii="Cambria Math" w:hAnsi="Cambria Math"/>
            <w:sz w:val="58"/>
            <w:szCs w:val="58"/>
          </w:rPr>
          <m:t>≥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D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t</m:t>
            </m:r>
          </m:sub>
        </m:sSub>
        <m:r>
          <w:rPr>
            <w:rFonts w:ascii="Cambria Math" w:hAnsi="Cambria Math"/>
            <w:sz w:val="58"/>
            <w:szCs w:val="58"/>
          </w:rPr>
          <m:t>-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j=1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NT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j,t</m:t>
            </m:r>
          </m:sub>
        </m:sSub>
        <m:r>
          <w:rPr>
            <w:rFonts w:ascii="Cambria Math" w:hAnsi="Cambria Math"/>
            <w:sz w:val="58"/>
            <w:szCs w:val="58"/>
          </w:rPr>
          <m:t>+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R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t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U</m:t>
            </m:r>
          </m:sup>
        </m:sSubSup>
      </m:oMath>
      <w:bookmarkEnd w:id="1611"/>
    </w:p>
    <w:p>
      <w:pPr>
        <w:pageBreakBefore w:val="off"/>
        <w:tabs/>
        <w:wordWrap w:val="off"/>
        <w:spacing w:before="0" w:after="0" w:line="1060" w:lineRule="atLeast"/>
        <w:ind w:left="0" w:right="20" w:firstLine="1160"/>
        <w:jc w:val="both"/>
        <w:textAlignment w:val="baseline"/>
        <w:rPr>
          <w:sz w:val="58"/>
        </w:rPr>
      </w:pPr>
      <w:bookmarkStart w:name="" w:id="161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其中，α₁，表示机组i在时段t的启停状态，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r>
          <w:rPr>
            <w:rFonts w:ascii="Cambria Math" w:hAnsi="Cambria Math"/>
            <w:sz w:val="58"/>
            <w:szCs w:val="58"/>
          </w:rPr>
          <m:t>=0</m:t>
        </m:r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表示机组停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机，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r>
          <w:rPr>
            <w:rFonts w:ascii="Cambria Math" w:hAnsi="Cambria Math"/>
            <w:sz w:val="58"/>
            <w:szCs w:val="58"/>
          </w:rPr>
          <m:t>=1</m:t>
        </m:r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表示机组开机；</w:t>
      </w:r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max</m:t>
            </m:r>
          </m:sup>
        </m:sSubSup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为机组i在时段t的最大出力；</w:t>
      </w:r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R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t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U</m:t>
            </m:r>
          </m:sup>
        </m:sSubSup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为时段t的系统正备用容量要求。</w:t>
      </w:r>
      <w:bookmarkEnd w:id="1612"/>
    </w:p>
    <w:p>
      <w:pPr>
        <w:pageBreakBefore w:val="off"/>
        <w:tabs/>
        <w:wordWrap w:val="off"/>
        <w:spacing w:before="0" w:after="0" w:line="1060" w:lineRule="atLeast"/>
        <w:ind w:left="1480" w:right="0"/>
        <w:jc w:val="both"/>
        <w:textAlignment w:val="baseline"/>
        <w:rPr>
          <w:sz w:val="58"/>
        </w:rPr>
      </w:pPr>
      <w:bookmarkStart w:name="" w:id="161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(3)系统负备用容量约束</w:t>
      </w:r>
      <w:bookmarkEnd w:id="1613"/>
    </w:p>
    <w:p>
      <w:pPr>
        <w:pageBreakBefore w:val="off"/>
        <w:tabs/>
        <w:wordWrap w:val="off"/>
        <w:spacing w:before="0" w:after="0" w:line="1060" w:lineRule="atLeast"/>
        <w:ind w:left="1200" w:right="0"/>
        <w:jc w:val="both"/>
        <w:textAlignment w:val="baseline"/>
        <w:rPr>
          <w:sz w:val="58"/>
        </w:rPr>
      </w:pPr>
      <w:bookmarkStart w:name="" w:id="161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系统负备用容量约束可以描述为：</w:t>
      </w:r>
      <w:bookmarkEnd w:id="1614"/>
    </w:p>
    <w:p>
      <w:pPr>
        <w:pageBreakBefore w:val="off"/>
        <w:tabs/>
        <w:wordWrap w:val="off"/>
        <w:spacing w:before="0" w:after="0" w:line="1060" w:lineRule="atLeast"/>
        <w:ind w:left="5280" w:right="0"/>
        <w:jc w:val="both"/>
        <w:textAlignment w:val="baseline"/>
      </w:pPr>
      <w:bookmarkStart w:name="" w:id="1615"/>
      <w:r>
        <w:t xml:space="preserve"> </w:t>
      </w:r>
      <m:oMath xmlns:m="http://schemas.openxmlformats.org/officeDocument/2006/math" xmlns:mml="http://www.w3.org/1998/Math/MathML"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i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N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min</m:t>
            </m:r>
          </m:sup>
        </m:sSubSup>
        <m:r>
          <w:rPr>
            <w:rFonts w:ascii="Cambria Math" w:hAnsi="Cambria Math"/>
            <w:sz w:val="58"/>
            <w:szCs w:val="58"/>
          </w:rPr>
          <m:t>≤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D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t</m:t>
            </m:r>
          </m:sub>
        </m:sSub>
        <m:r>
          <w:rPr>
            <w:rFonts w:ascii="Cambria Math" w:hAnsi="Cambria Math"/>
            <w:sz w:val="58"/>
            <w:szCs w:val="58"/>
          </w:rPr>
          <m:t>-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j=1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NT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j,t</m:t>
            </m:r>
          </m:sub>
        </m:sSub>
        <m:r>
          <w:rPr>
            <w:rFonts w:ascii="Cambria Math" w:hAnsi="Cambria Math"/>
            <w:sz w:val="58"/>
            <w:szCs w:val="58"/>
          </w:rPr>
          <m:t>-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R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t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D</m:t>
            </m:r>
          </m:sup>
        </m:sSubSup>
      </m:oMath>
      <w:bookmarkEnd w:id="1615"/>
    </w:p>
    <w:p>
      <w:pPr>
        <w:pageBreakBefore w:val="off"/>
        <w:tabs/>
        <w:wordWrap w:val="off"/>
        <w:spacing w:before="0" w:after="0" w:line="1060" w:lineRule="atLeast"/>
        <w:ind w:left="0" w:right="0" w:firstLine="1220"/>
        <w:jc w:val="both"/>
        <w:textAlignment w:val="baseline"/>
        <w:rPr>
          <w:sz w:val="58"/>
        </w:rPr>
      </w:pPr>
      <w:bookmarkStart w:name="" w:id="161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其中，</w:t>
      </w:r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min</m:t>
            </m:r>
          </m:sup>
        </m:sSubSup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为机组i在时段t的最小出力；</w:t>
      </w:r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R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t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D</m:t>
            </m:r>
          </m:sup>
        </m:sSubSup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为时段t的系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统负备用容量要求。</w:t>
      </w:r>
      <w:bookmarkEnd w:id="1616"/>
    </w:p>
    <w:p>
      <w:pPr>
        <w:pageBreakBefore w:val="off"/>
        <w:tabs/>
        <w:wordWrap w:val="off"/>
        <w:spacing w:before="0" w:after="0" w:line="1060" w:lineRule="atLeast"/>
        <w:ind w:left="1480" w:right="0"/>
        <w:jc w:val="both"/>
        <w:textAlignment w:val="baseline"/>
        <w:rPr>
          <w:sz w:val="58"/>
        </w:rPr>
      </w:pPr>
      <w:bookmarkStart w:name="" w:id="161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(4)特殊机组状态约束</w:t>
      </w:r>
      <w:bookmarkEnd w:id="1617"/>
    </w:p>
    <w:p>
      <w:pPr>
        <w:pageBreakBefore w:val="off"/>
        <w:tabs/>
        <w:wordWrap w:val="off"/>
        <w:spacing w:before="0" w:after="0" w:line="1060" w:lineRule="atLeast"/>
        <w:ind w:left="1200" w:right="0" w:firstLine="20"/>
        <w:jc w:val="both"/>
        <w:textAlignment w:val="baseline"/>
        <w:rPr>
          <w:sz w:val="58"/>
        </w:rPr>
      </w:pPr>
      <w:bookmarkStart w:name="" w:id="161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1)调度机构判断确定为必开机组的，应处于开机状态：</w:t>
      </w:r>
      <w:bookmarkEnd w:id="1618"/>
    </w:p>
    <w:p>
      <w:pPr>
        <w:pageBreakBefore w:val="off"/>
        <w:tabs/>
        <w:wordWrap w:val="off"/>
        <w:spacing w:before="0" w:after="0" w:line="1060" w:lineRule="atLeast"/>
        <w:ind w:left="6700" w:right="0"/>
        <w:jc w:val="both"/>
        <w:textAlignment w:val="baseline"/>
      </w:pPr>
      <w:bookmarkStart w:name="" w:id="1619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r>
          <w:rPr>
            <w:rFonts w:ascii="Cambria Math" w:hAnsi="Cambria Math"/>
            <w:sz w:val="58"/>
            <w:szCs w:val="58"/>
          </w:rPr>
          <m:t>=1,∀i∈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I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s1</m:t>
            </m:r>
          </m:sub>
        </m:sSub>
      </m:oMath>
      <w:bookmarkEnd w:id="1619"/>
    </w:p>
    <w:p>
      <w:pPr>
        <w:pageBreakBefore w:val="off"/>
        <w:tabs/>
        <w:wordWrap w:val="off"/>
        <w:spacing w:before="0" w:after="0" w:line="1060" w:lineRule="atLeast"/>
        <w:ind w:left="1200" w:right="0"/>
        <w:jc w:val="both"/>
        <w:textAlignment w:val="baseline"/>
        <w:rPr>
          <w:sz w:val="58"/>
        </w:rPr>
      </w:pPr>
      <w:bookmarkStart w:name="" w:id="162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其中， Is₁指的是必开机组的全集。</w:t>
      </w:r>
      <w:bookmarkEnd w:id="1620"/>
    </w:p>
    <w:p>
      <w:pPr>
        <w:pageBreakBefore w:val="off"/>
        <w:tabs/>
        <w:wordWrap w:val="off"/>
        <w:spacing w:before="0" w:after="0" w:line="1060" w:lineRule="atLeast"/>
        <w:ind w:left="1200" w:right="0"/>
        <w:jc w:val="both"/>
        <w:textAlignment w:val="baseline"/>
        <w:rPr>
          <w:sz w:val="58"/>
        </w:rPr>
      </w:pPr>
      <w:bookmarkStart w:name="" w:id="162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2)调度机构判断确定为必停机组的，应处于关机状态：</w:t>
      </w:r>
      <w:bookmarkEnd w:id="1621"/>
    </w:p>
    <w:p>
      <w:pPr>
        <w:pageBreakBefore w:val="off"/>
        <w:tabs/>
        <w:wordWrap w:val="off"/>
        <w:spacing w:before="0" w:after="0" w:line="1060" w:lineRule="atLeast"/>
        <w:ind w:left="6700" w:right="0"/>
        <w:jc w:val="both"/>
        <w:textAlignment w:val="baseline"/>
      </w:pPr>
      <w:bookmarkStart w:name="" w:id="1622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r>
          <w:rPr>
            <w:rFonts w:ascii="Cambria Math" w:hAnsi="Cambria Math"/>
            <w:sz w:val="58"/>
            <w:szCs w:val="58"/>
          </w:rPr>
          <m:t>=0,∀i∈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I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s2</m:t>
            </m:r>
          </m:sub>
        </m:sSub>
      </m:oMath>
      <w:bookmarkEnd w:id="1622"/>
    </w:p>
    <w:p>
      <w:pPr>
        <w:pageBreakBefore w:val="off"/>
        <w:tabs/>
        <w:wordWrap w:val="off"/>
        <w:spacing w:before="0" w:after="0" w:line="1060" w:lineRule="atLeast"/>
        <w:ind w:left="1200" w:right="0"/>
        <w:jc w:val="both"/>
        <w:textAlignment w:val="baseline"/>
        <w:rPr>
          <w:sz w:val="58"/>
        </w:rPr>
      </w:pPr>
      <w:bookmarkStart w:name="" w:id="162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其中， Is₂指的是必停机组的全集。</w:t>
      </w:r>
      <w:bookmarkEnd w:id="1623"/>
    </w:p>
    <w:p>
      <w:pPr>
        <w:pageBreakBefore w:val="off"/>
        <w:tabs/>
        <w:wordWrap w:val="off"/>
        <w:spacing w:before="0" w:after="0" w:line="1060" w:lineRule="atLeast"/>
        <w:ind w:left="1480" w:right="0"/>
        <w:jc w:val="both"/>
        <w:textAlignment w:val="baseline"/>
        <w:rPr>
          <w:sz w:val="58"/>
        </w:rPr>
      </w:pPr>
      <w:bookmarkStart w:name="" w:id="162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(5)机组群最小开机台数约束</w:t>
      </w:r>
      <w:bookmarkEnd w:id="1624"/>
    </w:p>
    <w:p>
      <w:pPr>
        <w:pageBreakBefore w:val="off"/>
        <w:tabs/>
        <w:wordWrap w:val="off"/>
        <w:spacing w:before="500" w:after="0" w:line="1060" w:lineRule="atLeast"/>
        <w:ind w:left="0" w:right="0"/>
        <w:jc w:val="center"/>
        <w:textAlignment w:val="baseline"/>
      </w:pPr>
      <w:bookmarkStart w:name="" w:id="1625"/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min</m:t>
            </m:r>
          </m:sup>
        </m:sSup>
        <m:r>
          <w:rPr>
            <w:rFonts w:ascii="Cambria Math" w:hAnsi="Cambria Math"/>
            <w:sz w:val="58"/>
            <w:szCs w:val="58"/>
          </w:rPr>
          <m:t>&lt;∇α</m:t>
        </m:r>
      </m:oMath>
      <w:bookmarkEnd w:id="1625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54"/>
        </w:rPr>
      </w:pPr>
      <w:bookmarkStart w:name="" w:id="162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626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162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33</w:t>
      </w:r>
      <w:bookmarkEnd w:id="1627"/>
    </w:p>
    <w:p>
      <w:r>
        <w:t/>
      </w:r>
    </w:p>
    <w:p>
      <w:pPr>
        <w:sectPr>
          <w:footerReference r:id="rId76"/>
          <w:headerReference r:id="rId77" w:type="default"/>
          <w:type w:val="nextPage"/>
          <w:pgSz w:w="22400" w:h="31680"/>
          <w:pgMar w:left="2760" w:top="2700" w:right="2760" w:bottom="2700" w:header="2400" w:footer="2400"/>
          <w:cols w:num="1"/>
        </w:sectPr>
      </w:pPr>
    </w:p>
    <w:p>
      <w:pPr>
        <w:pageBreakBefore w:val="off"/>
        <w:tabs/>
        <w:wordWrap w:val="off"/>
        <w:spacing w:before="400" w:after="0" w:line="1000" w:lineRule="atLeast"/>
        <w:ind w:left="20" w:right="120" w:firstLine="1180"/>
        <w:jc w:val="both"/>
        <w:textAlignment w:val="baseline"/>
        <w:rPr>
          <w:sz w:val="59"/>
        </w:rPr>
      </w:pPr>
      <w:bookmarkStart w:name="" w:id="162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其中，</w:t>
      </w:r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j,t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min</m:t>
            </m:r>
          </m:sup>
        </m:sSubSup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表示机组群j在时段t的最小开机台数，α₁，表示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机组群j包含的机组i在时段t的机组运行状态。</w:t>
      </w:r>
      <w:bookmarkEnd w:id="1628"/>
    </w:p>
    <w:p>
      <w:pPr>
        <w:pageBreakBefore w:val="off"/>
        <w:tabs/>
        <w:wordWrap w:val="off"/>
        <w:spacing w:before="0" w:after="0" w:line="1000" w:lineRule="atLeast"/>
        <w:ind w:left="1500" w:right="0"/>
        <w:jc w:val="both"/>
        <w:textAlignment w:val="baseline"/>
        <w:rPr>
          <w:sz w:val="59"/>
        </w:rPr>
      </w:pPr>
      <w:bookmarkStart w:name="" w:id="162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(6)机组出力上下限约束</w:t>
      </w:r>
      <w:bookmarkEnd w:id="1629"/>
    </w:p>
    <w:p>
      <w:pPr>
        <w:pageBreakBefore w:val="off"/>
        <w:tabs/>
        <w:wordWrap w:val="off"/>
        <w:spacing w:before="0" w:after="0" w:line="1000" w:lineRule="atLeast"/>
        <w:ind w:left="20" w:right="80" w:firstLine="1180"/>
        <w:jc w:val="both"/>
        <w:textAlignment w:val="baseline"/>
        <w:rPr>
          <w:sz w:val="59"/>
        </w:rPr>
      </w:pPr>
      <w:bookmarkStart w:name="" w:id="163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机组的出力应该处于其最大/最小出力范围之内，其约束条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件可以描述为：</w:t>
      </w:r>
      <w:bookmarkEnd w:id="1630"/>
    </w:p>
    <w:p>
      <w:pPr>
        <w:pageBreakBefore w:val="off"/>
        <w:tabs/>
        <w:wordWrap w:val="off"/>
        <w:spacing w:before="0" w:after="0" w:line="1000" w:lineRule="atLeast"/>
        <w:ind w:left="5980" w:right="0"/>
        <w:jc w:val="both"/>
        <w:textAlignment w:val="baseline"/>
      </w:pPr>
      <w:bookmarkStart w:name="" w:id="1631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min</m:t>
            </m:r>
          </m:sup>
        </m:sSubSup>
        <m:r>
          <w:rPr>
            <w:rFonts w:ascii="Cambria Math" w:hAnsi="Cambria Math"/>
            <w:sz w:val="58"/>
            <w:szCs w:val="58"/>
          </w:rPr>
          <m:t>≤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r>
          <w:rPr>
            <w:rFonts w:ascii="Cambria Math" w:hAnsi="Cambria Math"/>
            <w:sz w:val="58"/>
            <w:szCs w:val="58"/>
          </w:rPr>
          <m:t>≤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max</m:t>
            </m:r>
          </m:sup>
        </m:sSubSup>
      </m:oMath>
      <w:bookmarkEnd w:id="1631"/>
    </w:p>
    <w:p>
      <w:pPr>
        <w:pageBreakBefore w:val="off"/>
        <w:tabs/>
        <w:wordWrap w:val="off"/>
        <w:spacing w:before="0" w:after="0" w:line="1000" w:lineRule="atLeast"/>
        <w:ind w:left="20" w:right="140" w:firstLine="1180"/>
        <w:jc w:val="both"/>
        <w:textAlignment w:val="baseline"/>
        <w:rPr>
          <w:sz w:val="59"/>
        </w:rPr>
      </w:pPr>
      <w:bookmarkStart w:name="" w:id="163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对于必开机组，在其必开时段内，要求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r>
          <w:rPr>
            <w:rFonts w:ascii="Cambria Math" w:hAnsi="Cambria Math"/>
            <w:sz w:val="58"/>
            <w:szCs w:val="58"/>
          </w:rPr>
          <m:t>=1,</m:t>
        </m:r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若有最低出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力要求，则上式中</w:t>
      </w:r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min</m:t>
            </m:r>
          </m:sup>
        </m:sSubSup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取为对应时段的最小必开出力。</w:t>
      </w:r>
      <w:bookmarkEnd w:id="1632"/>
    </w:p>
    <w:p>
      <w:pPr>
        <w:pageBreakBefore w:val="off"/>
        <w:tabs/>
        <w:wordWrap w:val="off"/>
        <w:spacing w:before="0" w:after="0" w:line="1000" w:lineRule="atLeast"/>
        <w:ind w:left="1500" w:right="0"/>
        <w:jc w:val="both"/>
        <w:textAlignment w:val="baseline"/>
        <w:rPr>
          <w:sz w:val="59"/>
        </w:rPr>
      </w:pPr>
      <w:bookmarkStart w:name="" w:id="163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(7)机组爬坡约束</w:t>
      </w:r>
      <w:bookmarkEnd w:id="1633"/>
    </w:p>
    <w:p>
      <w:pPr>
        <w:pageBreakBefore w:val="off"/>
        <w:tabs/>
        <w:wordWrap w:val="off"/>
        <w:spacing w:before="0" w:after="0" w:line="1000" w:lineRule="atLeast"/>
        <w:ind w:left="20" w:right="60" w:firstLine="1180"/>
        <w:jc w:val="both"/>
        <w:textAlignment w:val="baseline"/>
        <w:rPr>
          <w:sz w:val="59"/>
        </w:rPr>
      </w:pPr>
      <w:bookmarkStart w:name="" w:id="163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机组上爬坡或下爬坡时，均应满足爬坡速率要求。爬坡约束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可描述为：</w:t>
      </w:r>
      <w:bookmarkEnd w:id="1634"/>
    </w:p>
    <w:p>
      <w:pPr>
        <w:pageBreakBefore w:val="off"/>
        <w:tabs/>
        <w:wordWrap w:val="off"/>
        <w:spacing w:before="0" w:after="0" w:line="1000" w:lineRule="atLeast"/>
        <w:ind w:left="2720" w:right="0"/>
        <w:jc w:val="both"/>
        <w:textAlignment w:val="baseline"/>
      </w:pPr>
      <w:bookmarkStart w:name="" w:id="1635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r>
          <w:rPr>
            <w:rFonts w:ascii="Cambria Math" w:hAnsi="Cambria Math"/>
            <w:sz w:val="58"/>
            <w:szCs w:val="58"/>
          </w:rPr>
          <m:t>-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i,t-1</m:t>
            </m:r>
          </m:sub>
        </m:sSub>
        <m:r>
          <w:rPr>
            <w:rFonts w:ascii="Cambria Math" w:hAnsi="Cambria Math"/>
            <w:sz w:val="58"/>
            <w:szCs w:val="58"/>
          </w:rPr>
          <m:t>≤Δ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U</m:t>
            </m:r>
          </m:sup>
        </m:sSubSup>
        <m:sSub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i,t-1</m:t>
            </m:r>
          </m:sub>
        </m:sSub>
        <m:r>
          <w:rPr>
            <w:rFonts w:ascii="Cambria Math" w:hAnsi="Cambria Math"/>
            <w:sz w:val="58"/>
            <w:szCs w:val="58"/>
          </w:rPr>
          <m:t>+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min</m:t>
            </m:r>
          </m:sup>
        </m:sSubSup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i,t</m:t>
                </m:r>
              </m:sub>
            </m:sSub>
            <m:r>
              <w:rPr>
                <w:rFonts w:ascii="Cambria Math" w:hAnsi="Cambria Math"/>
                <w:sz w:val="58"/>
                <w:szCs w:val="58"/>
              </w:rPr>
              <m:t>-</m:t>
            </m:r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i,t-1</m:t>
                </m:r>
              </m:sub>
            </m:sSub>
          </m:e>
        </m:d>
        <m:r>
          <w:rPr>
            <w:rFonts w:ascii="Cambria Math" w:hAnsi="Cambria Math"/>
            <w:sz w:val="58"/>
            <w:szCs w:val="58"/>
          </w:rPr>
          <m:t>+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max</m:t>
            </m:r>
          </m:sup>
        </m:sSubSup>
        <m:d>
          <m:dPr>
            <m:sepChr m:val=","/>
          </m:dPr>
          <m:e>
            <m:r>
              <w:rPr>
                <w:rFonts w:ascii="Cambria Math" w:hAnsi="Cambria Math"/>
                <w:sz w:val="58"/>
                <w:szCs w:val="58"/>
              </w:rPr>
              <m:t>1-</m:t>
            </m:r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i,t</m:t>
                </m:r>
              </m:sub>
            </m:sSub>
          </m:e>
        </m:d>
      </m:oMath>
      <w:bookmarkEnd w:id="1635"/>
    </w:p>
    <w:p>
      <w:pPr>
        <w:pageBreakBefore w:val="off"/>
        <w:tabs/>
        <w:wordWrap w:val="off"/>
        <w:spacing w:before="0" w:after="0" w:line="1000" w:lineRule="atLeast"/>
        <w:ind w:left="2720" w:right="0"/>
        <w:jc w:val="both"/>
        <w:textAlignment w:val="baseline"/>
      </w:pPr>
      <w:bookmarkStart w:name="" w:id="1636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i,t-1</m:t>
            </m:r>
          </m:sub>
        </m:sSub>
        <m:r>
          <w:rPr>
            <w:rFonts w:ascii="Cambria Math" w:hAnsi="Cambria Math"/>
            <w:sz w:val="58"/>
            <w:szCs w:val="58"/>
          </w:rPr>
          <m:t>-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r>
          <w:rPr>
            <w:rFonts w:ascii="Cambria Math" w:hAnsi="Cambria Math"/>
            <w:sz w:val="58"/>
            <w:szCs w:val="58"/>
          </w:rPr>
          <m:t>≤Δ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D</m:t>
            </m:r>
          </m:sup>
        </m:sSubSup>
        <m:sSub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r>
          <w:rPr>
            <w:rFonts w:ascii="Cambria Math" w:hAnsi="Cambria Math"/>
            <w:sz w:val="58"/>
            <w:szCs w:val="58"/>
          </w:rPr>
          <m:t>-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min</m:t>
            </m:r>
          </m:sup>
        </m:sSubSup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i,t</m:t>
                </m:r>
              </m:sub>
            </m:sSub>
            <m:r>
              <w:rPr>
                <w:rFonts w:ascii="Cambria Math" w:hAnsi="Cambria Math"/>
                <w:sz w:val="58"/>
                <w:szCs w:val="58"/>
              </w:rPr>
              <m:t>-</m:t>
            </m:r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i,t-1</m:t>
                </m:r>
              </m:sub>
            </m:sSub>
          </m:e>
        </m:d>
        <m:r>
          <w:rPr>
            <w:rFonts w:ascii="Cambria Math" w:hAnsi="Cambria Math"/>
            <w:sz w:val="58"/>
            <w:szCs w:val="58"/>
          </w:rPr>
          <m:t>+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max</m:t>
            </m:r>
          </m:sup>
        </m:sSubSup>
        <m:d>
          <m:dPr>
            <m:sepChr m:val=","/>
          </m:dPr>
          <m:e>
            <m:r>
              <w:rPr>
                <w:rFonts w:ascii="Cambria Math" w:hAnsi="Cambria Math"/>
                <w:sz w:val="58"/>
                <w:szCs w:val="58"/>
              </w:rPr>
              <m:t>1-</m:t>
            </m:r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i,t-1</m:t>
                </m:r>
              </m:sub>
            </m:sSub>
          </m:e>
        </m:d>
      </m:oMath>
      <w:bookmarkEnd w:id="1636"/>
    </w:p>
    <w:p>
      <w:pPr>
        <w:pageBreakBefore w:val="off"/>
        <w:tabs/>
        <w:wordWrap w:val="off"/>
        <w:spacing w:before="0" w:after="0" w:line="1000" w:lineRule="atLeast"/>
        <w:ind w:left="20" w:right="60" w:firstLine="1180"/>
        <w:jc w:val="both"/>
        <w:textAlignment w:val="baseline"/>
        <w:rPr>
          <w:sz w:val="59"/>
        </w:rPr>
      </w:pPr>
      <w:bookmarkStart w:name="" w:id="163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其中，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58"/>
            <w:szCs w:val="58"/>
          </w:rPr>
          <m:t>Δ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U</m:t>
            </m:r>
          </m:sup>
        </m:sSubSup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为机组i最大上爬坡速率，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58"/>
            <w:szCs w:val="58"/>
          </w:rPr>
          <m:t>Δ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D</m:t>
            </m:r>
          </m:sup>
        </m:sSubSup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为机组i最大下爬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坡速率。</w:t>
      </w:r>
      <w:bookmarkEnd w:id="1637"/>
    </w:p>
    <w:p>
      <w:pPr>
        <w:pageBreakBefore w:val="off"/>
        <w:tabs/>
        <w:wordWrap w:val="off"/>
        <w:spacing w:before="0" w:after="0" w:line="1000" w:lineRule="atLeast"/>
        <w:ind w:left="1500" w:right="0"/>
        <w:jc w:val="both"/>
        <w:textAlignment w:val="baseline"/>
        <w:rPr>
          <w:sz w:val="59"/>
        </w:rPr>
      </w:pPr>
      <w:bookmarkStart w:name="" w:id="163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(8)机组最小连续开/停时间约束</w:t>
      </w:r>
      <w:bookmarkEnd w:id="1638"/>
    </w:p>
    <w:p>
      <w:pPr>
        <w:pageBreakBefore w:val="off"/>
        <w:tabs/>
        <w:wordWrap w:val="off"/>
        <w:spacing w:before="0" w:after="0" w:line="1000" w:lineRule="atLeast"/>
        <w:ind w:left="20" w:right="100" w:firstLine="1180"/>
        <w:jc w:val="both"/>
        <w:textAlignment w:val="baseline"/>
        <w:rPr>
          <w:sz w:val="59"/>
        </w:rPr>
      </w:pPr>
      <w:bookmarkStart w:name="" w:id="163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由于火电机组的物理属性及实际运行需要，要求火电机组满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足最小连续开机/停机时间。最小连续开停时间约束可以描述为：</w:t>
      </w:r>
      <w:bookmarkEnd w:id="1639"/>
    </w:p>
    <w:p>
      <w:pPr>
        <w:pageBreakBefore w:val="off"/>
        <w:tabs/>
        <w:wordWrap w:val="off"/>
        <w:spacing w:before="0" w:after="0" w:line="1000" w:lineRule="atLeast"/>
        <w:ind w:left="5980" w:right="0"/>
        <w:jc w:val="both"/>
        <w:textAlignment w:val="baseline"/>
      </w:pPr>
      <w:bookmarkStart w:name="" w:id="1640"/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D</m:t>
            </m:r>
          </m:sup>
        </m:sSubSup>
        <m:r>
          <w:rPr>
            <w:rFonts w:ascii="Cambria Math" w:hAnsi="Cambria Math"/>
            <w:sz w:val="58"/>
            <w:szCs w:val="58"/>
          </w:rPr>
          <m:t>-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i,t</m:t>
                </m:r>
              </m:sub>
            </m:sSub>
            <m:r>
              <w:rPr>
                <w:rFonts w:ascii="Cambria Math" w:hAnsi="Cambria Math"/>
                <w:sz w:val="58"/>
                <w:szCs w:val="58"/>
              </w:rPr>
              <m:t>-</m:t>
            </m:r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i,t-1</m:t>
                </m:r>
              </m:sub>
            </m:sSub>
          </m:e>
        </m:d>
        <m:sSub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D</m:t>
            </m:r>
          </m:sub>
        </m:sSub>
        <m:r>
          <w:rPr>
            <w:rFonts w:ascii="Cambria Math" w:hAnsi="Cambria Math"/>
            <w:sz w:val="58"/>
            <w:szCs w:val="58"/>
          </w:rPr>
          <m:t>≥0</m:t>
        </m:r>
      </m:oMath>
      <w:bookmarkEnd w:id="1640"/>
    </w:p>
    <w:p>
      <w:pPr>
        <w:pageBreakBefore w:val="off"/>
        <w:tabs/>
        <w:wordWrap w:val="off"/>
        <w:spacing w:before="0" w:after="0" w:line="1000" w:lineRule="atLeast"/>
        <w:ind w:left="0" w:right="0"/>
        <w:jc w:val="center"/>
        <w:textAlignment w:val="baseline"/>
      </w:pPr>
      <w:bookmarkStart w:name="" w:id="1641"/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U</m:t>
            </m:r>
          </m:sup>
        </m:sSubSup>
        <m:r>
          <w:rPr>
            <w:rFonts w:ascii="Cambria Math" w:hAnsi="Cambria Math"/>
            <w:sz w:val="58"/>
            <w:szCs w:val="58"/>
          </w:rPr>
          <m:t>-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i,t-1</m:t>
                </m:r>
              </m:sub>
            </m:sSub>
            <m:r>
              <w:rPr>
                <w:rFonts w:ascii="Cambria Math" w:hAnsi="Cambria Math"/>
                <w:sz w:val="58"/>
                <w:szCs w:val="58"/>
              </w:rPr>
              <m:t>-</m:t>
            </m:r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i,t</m:t>
                </m:r>
              </m:sub>
            </m:sSub>
          </m:e>
        </m:d>
        <m:sSub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U</m:t>
            </m:r>
          </m:sub>
        </m:sSub>
        <m:r>
          <w:rPr>
            <w:rFonts w:ascii="Cambria Math" w:hAnsi="Cambria Math"/>
            <w:sz w:val="58"/>
            <w:szCs w:val="58"/>
          </w:rPr>
          <m:t>≥0</m:t>
        </m:r>
      </m:oMath>
      <w:bookmarkEnd w:id="1641"/>
    </w:p>
    <w:p>
      <w:pPr>
        <w:pageBreakBefore w:val="off"/>
        <w:tabs/>
        <w:wordWrap w:val="off"/>
        <w:spacing w:before="0" w:after="0" w:line="1000" w:lineRule="atLeast"/>
        <w:ind w:left="20" w:right="0" w:firstLine="1180"/>
        <w:jc w:val="both"/>
        <w:textAlignment w:val="baseline"/>
        <w:rPr>
          <w:sz w:val="59"/>
        </w:rPr>
      </w:pPr>
      <w:bookmarkStart w:name="" w:id="164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其中，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为机组i在时段t的启停状态；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U</m:t>
            </m:r>
          </m:sub>
        </m:sSub>
        <m:r>
          <w:rPr>
            <w:rFonts w:ascii="Cambria Math" w:hAnsi="Cambria Math"/>
            <w:sz w:val="58"/>
            <w:szCs w:val="58"/>
          </w:rPr>
          <m:t>、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D</m:t>
            </m:r>
          </m:sub>
        </m:sSub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为机组的最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小连续开机时间和最小连续停机时间；</w:t>
      </w:r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U</m:t>
            </m:r>
          </m:sup>
        </m:sSubSup>
        <m:r>
          <w:rPr>
            <w:rFonts w:ascii="Cambria Math" w:hAnsi="Cambria Math"/>
            <w:sz w:val="58"/>
            <w:szCs w:val="58"/>
          </w:rPr>
          <m:t>、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D</m:t>
            </m:r>
          </m:sup>
        </m:sSubSup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为机组i在时段t</w:t>
      </w:r>
      <w:bookmarkEnd w:id="1642"/>
    </w:p>
    <w:p>
      <w:pPr>
        <w:pageBreakBefore w:val="off"/>
        <w:tabs/>
        <w:wordWrap w:val="off"/>
        <w:spacing w:before="76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164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34</w:t>
      </w:r>
      <w:bookmarkEnd w:id="1643"/>
    </w:p>
    <w:p>
      <w:r>
        <w:t/>
      </w:r>
    </w:p>
    <w:p>
      <w:pPr>
        <w:sectPr>
          <w:footerReference r:id="rId78"/>
          <w:headerReference r:id="rId79" w:type="default"/>
          <w:type w:val="nextPage"/>
          <w:pgSz w:w="22400" w:h="31680"/>
          <w:pgMar w:left="2700" w:top="2700" w:right="2700" w:bottom="2700" w:header="2400" w:footer="2400"/>
          <w:cols w:num="1"/>
        </w:sectPr>
      </w:pPr>
    </w:p>
    <w:p>
      <w:pPr>
        <w:pageBreakBefore w:val="off"/>
        <w:tabs/>
        <w:wordWrap w:val="off"/>
        <w:spacing w:before="400" w:after="0" w:line="1040" w:lineRule="atLeast"/>
        <w:ind w:left="60" w:right="0" w:hanging="60"/>
        <w:jc w:val="both"/>
        <w:textAlignment w:val="baseline"/>
        <w:rPr>
          <w:sz w:val="59"/>
        </w:rPr>
      </w:pPr>
      <w:bookmarkStart w:name="" w:id="164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时已经连续开机的时间和连续停机的时间，可以用状态变量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  <w:sz w:val="58"/>
                <w:szCs w:val="58"/>
              </w:rPr>
              <m:t>i=1~N</m:t>
            </m:r>
          </m:e>
          <m:e>
            <m:r>
              <w:rPr>
                <w:rFonts w:ascii="Cambria Math" w:hAnsi="Cambria Math"/>
                <w:sz w:val="58"/>
                <w:szCs w:val="58"/>
              </w:rPr>
              <m:t>t=1~T</m:t>
            </m:r>
          </m:e>
        </m:d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来表示：</w:t>
      </w:r>
      <w:bookmarkEnd w:id="1644"/>
    </w:p>
    <w:p>
      <w:pPr>
        <w:pageBreakBefore w:val="off"/>
        <w:tabs/>
        <w:wordWrap w:val="off"/>
        <w:spacing w:before="0" w:after="0" w:line="1040" w:lineRule="atLeast"/>
        <w:ind w:left="0" w:right="0"/>
        <w:jc w:val="center"/>
        <w:textAlignment w:val="baseline"/>
      </w:pPr>
      <w:bookmarkStart w:name="" w:id="1645"/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U</m:t>
            </m:r>
          </m:sup>
        </m:sSubSup>
        <m:r>
          <w:rPr>
            <w:rFonts w:ascii="Cambria Math" w:hAnsi="Cambria Math"/>
            <w:sz w:val="58"/>
            <w:szCs w:val="58"/>
          </w:rPr>
          <m:t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t-1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t-1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i,k</m:t>
            </m:r>
          </m:sub>
        </m:sSub>
      </m:oMath>
      <w:bookmarkEnd w:id="1645"/>
    </w:p>
    <w:p>
      <w:pPr>
        <w:pageBreakBefore w:val="off"/>
        <w:tabs/>
        <w:wordWrap w:val="off"/>
        <w:spacing w:before="0" w:after="0" w:line="1040" w:lineRule="atLeast"/>
        <w:ind w:left="0" w:right="0"/>
        <w:jc w:val="center"/>
        <w:textAlignment w:val="baseline"/>
      </w:pPr>
      <w:bookmarkStart w:name="" w:id="1646"/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D</m:t>
            </m:r>
          </m:sup>
        </m:sSubSup>
        <m:r>
          <w:rPr>
            <w:rFonts w:ascii="Cambria Math" w:hAnsi="Cambria Math"/>
            <w:sz w:val="58"/>
            <w:szCs w:val="58"/>
          </w:rPr>
          <m:t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t-1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t-1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d>
          <m:dPr>
            <m:sepChr m:val=","/>
          </m:dPr>
          <m:e>
            <m:r>
              <w:rPr>
                <w:rFonts w:ascii="Cambria Math" w:hAnsi="Cambria Math"/>
                <w:sz w:val="58"/>
                <w:szCs w:val="58"/>
              </w:rPr>
              <m:t>1-</m:t>
            </m:r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i,k</m:t>
                </m:r>
              </m:sub>
            </m:sSub>
          </m:e>
        </m:d>
      </m:oMath>
      <w:bookmarkEnd w:id="1646"/>
    </w:p>
    <w:p>
      <w:pPr>
        <w:pageBreakBefore w:val="off"/>
        <w:tabs/>
        <w:wordWrap w:val="off"/>
        <w:spacing w:before="0" w:after="0" w:line="1040" w:lineRule="atLeast"/>
        <w:ind w:left="1500" w:right="0"/>
        <w:jc w:val="both"/>
        <w:textAlignment w:val="baseline"/>
        <w:rPr>
          <w:sz w:val="59"/>
        </w:rPr>
      </w:pPr>
      <w:bookmarkStart w:name="" w:id="164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(9)电网断面潮流约束</w:t>
      </w:r>
      <w:bookmarkEnd w:id="1647"/>
    </w:p>
    <w:p>
      <w:pPr>
        <w:pageBreakBefore w:val="off"/>
        <w:tabs/>
        <w:wordWrap w:val="off"/>
        <w:spacing w:before="0" w:after="0" w:line="1040" w:lineRule="atLeast"/>
        <w:ind w:left="0" w:right="0" w:firstLine="1160"/>
        <w:jc w:val="both"/>
        <w:textAlignment w:val="baseline"/>
        <w:rPr>
          <w:sz w:val="59"/>
        </w:rPr>
      </w:pPr>
      <w:bookmarkStart w:name="" w:id="164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根据交流潮流约束，考虑机组出力变化与灵敏度的乘积，两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者之和为断面约束，该约束可以描述为：</w:t>
      </w:r>
      <w:bookmarkEnd w:id="1648"/>
    </w:p>
    <w:p>
      <w:pPr>
        <w:pageBreakBefore w:val="off"/>
        <w:tabs/>
        <w:wordWrap w:val="off"/>
        <w:spacing w:before="0" w:after="0" w:line="1040" w:lineRule="atLeast"/>
        <w:ind w:left="2100" w:right="0"/>
        <w:jc w:val="both"/>
        <w:textAlignment w:val="baseline"/>
      </w:pPr>
      <w:bookmarkStart w:name="" w:id="1649"/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min</m:t>
            </m:r>
          </m:sup>
        </m:sSubSup>
        <m:r>
          <w:rPr>
            <w:rFonts w:ascii="Cambria Math" w:hAnsi="Cambria Math"/>
            <w:sz w:val="58"/>
            <w:szCs w:val="58"/>
          </w:rPr>
          <m:t>≤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i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N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G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s-i</m:t>
            </m:r>
          </m:sub>
        </m:sSub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r>
          <w:rPr>
            <w:rFonts w:ascii="Cambria Math" w:hAnsi="Cambria Math"/>
            <w:sz w:val="58"/>
            <w:szCs w:val="58"/>
          </w:rPr>
          <m:t>+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i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NT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G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s-j</m:t>
            </m:r>
          </m:sub>
        </m:sSub>
        <m:sSub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j,t</m:t>
            </m:r>
          </m:sub>
        </m:sSub>
        <m:r>
          <w:rPr>
            <w:rFonts w:ascii="Cambria Math" w:hAnsi="Cambria Math"/>
            <w:sz w:val="58"/>
            <w:szCs w:val="58"/>
          </w:rPr>
          <m:t>-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i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K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G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s-k</m:t>
            </m:r>
          </m:sub>
        </m:sSub>
        <m:sSub>
          <m:e>
            <m:r>
              <w:rPr>
                <w:rFonts w:ascii="Cambria Math" w:hAnsi="Cambria Math"/>
                <w:sz w:val="58"/>
                <w:szCs w:val="58"/>
              </w:rPr>
              <m:t>D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k,t</m:t>
            </m:r>
          </m:sub>
        </m:sSub>
        <m:r>
          <w:rPr>
            <w:rFonts w:ascii="Cambria Math" w:hAnsi="Cambria Math"/>
            <w:sz w:val="58"/>
            <w:szCs w:val="58"/>
          </w:rPr>
          <m:t>-S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L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s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+</m:t>
            </m:r>
          </m:sup>
        </m:sSubSup>
        <m:r>
          <w:rPr>
            <w:rFonts w:ascii="Cambria Math" w:hAnsi="Cambria Math"/>
            <w:sz w:val="58"/>
            <w:szCs w:val="58"/>
          </w:rPr>
          <m:t>+S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L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s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-</m:t>
            </m:r>
          </m:sup>
        </m:sSubSup>
        <m:r>
          <w:rPr>
            <w:rFonts w:ascii="Cambria Math" w:hAnsi="Cambria Math"/>
            <w:sz w:val="58"/>
            <w:szCs w:val="58"/>
          </w:rPr>
          <m:t>≤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max</m:t>
            </m:r>
          </m:sup>
        </m:sSubSup>
      </m:oMath>
      <w:bookmarkEnd w:id="1649"/>
    </w:p>
    <w:p>
      <w:pPr>
        <w:pageBreakBefore w:val="off"/>
        <w:tabs/>
        <w:wordWrap w:val="off"/>
        <w:spacing w:before="0" w:after="0" w:line="1040" w:lineRule="atLeast"/>
        <w:ind w:left="0" w:right="0" w:firstLine="1240"/>
        <w:jc w:val="both"/>
        <w:textAlignment w:val="baseline"/>
        <w:rPr>
          <w:sz w:val="59"/>
        </w:rPr>
      </w:pPr>
      <w:bookmarkStart w:name="" w:id="165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其中，</w:t>
      </w:r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min</m:t>
            </m:r>
          </m:sup>
        </m:sSubSup>
        <m:r>
          <w:rPr>
            <w:rFonts w:ascii="Cambria Math" w:hAnsi="Cambria Math"/>
            <w:sz w:val="58"/>
            <w:szCs w:val="58"/>
          </w:rPr>
          <m:t>、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max</m:t>
            </m:r>
          </m:sup>
        </m:sSubSup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分别为断面s的潮流传输极限；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G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s-i</m:t>
            </m:r>
          </m:sub>
        </m:sSub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为机组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i所在节点对断面s的发电机输出功率转移分布因子；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G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s-j</m:t>
            </m:r>
          </m:sub>
        </m:sSub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为联络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线j所在节点对断面s的发电机输出功率转移分布因子；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G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s-k</m:t>
            </m:r>
          </m:sub>
        </m:sSub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节点k对断面s的发电机输出功率转移分布因子。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58"/>
            <w:szCs w:val="58"/>
          </w:rPr>
          <m:t>S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L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s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+</m:t>
            </m:r>
          </m:sup>
        </m:sSubSup>
        <m:r>
          <w:rPr>
            <w:rFonts w:ascii="Cambria Math" w:hAnsi="Cambria Math"/>
            <w:sz w:val="58"/>
            <w:szCs w:val="58"/>
          </w:rPr>
          <m:t>、S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L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s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-</m:t>
            </m:r>
          </m:sup>
        </m:sSubSup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分别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为断面s的正、反向潮流松弛变量。</w:t>
      </w:r>
      <w:bookmarkEnd w:id="1650"/>
    </w:p>
    <w:p>
      <w:pPr>
        <w:pageBreakBefore w:val="off"/>
        <w:tabs/>
        <w:wordWrap w:val="off"/>
        <w:spacing w:before="0" w:after="0" w:line="1040" w:lineRule="atLeast"/>
        <w:ind w:left="1500" w:right="0"/>
        <w:jc w:val="both"/>
        <w:textAlignment w:val="baseline"/>
        <w:rPr>
          <w:sz w:val="59"/>
        </w:rPr>
      </w:pPr>
      <w:bookmarkStart w:name="" w:id="165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(10)新能源场站出力约束</w:t>
      </w:r>
      <w:bookmarkEnd w:id="1651"/>
    </w:p>
    <w:p>
      <w:pPr>
        <w:pageBreakBefore w:val="off"/>
        <w:tabs/>
        <w:wordWrap w:val="off"/>
        <w:spacing w:before="0" w:after="0" w:line="1040" w:lineRule="atLeast"/>
        <w:ind w:left="6340" w:right="0"/>
        <w:jc w:val="both"/>
        <w:textAlignment w:val="baseline"/>
      </w:pPr>
      <w:bookmarkStart w:name="" w:id="1652"/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58"/>
            <w:szCs w:val="58"/>
          </w:rPr>
          <m:t>0≤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r>
          <w:rPr>
            <w:rFonts w:ascii="Cambria Math" w:hAnsi="Cambria Math"/>
            <w:sz w:val="58"/>
            <w:szCs w:val="58"/>
          </w:rPr>
          <m:t>≤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iF,t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  <w:sz w:val="58"/>
                <w:szCs w:val="58"/>
              </w:rPr>
              <m:t>i∈E</m:t>
            </m:r>
          </m:e>
        </m:d>
      </m:oMath>
      <w:bookmarkEnd w:id="1652"/>
    </w:p>
    <w:p>
      <w:pPr>
        <w:pageBreakBefore w:val="off"/>
        <w:tabs/>
        <w:wordWrap w:val="off"/>
        <w:spacing w:before="0" w:after="0" w:line="1040" w:lineRule="atLeast"/>
        <w:ind w:left="0" w:right="0" w:firstLine="1160"/>
        <w:jc w:val="both"/>
        <w:textAlignment w:val="baseline"/>
        <w:rPr>
          <w:sz w:val="59"/>
        </w:rPr>
      </w:pPr>
      <w:bookmarkStart w:name="" w:id="165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其中，E为新能源场站集合，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iF,t</m:t>
            </m:r>
          </m:sub>
        </m:sSub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为新能源场站i在时段t的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预测出力。即在各时刻，新能源场站日前电能量市场出清的电力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值应不大于新能源场站申报出力预测值。</w:t>
      </w:r>
      <w:bookmarkEnd w:id="1653"/>
    </w:p>
    <w:p>
      <w:pPr>
        <w:pageBreakBefore w:val="off"/>
        <w:tabs/>
        <w:wordWrap w:val="off"/>
        <w:spacing w:before="0" w:after="0" w:line="1040" w:lineRule="atLeast"/>
        <w:ind w:left="1500" w:right="0"/>
        <w:jc w:val="both"/>
        <w:textAlignment w:val="baseline"/>
        <w:rPr>
          <w:sz w:val="59"/>
        </w:rPr>
      </w:pPr>
      <w:bookmarkStart w:name="" w:id="165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(11)其他约束</w:t>
      </w:r>
      <w:bookmarkEnd w:id="1654"/>
    </w:p>
    <w:p>
      <w:pPr>
        <w:pageBreakBefore w:val="off"/>
        <w:tabs/>
        <w:wordWrap w:val="off"/>
        <w:spacing w:before="0" w:after="0" w:line="1040" w:lineRule="atLeast"/>
        <w:ind w:left="0" w:right="40" w:firstLine="1240"/>
        <w:jc w:val="both"/>
        <w:textAlignment w:val="baseline"/>
        <w:rPr>
          <w:sz w:val="59"/>
        </w:rPr>
      </w:pPr>
      <w:bookmarkStart w:name="" w:id="165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此类约束指考虑湖南电网实际运行要求所新增的约束，包括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机组最早可并网时间、安全稳定规定中涉及的机组旋备约束等，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相应约束在安全约束机组组合建模时予以考虑。</w:t>
      </w:r>
      <w:bookmarkEnd w:id="1655"/>
    </w:p>
    <w:p>
      <w:pPr>
        <w:pageBreakBefore w:val="off"/>
        <w:tabs/>
        <w:wordWrap w:val="off"/>
        <w:spacing w:before="82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1656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35</w:t>
      </w:r>
      <w:bookmarkEnd w:id="1656"/>
    </w:p>
    <w:p>
      <w:r>
        <w:t/>
      </w:r>
    </w:p>
    <w:p>
      <w:pPr>
        <w:sectPr>
          <w:footerReference r:id="rId80"/>
          <w:headerReference r:id="rId81" w:type="default"/>
          <w:type w:val="nextPage"/>
          <w:pgSz w:w="2240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540" w:after="0" w:line="820" w:lineRule="atLeast"/>
        <w:ind w:left="1240" w:right="0"/>
        <w:jc w:val="both"/>
        <w:textAlignment w:val="baseline"/>
        <w:rPr>
          <w:sz w:val="61"/>
        </w:rPr>
      </w:pPr>
      <w:bookmarkStart w:name="" w:id="1657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8.7.1.2</w:t>
      </w:r>
      <w:r>
        <w:rPr>
          <w:rFonts w:ascii="楷体" w:hAnsi="楷体" w:cs="楷体" w:eastAsia="楷体"/>
          <w:sz w:val="61"/>
          <w:spacing w:val="0"/>
          <w:color w:val="000000"/>
          <w:b w:val="off"/>
          <w:i w:val="off"/>
        </w:rPr>
        <w:t xml:space="preserve"> </w:t>
      </w:r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日前安全约束经济调度(SCED)</w:t>
      </w:r>
      <w:r>
        <w:rPr>
          <w:rFonts w:ascii="楷体" w:hAnsi="楷体" w:cs="楷体" w:eastAsia="楷体"/>
          <w:sz w:val="61"/>
          <w:spacing w:val="0"/>
          <w:color w:val="000000"/>
          <w:b w:val="off"/>
          <w:i w:val="off"/>
        </w:rPr>
        <w:t xml:space="preserve"> </w:t>
      </w:r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模型</w:t>
      </w:r>
      <w:bookmarkEnd w:id="1657"/>
    </w:p>
    <w:p>
      <w:pPr>
        <w:pageBreakBefore w:val="off"/>
        <w:tabs/>
        <w:wordWrap w:val="off"/>
        <w:spacing w:before="0" w:after="0" w:line="1080" w:lineRule="atLeast"/>
        <w:ind w:left="20" w:right="0" w:firstLine="1260"/>
        <w:jc w:val="both"/>
        <w:textAlignment w:val="baseline"/>
        <w:rPr>
          <w:sz w:val="58"/>
        </w:rPr>
      </w:pPr>
      <w:bookmarkStart w:name="" w:id="165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省内日前现货市场出清计算的经济调度SCED的目标函数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如下所示：</w:t>
      </w:r>
      <w:bookmarkEnd w:id="1658"/>
    </w:p>
    <w:p>
      <w:pPr>
        <w:pageBreakBefore w:val="off"/>
        <w:tabs/>
        <w:wordWrap w:val="off"/>
        <w:spacing w:before="0" w:after="0" w:line="0" w:lineRule="atLeast"/>
        <w:ind w:left="380" w:right="0"/>
        <w:jc w:val="left"/>
        <w:textAlignment w:val="baseline"/>
      </w:pPr>
      <w:bookmarkStart w:name="" w:id="1659"/>
      <w:r>
        <w:drawing>
          <wp:inline distL="0" distR="0" distT="0" distB="0">
            <wp:extent cx="10185400" cy="9652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01854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59"/>
    </w:p>
    <w:p>
      <w:pPr>
        <w:pageBreakBefore w:val="off"/>
        <w:tabs/>
        <w:wordWrap w:val="off"/>
        <w:spacing w:before="0" w:after="0" w:line="1080" w:lineRule="atLeast"/>
        <w:ind w:left="1240" w:right="0" w:firstLine="40"/>
        <w:jc w:val="both"/>
        <w:textAlignment w:val="baseline"/>
        <w:rPr>
          <w:sz w:val="58"/>
        </w:rPr>
      </w:pPr>
      <w:bookmarkStart w:name="" w:id="166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其中，</w:t>
      </w:r>
      <w:bookmarkEnd w:id="1660"/>
    </w:p>
    <w:p>
      <w:pPr>
        <w:pageBreakBefore w:val="off"/>
        <w:tabs/>
        <w:wordWrap w:val="off"/>
        <w:spacing w:before="0" w:after="0" w:line="1080" w:lineRule="atLeast"/>
        <w:ind w:left="20" w:right="0" w:firstLine="1220"/>
        <w:jc w:val="both"/>
        <w:textAlignment w:val="baseline"/>
        <w:rPr>
          <w:sz w:val="58"/>
        </w:rPr>
      </w:pPr>
      <w:bookmarkStart w:name="" w:id="166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T表示所考虑的时段总数，其中运行日(D)每15分钟为一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个时段，考虑96个时段。</w:t>
      </w:r>
      <w:bookmarkEnd w:id="1661"/>
    </w:p>
    <w:p>
      <w:pPr>
        <w:pageBreakBefore w:val="off"/>
        <w:tabs/>
        <w:wordWrap w:val="off"/>
        <w:spacing w:before="0" w:after="0" w:line="1080" w:lineRule="atLeast"/>
        <w:ind w:left="1240" w:right="0" w:firstLine="40"/>
        <w:jc w:val="both"/>
        <w:textAlignment w:val="baseline"/>
        <w:rPr>
          <w:sz w:val="58"/>
        </w:rPr>
      </w:pPr>
      <w:bookmarkStart w:name="" w:id="166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N表示机组总台数；</w:t>
      </w:r>
      <w:bookmarkEnd w:id="1662"/>
    </w:p>
    <w:p>
      <w:pPr>
        <w:pageBreakBefore w:val="off"/>
        <w:tabs/>
        <w:wordWrap w:val="off"/>
        <w:spacing w:before="0" w:after="0" w:line="1080" w:lineRule="atLeast"/>
        <w:ind w:left="1240" w:right="0"/>
        <w:jc w:val="both"/>
        <w:textAlignment w:val="baseline"/>
        <w:rPr>
          <w:sz w:val="58"/>
        </w:rPr>
      </w:pPr>
      <w:bookmarkStart w:name="" w:id="166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Pf，表示机组i在时段t的出力；</w:t>
      </w:r>
      <w:bookmarkEnd w:id="1663"/>
    </w:p>
    <w:p>
      <w:pPr>
        <w:pageBreakBefore w:val="off"/>
        <w:tabs/>
        <w:wordWrap w:val="off"/>
        <w:spacing w:before="0" w:after="0" w:line="1080" w:lineRule="atLeast"/>
        <w:ind w:left="20" w:right="0" w:firstLine="1160"/>
        <w:jc w:val="both"/>
        <w:textAlignment w:val="baseline"/>
        <w:rPr>
          <w:sz w:val="58"/>
        </w:rPr>
      </w:pPr>
      <w:bookmarkStart w:name="" w:id="166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Cij(Pn)为机组i在时段t的运行费用，是与机组申报的各段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出力区间和对应能量价格有关的多段线性函数。</w:t>
      </w:r>
      <w:bookmarkEnd w:id="1664"/>
    </w:p>
    <w:p>
      <w:pPr>
        <w:pageBreakBefore w:val="off"/>
        <w:tabs/>
        <w:wordWrap w:val="off"/>
        <w:spacing w:before="0" w:after="0" w:line="1080" w:lineRule="atLeast"/>
        <w:ind w:left="1180" w:right="0"/>
        <w:jc w:val="both"/>
        <w:textAlignment w:val="baseline"/>
        <w:rPr>
          <w:sz w:val="58"/>
        </w:rPr>
      </w:pPr>
      <w:bookmarkStart w:name="" w:id="166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MS为用于市场出清优化的网络潮流约束松弛罚因子；</w:t>
      </w:r>
      <w:bookmarkEnd w:id="1665"/>
    </w:p>
    <w:p>
      <w:pPr>
        <w:pageBreakBefore w:val="off"/>
        <w:tabs/>
        <w:wordWrap w:val="off"/>
        <w:spacing w:before="0" w:after="0" w:line="1080" w:lineRule="atLeast"/>
        <w:ind w:left="1180" w:right="0"/>
        <w:jc w:val="both"/>
        <w:textAlignment w:val="baseline"/>
        <w:rPr>
          <w:sz w:val="58"/>
        </w:rPr>
      </w:pPr>
      <w:bookmarkStart w:name="" w:id="166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ML为用于市场出清优化的负荷平衡约束松弛罚因子；</w:t>
      </w:r>
      <w:bookmarkEnd w:id="1666"/>
    </w:p>
    <w:p>
      <w:pPr>
        <w:pageBreakBefore w:val="off"/>
        <w:tabs/>
        <w:wordWrap w:val="off"/>
        <w:spacing w:before="0" w:after="0" w:line="1080" w:lineRule="atLeast"/>
        <w:ind w:left="1240" w:right="0"/>
        <w:jc w:val="both"/>
        <w:textAlignment w:val="baseline"/>
        <w:rPr>
          <w:sz w:val="58"/>
        </w:rPr>
      </w:pPr>
      <w:bookmarkStart w:name="" w:id="1667"/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58"/>
            <w:szCs w:val="58"/>
          </w:rPr>
          <m:t>S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L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load</m:t>
            </m:r>
          </m:sub>
        </m:sSub>
        <m:r>
          <w:rPr>
            <w:rFonts w:ascii="Cambria Math" w:hAnsi="Cambria Math"/>
            <w:sz w:val="58"/>
            <w:szCs w:val="58"/>
          </w:rPr>
          <m:t>、S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L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load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-</m:t>
            </m:r>
          </m:sup>
        </m:sSubSup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分别为系统负荷的正、反向松弛变量；</w:t>
      </w:r>
      <w:bookmarkEnd w:id="1667"/>
    </w:p>
    <w:p>
      <w:pPr>
        <w:pageBreakBefore w:val="off"/>
        <w:tabs/>
        <w:wordWrap w:val="off"/>
        <w:spacing w:before="0" w:after="0" w:line="1080" w:lineRule="atLeast"/>
        <w:ind w:left="20" w:right="20" w:firstLine="1160"/>
        <w:jc w:val="both"/>
        <w:textAlignment w:val="baseline"/>
        <w:rPr>
          <w:sz w:val="58"/>
        </w:rPr>
      </w:pPr>
      <w:bookmarkStart w:name="" w:id="166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SLₓ、SLₓ分别为断面s的正、反向潮流松弛变量；NS为断面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总数。</w:t>
      </w:r>
      <w:bookmarkEnd w:id="1668"/>
    </w:p>
    <w:p>
      <w:pPr>
        <w:pageBreakBefore w:val="off"/>
        <w:tabs/>
        <w:wordWrap w:val="off"/>
        <w:spacing w:before="0" w:after="0" w:line="1080" w:lineRule="atLeast"/>
        <w:ind w:left="20" w:right="0" w:firstLine="1160"/>
        <w:jc w:val="both"/>
        <w:textAlignment w:val="baseline"/>
        <w:rPr>
          <w:sz w:val="58"/>
        </w:rPr>
      </w:pPr>
      <w:bookmarkStart w:name="" w:id="166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Mac为新能源弃电量罚因子；SLc为新能源交易单元c的弃电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量；NE为新能源交易单元的总数量。</w:t>
      </w:r>
      <w:bookmarkEnd w:id="1669"/>
    </w:p>
    <w:p>
      <w:pPr>
        <w:pageBreakBefore w:val="off"/>
        <w:tabs/>
        <w:wordWrap w:val="off"/>
        <w:spacing w:before="0" w:after="0" w:line="1080" w:lineRule="atLeast"/>
        <w:ind w:left="1180" w:right="0"/>
        <w:jc w:val="both"/>
        <w:textAlignment w:val="baseline"/>
        <w:rPr>
          <w:sz w:val="58"/>
        </w:rPr>
      </w:pPr>
      <w:bookmarkStart w:name="" w:id="167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机组出力表达式：</w:t>
      </w:r>
      <w:bookmarkEnd w:id="1670"/>
    </w:p>
    <w:p>
      <w:pPr>
        <w:pageBreakBefore w:val="off"/>
        <w:tabs/>
        <w:wordWrap w:val="off"/>
        <w:spacing w:before="0" w:after="0" w:line="1080" w:lineRule="atLeast"/>
        <w:ind w:left="7020" w:right="0"/>
        <w:jc w:val="both"/>
        <w:textAlignment w:val="baseline"/>
      </w:pPr>
      <w:bookmarkStart w:name="" w:id="1671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r>
          <w:rPr>
            <w:rFonts w:ascii="Cambria Math" w:hAnsi="Cambria Math"/>
            <w:sz w:val="58"/>
            <w:szCs w:val="58"/>
          </w:rPr>
          <m:t>=</m:t>
        </m:r>
        <m:nary>
          <m:naryPr>
            <m:chr m:val="∑"/>
            <m:limLoc m:val="subSup"/>
            <m:grow m:val="1"/>
            <m:subHide m:val="on"/>
            <m:supHide m:val="off"/>
          </m:naryPr>
          <m:sub/>
          <m:sup>
            <m:r>
              <w:rPr>
                <w:rFonts w:ascii="Cambria Math" w:hAnsi="Cambria Math"/>
                <w:sz w:val="58"/>
                <w:szCs w:val="58"/>
              </w:rPr>
              <m:t>NM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i,t,m</m:t>
            </m:r>
          </m:sub>
        </m:sSub>
      </m:oMath>
      <w:bookmarkEnd w:id="1671"/>
    </w:p>
    <w:p>
      <w:pPr>
        <w:pageBreakBefore w:val="off"/>
        <w:tabs/>
        <w:wordWrap w:val="off"/>
        <w:spacing w:before="0" w:after="0" w:line="1080" w:lineRule="atLeast"/>
        <w:ind w:left="6460" w:right="0"/>
        <w:jc w:val="both"/>
        <w:textAlignment w:val="baseline"/>
      </w:pPr>
      <w:bookmarkStart w:name="" w:id="1672"/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i,m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min</m:t>
            </m:r>
          </m:sup>
        </m:sSubSup>
        <m:r>
          <w:rPr>
            <w:rFonts w:ascii="Cambria Math" w:hAnsi="Cambria Math"/>
            <w:sz w:val="58"/>
            <w:szCs w:val="58"/>
          </w:rPr>
          <m:t>≤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i,t,m</m:t>
            </m:r>
          </m:sub>
        </m:sSub>
        <m:r>
          <w:rPr>
            <w:rFonts w:ascii="Cambria Math" w:hAnsi="Cambria Math"/>
            <w:sz w:val="58"/>
            <w:szCs w:val="58"/>
          </w:rPr>
          <m:t>≤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i,m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max</m:t>
            </m:r>
          </m:sup>
        </m:sSubSup>
      </m:oMath>
      <w:bookmarkEnd w:id="1672"/>
    </w:p>
    <w:p>
      <w:pPr>
        <w:pageBreakBefore w:val="off"/>
        <w:tabs/>
        <w:wordWrap w:val="off"/>
        <w:spacing w:before="0" w:after="0" w:line="1080" w:lineRule="atLeast"/>
        <w:ind w:left="1180" w:right="0"/>
        <w:jc w:val="both"/>
        <w:textAlignment w:val="baseline"/>
        <w:rPr>
          <w:sz w:val="58"/>
        </w:rPr>
      </w:pPr>
      <w:bookmarkStart w:name="" w:id="167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其中，NM 为机组报价总段数，P₁，，m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为机组i在时段t第m个</w:t>
      </w:r>
      <w:bookmarkEnd w:id="1673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7"/>
        </w:rPr>
      </w:pPr>
      <w:bookmarkStart w:name="" w:id="167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674"/>
    </w:p>
    <w:p>
      <w:pPr>
        <w:pageBreakBefore w:val="off"/>
        <w:tabs/>
        <w:wordWrap w:val="off"/>
        <w:spacing w:before="0" w:after="0" w:line="640" w:lineRule="atLeast"/>
        <w:ind w:left="0" w:right="0"/>
        <w:jc w:val="center"/>
        <w:textAlignment w:val="baseline"/>
        <w:rPr>
          <w:sz w:val="47"/>
        </w:rPr>
      </w:pPr>
      <w:bookmarkStart w:name="" w:id="1675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36</w:t>
      </w:r>
      <w:bookmarkEnd w:id="1675"/>
    </w:p>
    <w:p>
      <w:r>
        <w:t/>
      </w:r>
    </w:p>
    <w:p>
      <w:pPr>
        <w:sectPr>
          <w:footerReference r:id="rId82"/>
          <w:headerReference r:id="rId83" w:type="default"/>
          <w:type w:val="nextPage"/>
          <w:pgSz w:w="2240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520" w:after="0" w:line="1080" w:lineRule="atLeast"/>
        <w:ind w:left="0" w:right="0"/>
        <w:jc w:val="both"/>
        <w:textAlignment w:val="baseline"/>
        <w:rPr>
          <w:sz w:val="58"/>
        </w:rPr>
      </w:pPr>
      <w:bookmarkStart w:name="" w:id="167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出力区间中的中标电力，</w:t>
      </w:r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i,m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max</m:t>
            </m:r>
          </m:sup>
        </m:sSubSup>
        <m:r>
          <w:rPr>
            <w:rFonts w:ascii="Cambria Math" w:hAnsi="Cambria Math"/>
            <w:sz w:val="58"/>
            <w:szCs w:val="58"/>
          </w:rPr>
          <m:t>、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i,m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min</m:t>
            </m:r>
          </m:sup>
        </m:sSubSup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分别为机组i申报的第m个出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力区间上、下界。</w:t>
      </w:r>
      <w:bookmarkEnd w:id="1676"/>
    </w:p>
    <w:p>
      <w:pPr>
        <w:pageBreakBefore w:val="off"/>
        <w:tabs/>
        <w:wordWrap w:val="off"/>
        <w:spacing w:before="0" w:after="0" w:line="1080" w:lineRule="atLeast"/>
        <w:ind w:left="1320" w:right="0"/>
        <w:jc w:val="both"/>
        <w:textAlignment w:val="baseline"/>
        <w:rPr>
          <w:sz w:val="58"/>
        </w:rPr>
      </w:pPr>
      <w:bookmarkStart w:name="" w:id="167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机组运行费用表达式：</w:t>
      </w:r>
      <w:bookmarkEnd w:id="1677"/>
    </w:p>
    <w:p>
      <w:pPr>
        <w:pageBreakBefore w:val="off"/>
        <w:tabs/>
        <w:wordWrap w:val="off"/>
        <w:spacing w:before="0" w:after="0" w:line="1080" w:lineRule="atLeast"/>
        <w:ind w:left="6100" w:right="0"/>
        <w:jc w:val="both"/>
        <w:textAlignment w:val="baseline"/>
      </w:pPr>
      <w:bookmarkStart w:name="" w:id="1678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C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i,t</m:t>
                </m:r>
              </m:sub>
            </m:sSub>
          </m:e>
        </m:d>
        <m:r>
          <w:rPr>
            <w:rFonts w:ascii="Cambria Math" w:hAnsi="Cambria Math"/>
            <w:sz w:val="58"/>
            <w:szCs w:val="58"/>
          </w:rPr>
          <m:t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i,m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NM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C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i,t,m</m:t>
            </m:r>
          </m:sub>
        </m:sSub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i,t,m</m:t>
            </m:r>
          </m:sub>
        </m:sSub>
      </m:oMath>
      <w:bookmarkEnd w:id="1678"/>
    </w:p>
    <w:p>
      <w:pPr>
        <w:pageBreakBefore w:val="off"/>
        <w:tabs/>
        <w:wordWrap w:val="off"/>
        <w:spacing w:before="0" w:after="0" w:line="1080" w:lineRule="atLeast"/>
        <w:ind w:left="0" w:right="20" w:firstLine="1160"/>
        <w:jc w:val="both"/>
        <w:textAlignment w:val="baseline"/>
        <w:rPr>
          <w:sz w:val="58"/>
        </w:rPr>
      </w:pPr>
      <w:bookmarkStart w:name="" w:id="167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其中，NM 为机组报价总段数，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C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i,t,m</m:t>
            </m:r>
          </m:sub>
        </m:sSub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为机组i申报的第m个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出力区间对应的能量价格。</w:t>
      </w:r>
      <w:bookmarkEnd w:id="1679"/>
    </w:p>
    <w:p>
      <w:pPr>
        <w:pageBreakBefore w:val="off"/>
        <w:tabs/>
        <w:wordWrap w:val="off"/>
        <w:spacing w:before="0" w:after="0" w:line="1080" w:lineRule="atLeast"/>
        <w:ind w:left="1320" w:right="0"/>
        <w:jc w:val="both"/>
        <w:textAlignment w:val="baseline"/>
        <w:rPr>
          <w:sz w:val="58"/>
        </w:rPr>
      </w:pPr>
      <w:bookmarkStart w:name="" w:id="168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日前安全约束经济调度模型的约束条件包括：</w:t>
      </w:r>
      <w:bookmarkEnd w:id="1680"/>
    </w:p>
    <w:p>
      <w:pPr>
        <w:pageBreakBefore w:val="off"/>
        <w:tabs/>
        <w:wordWrap w:val="off"/>
        <w:spacing w:before="0" w:after="0" w:line="1080" w:lineRule="atLeast"/>
        <w:ind w:left="1320" w:right="0"/>
        <w:jc w:val="both"/>
        <w:textAlignment w:val="baseline"/>
        <w:rPr>
          <w:sz w:val="58"/>
        </w:rPr>
      </w:pPr>
      <w:bookmarkStart w:name="" w:id="168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(1)系统负荷平衡约束</w:t>
      </w:r>
      <w:bookmarkEnd w:id="1681"/>
    </w:p>
    <w:p>
      <w:pPr>
        <w:pageBreakBefore w:val="off"/>
        <w:tabs/>
        <w:wordWrap w:val="off"/>
        <w:spacing w:before="0" w:after="0" w:line="1080" w:lineRule="atLeast"/>
        <w:ind w:left="1160" w:right="0"/>
        <w:jc w:val="both"/>
        <w:textAlignment w:val="baseline"/>
        <w:rPr>
          <w:sz w:val="58"/>
        </w:rPr>
      </w:pPr>
      <w:bookmarkStart w:name="" w:id="168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对于每个时段t，负荷平衡约束可以描述为：</w:t>
      </w:r>
      <w:bookmarkEnd w:id="1682"/>
    </w:p>
    <w:p>
      <w:pPr>
        <w:pageBreakBefore w:val="off"/>
        <w:tabs/>
        <w:wordWrap w:val="off"/>
        <w:spacing w:before="0" w:after="0" w:line="1080" w:lineRule="atLeast"/>
        <w:ind w:left="6320" w:right="0"/>
        <w:jc w:val="both"/>
        <w:textAlignment w:val="baseline"/>
      </w:pPr>
      <w:bookmarkStart w:name="" w:id="1683"/>
      <w:r>
        <w:t xml:space="preserve"> </w:t>
      </w:r>
      <m:oMath xmlns:m="http://schemas.openxmlformats.org/officeDocument/2006/math" xmlns:mml="http://www.w3.org/1998/Math/MathML"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i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N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r>
          <w:rPr>
            <w:rFonts w:ascii="Cambria Math" w:hAnsi="Cambria Math"/>
            <w:sz w:val="58"/>
            <w:szCs w:val="58"/>
          </w:rPr>
          <m:t>+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j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NT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j,t</m:t>
            </m:r>
          </m:sub>
        </m:sSub>
        <m:r>
          <w:rPr>
            <w:rFonts w:ascii="Cambria Math" w:hAnsi="Cambria Math"/>
            <w:sz w:val="58"/>
            <w:szCs w:val="58"/>
          </w:rPr>
          <m:t>=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D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t</m:t>
            </m:r>
          </m:sub>
        </m:sSub>
      </m:oMath>
      <w:bookmarkEnd w:id="1683"/>
    </w:p>
    <w:p>
      <w:pPr>
        <w:pageBreakBefore w:val="off"/>
        <w:tabs/>
        <w:wordWrap w:val="off"/>
        <w:spacing w:before="0" w:after="0" w:line="1080" w:lineRule="atLeast"/>
        <w:ind w:left="0" w:right="40" w:firstLine="1160"/>
        <w:jc w:val="both"/>
        <w:textAlignment w:val="baseline"/>
        <w:rPr>
          <w:sz w:val="58"/>
        </w:rPr>
      </w:pPr>
      <w:bookmarkStart w:name="" w:id="168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其中，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表示机组i在时段t的出力，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j,t</m:t>
            </m:r>
          </m:sub>
        </m:sSub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表示联络线j在时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段t的计划功率(送入为正、输出为负)，NT为联络线总数，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D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t</m:t>
            </m:r>
          </m:sub>
        </m:sSub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为时段t的系统负荷。</w:t>
      </w:r>
      <w:bookmarkEnd w:id="1684"/>
    </w:p>
    <w:p>
      <w:pPr>
        <w:pageBreakBefore w:val="off"/>
        <w:tabs/>
        <w:wordWrap w:val="off"/>
        <w:spacing w:before="0" w:after="0" w:line="1080" w:lineRule="atLeast"/>
        <w:ind w:left="1320" w:right="0"/>
        <w:jc w:val="both"/>
        <w:textAlignment w:val="baseline"/>
        <w:rPr>
          <w:sz w:val="58"/>
        </w:rPr>
      </w:pPr>
      <w:bookmarkStart w:name="" w:id="168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(2)系统正备用容量约束</w:t>
      </w:r>
      <w:bookmarkEnd w:id="1685"/>
    </w:p>
    <w:p>
      <w:pPr>
        <w:pageBreakBefore w:val="off"/>
        <w:tabs/>
        <w:wordWrap w:val="off"/>
        <w:spacing w:before="0" w:after="0" w:line="1080" w:lineRule="atLeast"/>
        <w:ind w:left="1320" w:right="0"/>
        <w:jc w:val="both"/>
        <w:textAlignment w:val="baseline"/>
        <w:rPr>
          <w:sz w:val="58"/>
        </w:rPr>
      </w:pPr>
      <w:bookmarkStart w:name="" w:id="168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系统正备用容量约束可以描述为：</w:t>
      </w:r>
      <w:bookmarkEnd w:id="1686"/>
    </w:p>
    <w:p>
      <w:pPr>
        <w:pageBreakBefore w:val="off"/>
        <w:tabs/>
        <w:wordWrap w:val="off"/>
        <w:spacing w:before="0" w:after="0" w:line="1080" w:lineRule="atLeast"/>
        <w:ind w:left="5280" w:right="0"/>
        <w:jc w:val="both"/>
        <w:textAlignment w:val="baseline"/>
      </w:pPr>
      <w:bookmarkStart w:name="" w:id="1687"/>
      <w:r>
        <w:t xml:space="preserve"> </w:t>
      </w:r>
      <m:oMath xmlns:m="http://schemas.openxmlformats.org/officeDocument/2006/math" xmlns:mml="http://www.w3.org/1998/Math/MathML"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i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N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max</m:t>
            </m:r>
          </m:sup>
        </m:sSubSup>
        <m:r>
          <w:rPr>
            <w:rFonts w:ascii="Cambria Math" w:hAnsi="Cambria Math"/>
            <w:sz w:val="58"/>
            <w:szCs w:val="58"/>
          </w:rPr>
          <m:t>≥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D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t</m:t>
            </m:r>
          </m:sub>
        </m:sSub>
        <m:r>
          <w:rPr>
            <w:rFonts w:ascii="Cambria Math" w:hAnsi="Cambria Math"/>
            <w:sz w:val="58"/>
            <w:szCs w:val="58"/>
          </w:rPr>
          <m:t>-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j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NT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j,t</m:t>
            </m:r>
          </m:sub>
        </m:sSub>
        <m:r>
          <w:rPr>
            <w:rFonts w:ascii="Cambria Math" w:hAnsi="Cambria Math"/>
            <w:sz w:val="58"/>
            <w:szCs w:val="58"/>
          </w:rPr>
          <m:t>+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R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t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U</m:t>
            </m:r>
          </m:sup>
        </m:sSubSup>
      </m:oMath>
      <w:bookmarkEnd w:id="1687"/>
    </w:p>
    <w:p>
      <w:pPr>
        <w:pageBreakBefore w:val="off"/>
        <w:tabs/>
        <w:wordWrap w:val="off"/>
        <w:spacing w:before="0" w:after="0" w:line="1080" w:lineRule="atLeast"/>
        <w:ind w:left="0" w:right="0" w:firstLine="1160"/>
        <w:jc w:val="both"/>
        <w:textAlignment w:val="baseline"/>
        <w:rPr>
          <w:sz w:val="58"/>
        </w:rPr>
      </w:pPr>
      <w:bookmarkStart w:name="" w:id="168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其中，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表示机组i在时段t的启停状态，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r>
          <w:rPr>
            <w:rFonts w:ascii="Cambria Math" w:hAnsi="Cambria Math"/>
            <w:sz w:val="58"/>
            <w:szCs w:val="58"/>
          </w:rPr>
          <m:t>=0</m:t>
        </m:r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表示机组停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机，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r>
          <w:rPr>
            <w:rFonts w:ascii="Cambria Math" w:hAnsi="Cambria Math"/>
            <w:sz w:val="58"/>
            <w:szCs w:val="58"/>
          </w:rPr>
          <m:t>=1</m:t>
        </m:r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表示机组开机；</w:t>
      </w:r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max</m:t>
            </m:r>
          </m:sup>
        </m:sSubSup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为机组i在时段t的最大出力；</w:t>
      </w:r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R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t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U</m:t>
            </m:r>
          </m:sup>
        </m:sSubSup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为时段t的系统正备用容量要求。</w:t>
      </w:r>
      <w:bookmarkEnd w:id="1688"/>
    </w:p>
    <w:p>
      <w:pPr>
        <w:pageBreakBefore w:val="off"/>
        <w:tabs/>
        <w:wordWrap w:val="off"/>
        <w:spacing w:before="0" w:after="0" w:line="1080" w:lineRule="atLeast"/>
        <w:ind w:left="1320" w:right="0"/>
        <w:jc w:val="both"/>
        <w:textAlignment w:val="baseline"/>
        <w:rPr>
          <w:sz w:val="58"/>
        </w:rPr>
      </w:pPr>
      <w:bookmarkStart w:name="" w:id="168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(3)系统负备用容量约束</w:t>
      </w:r>
      <w:bookmarkEnd w:id="1689"/>
    </w:p>
    <w:p>
      <w:pPr>
        <w:pageBreakBefore w:val="off"/>
        <w:tabs/>
        <w:wordWrap w:val="off"/>
        <w:spacing w:before="0" w:after="0" w:line="1080" w:lineRule="atLeast"/>
        <w:ind w:left="1320" w:right="0"/>
        <w:jc w:val="both"/>
        <w:textAlignment w:val="baseline"/>
        <w:rPr>
          <w:sz w:val="58"/>
        </w:rPr>
      </w:pPr>
      <w:bookmarkStart w:name="" w:id="169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系统负备用容量约束可以描述为：</w:t>
      </w:r>
      <w:bookmarkEnd w:id="1690"/>
    </w:p>
    <w:p>
      <w:pPr>
        <w:pageBreakBefore w:val="off"/>
        <w:tabs/>
        <w:wordWrap w:val="off"/>
        <w:spacing w:before="0" w:after="0" w:line="1080" w:lineRule="atLeast"/>
        <w:ind w:left="5280" w:right="0"/>
        <w:jc w:val="both"/>
        <w:textAlignment w:val="baseline"/>
      </w:pPr>
      <w:bookmarkStart w:name="" w:id="1691"/>
      <w:r>
        <w:t xml:space="preserve"> </w:t>
      </w:r>
      <m:oMath xmlns:m="http://schemas.openxmlformats.org/officeDocument/2006/math" xmlns:mml="http://www.w3.org/1998/Math/MathML"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i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N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α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sSubSup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58"/>
                <w:szCs w:val="58"/>
              </w:rPr>
              <m:t>min</m:t>
            </m:r>
          </m:sup>
        </m:sSubSup>
        <m:r>
          <w:rPr>
            <w:rFonts w:ascii="Cambria Math" w:hAnsi="Cambria Math"/>
            <w:sz w:val="58"/>
            <w:szCs w:val="58"/>
          </w:rPr>
          <m:t>≤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D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t</m:t>
            </m:r>
          </m:sub>
        </m:sSub>
        <m:r>
          <w:rPr>
            <w:rFonts w:ascii="Cambria Math" w:hAnsi="Cambria Math"/>
            <w:sz w:val="58"/>
            <w:szCs w:val="58"/>
          </w:rPr>
          <m:t>-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58"/>
                <w:szCs w:val="58"/>
              </w:rPr>
              <m:t>j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NT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j,t</m:t>
            </m:r>
          </m:sub>
        </m:sSub>
        <m:r>
          <w:rPr>
            <w:rFonts w:ascii="Cambria Math" w:hAnsi="Cambria Math"/>
            <w:sz w:val="58"/>
            <w:szCs w:val="58"/>
          </w:rPr>
          <m:t>-</m:t>
        </m:r>
        <m:sSubSup>
          <m:e>
            <m:r>
              <w:rPr>
                <w:rFonts w:ascii="Cambria Math" w:hAnsi="Cambria Math"/>
                <w:sz w:val="58"/>
                <w:szCs w:val="58"/>
              </w:rPr>
              <m:t>R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t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D</m:t>
            </m:r>
          </m:sup>
        </m:sSubSup>
      </m:oMath>
      <w:bookmarkEnd w:id="1691"/>
    </w:p>
    <w:p>
      <w:pPr>
        <w:pageBreakBefore w:val="off"/>
        <w:tabs/>
        <w:wordWrap w:val="off"/>
        <w:spacing w:before="78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1692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37</w:t>
      </w:r>
      <w:bookmarkEnd w:id="1692"/>
    </w:p>
    <w:p>
      <w:r>
        <w:t/>
      </w:r>
    </w:p>
    <w:p>
      <w:pPr>
        <w:sectPr>
          <w:footerReference r:id="rId84"/>
          <w:headerReference r:id="rId85" w:type="default"/>
          <w:type w:val="nextPage"/>
          <w:pgSz w:w="22400" w:h="31680"/>
          <w:pgMar w:left="2780" w:top="2700" w:right="2780" w:bottom="2700" w:header="2400" w:footer="2400"/>
          <w:cols w:num="1"/>
        </w:sectPr>
      </w:pPr>
    </w:p>
    <w:p>
      <w:pPr>
        <w:pageBreakBefore w:val="off"/>
        <w:tabs/>
        <w:wordWrap w:val="off"/>
        <w:spacing w:before="340" w:after="0" w:line="1040" w:lineRule="atLeast"/>
        <w:ind w:left="20" w:right="0" w:firstLine="1200"/>
        <w:jc w:val="both"/>
        <w:textAlignment w:val="baseline"/>
        <w:rPr>
          <w:sz w:val="60"/>
        </w:rPr>
      </w:pPr>
      <w:bookmarkStart w:name="" w:id="169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其中，</w:t>
      </w:r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i,t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60"/>
                <w:szCs w:val="60"/>
              </w:rPr>
              <m:t>min</m:t>
            </m:r>
          </m:sup>
        </m:sSubSup>
      </m:oMath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为机组i在时段t的最小出力；</w:t>
      </w:r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60"/>
                <w:szCs w:val="60"/>
              </w:rPr>
              <m:t>R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t</m:t>
            </m:r>
          </m:sub>
          <m:sup>
            <m:r>
              <w:rPr>
                <w:rFonts w:ascii="Cambria Math" w:hAnsi="Cambria Math"/>
                <w:sz w:val="60"/>
                <w:szCs w:val="60"/>
              </w:rPr>
              <m:t>D</m:t>
            </m:r>
          </m:sup>
        </m:sSubSup>
      </m:oMath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为时段t的系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统负备用容量要求。</w:t>
      </w:r>
      <w:bookmarkEnd w:id="1693"/>
    </w:p>
    <w:p>
      <w:pPr>
        <w:pageBreakBefore w:val="off"/>
        <w:tabs/>
        <w:wordWrap w:val="off"/>
        <w:spacing w:before="0" w:after="0" w:line="1040" w:lineRule="atLeast"/>
        <w:ind w:left="1520" w:right="0"/>
        <w:jc w:val="both"/>
        <w:textAlignment w:val="baseline"/>
        <w:rPr>
          <w:sz w:val="60"/>
        </w:rPr>
      </w:pPr>
      <w:bookmarkStart w:name="" w:id="169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(4)机组出力上下限约束</w:t>
      </w:r>
      <w:bookmarkEnd w:id="1694"/>
    </w:p>
    <w:p>
      <w:pPr>
        <w:pageBreakBefore w:val="off"/>
        <w:tabs/>
        <w:wordWrap w:val="off"/>
        <w:spacing w:before="0" w:after="0" w:line="1040" w:lineRule="atLeast"/>
        <w:ind w:left="20" w:right="0" w:firstLine="1200"/>
        <w:jc w:val="both"/>
        <w:textAlignment w:val="baseline"/>
        <w:rPr>
          <w:sz w:val="60"/>
        </w:rPr>
      </w:pPr>
      <w:bookmarkStart w:name="" w:id="1695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机组的出力应该处于其最大/最小出力范围之内，其约束条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件可以描述为：</w:t>
      </w:r>
      <w:bookmarkEnd w:id="1695"/>
    </w:p>
    <w:p>
      <w:pPr>
        <w:pageBreakBefore w:val="off"/>
        <w:tabs/>
        <w:wordWrap w:val="off"/>
        <w:spacing w:before="0" w:after="0" w:line="1040" w:lineRule="atLeast"/>
        <w:ind w:left="0" w:right="0"/>
        <w:jc w:val="center"/>
        <w:textAlignment w:val="baseline"/>
      </w:pPr>
      <w:bookmarkStart w:name="" w:id="1696"/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i,t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60"/>
                <w:szCs w:val="60"/>
              </w:rPr>
              <m:t>min</m:t>
            </m:r>
          </m:sup>
        </m:sSubSup>
        <m:r>
          <w:rPr>
            <w:rFonts w:ascii="Cambria Math" w:hAnsi="Cambria Math"/>
            <w:sz w:val="60"/>
            <w:szCs w:val="60"/>
          </w:rPr>
          <m:t>≤</m:t>
        </m:r>
        <m:sSub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i,t</m:t>
            </m:r>
          </m:sub>
        </m:sSub>
        <m:r>
          <w:rPr>
            <w:rFonts w:ascii="Cambria Math" w:hAnsi="Cambria Math"/>
            <w:sz w:val="60"/>
            <w:szCs w:val="60"/>
          </w:rPr>
          <m:t>≤</m:t>
        </m:r>
        <m:sSubSup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i,t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60"/>
                <w:szCs w:val="60"/>
              </w:rPr>
              <m:t>max</m:t>
            </m:r>
          </m:sup>
        </m:sSubSup>
      </m:oMath>
      <w:bookmarkEnd w:id="1696"/>
    </w:p>
    <w:p>
      <w:pPr>
        <w:pageBreakBefore w:val="off"/>
        <w:tabs/>
        <w:wordWrap w:val="off"/>
        <w:spacing w:before="0" w:after="0" w:line="1040" w:lineRule="atLeast"/>
        <w:ind w:left="1520" w:right="0"/>
        <w:jc w:val="both"/>
        <w:textAlignment w:val="baseline"/>
        <w:rPr>
          <w:sz w:val="60"/>
        </w:rPr>
      </w:pPr>
      <w:bookmarkStart w:name="" w:id="169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(5)机组爬坡约束</w:t>
      </w:r>
      <w:bookmarkEnd w:id="1697"/>
    </w:p>
    <w:p>
      <w:pPr>
        <w:pageBreakBefore w:val="off"/>
        <w:tabs/>
        <w:wordWrap w:val="off"/>
        <w:spacing w:before="0" w:after="0" w:line="1040" w:lineRule="atLeast"/>
        <w:ind w:left="20" w:right="0" w:firstLine="1200"/>
        <w:jc w:val="both"/>
        <w:textAlignment w:val="baseline"/>
        <w:rPr>
          <w:sz w:val="60"/>
        </w:rPr>
      </w:pPr>
      <w:bookmarkStart w:name="" w:id="169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机组上爬坡或下爬坡时，均应满足爬坡速率要求。爬坡约束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可描述为：</w:t>
      </w:r>
      <w:bookmarkEnd w:id="1698"/>
    </w:p>
    <w:p>
      <w:pPr>
        <w:pageBreakBefore w:val="off"/>
        <w:tabs/>
        <w:wordWrap w:val="off"/>
        <w:spacing w:before="0" w:after="0" w:line="1040" w:lineRule="atLeast"/>
        <w:ind w:left="0" w:right="0"/>
        <w:jc w:val="center"/>
        <w:textAlignment w:val="baseline"/>
      </w:pPr>
      <w:bookmarkStart w:name="" w:id="1699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i,t</m:t>
            </m:r>
          </m:sub>
        </m:sSub>
        <m:r>
          <w:rPr>
            <w:rFonts w:ascii="Cambria Math" w:hAnsi="Cambria Math"/>
            <w:sz w:val="60"/>
            <w:szCs w:val="60"/>
          </w:rPr>
          <m:t>-</m:t>
        </m:r>
        <m:sSub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i,t-1</m:t>
            </m:r>
          </m:sub>
        </m:sSub>
        <m:r>
          <w:rPr>
            <w:rFonts w:ascii="Cambria Math" w:hAnsi="Cambria Math"/>
            <w:sz w:val="60"/>
            <w:szCs w:val="60"/>
          </w:rPr>
          <m:t>≤Δ</m:t>
        </m:r>
        <m:sSubSup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i</m:t>
            </m:r>
          </m:sub>
          <m:sup>
            <m:r>
              <w:rPr>
                <w:rFonts w:ascii="Cambria Math" w:hAnsi="Cambria Math"/>
                <w:sz w:val="60"/>
                <w:szCs w:val="60"/>
              </w:rPr>
              <m:t>U</m:t>
            </m:r>
          </m:sup>
        </m:sSubSup>
      </m:oMath>
      <w:bookmarkEnd w:id="1699"/>
    </w:p>
    <w:p>
      <w:pPr>
        <w:pageBreakBefore w:val="off"/>
        <w:tabs/>
        <w:wordWrap w:val="off"/>
        <w:spacing w:before="0" w:after="0" w:line="1040" w:lineRule="atLeast"/>
        <w:ind w:left="0" w:right="0"/>
        <w:jc w:val="center"/>
        <w:textAlignment w:val="baseline"/>
      </w:pPr>
      <w:bookmarkStart w:name="" w:id="1700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i,t-1</m:t>
            </m:r>
          </m:sub>
        </m:sSub>
        <m:r>
          <w:rPr>
            <w:rFonts w:ascii="Cambria Math" w:hAnsi="Cambria Math"/>
            <w:sz w:val="60"/>
            <w:szCs w:val="60"/>
          </w:rPr>
          <m:t>-</m:t>
        </m:r>
        <m:sSub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i,t</m:t>
            </m:r>
          </m:sub>
        </m:sSub>
        <m:r>
          <w:rPr>
            <w:rFonts w:ascii="Cambria Math" w:hAnsi="Cambria Math"/>
            <w:sz w:val="60"/>
            <w:szCs w:val="60"/>
          </w:rPr>
          <m:t>≤Δ</m:t>
        </m:r>
        <m:sSubSup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i</m:t>
            </m:r>
          </m:sub>
          <m:sup>
            <m:r>
              <w:rPr>
                <w:rFonts w:ascii="Cambria Math" w:hAnsi="Cambria Math"/>
                <w:sz w:val="60"/>
                <w:szCs w:val="60"/>
              </w:rPr>
              <m:t>D</m:t>
            </m:r>
          </m:sup>
        </m:sSubSup>
      </m:oMath>
      <w:bookmarkEnd w:id="1700"/>
    </w:p>
    <w:p>
      <w:pPr>
        <w:pageBreakBefore w:val="off"/>
        <w:tabs/>
        <w:wordWrap w:val="off"/>
        <w:spacing w:before="0" w:after="0" w:line="1040" w:lineRule="atLeast"/>
        <w:ind w:left="20" w:right="0" w:firstLine="1200"/>
        <w:jc w:val="both"/>
        <w:textAlignment w:val="baseline"/>
        <w:rPr>
          <w:sz w:val="60"/>
        </w:rPr>
      </w:pPr>
      <w:bookmarkStart w:name="" w:id="170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其中，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60"/>
            <w:szCs w:val="60"/>
          </w:rPr>
          <m:t>Δ</m:t>
        </m:r>
        <m:sSubSup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i</m:t>
            </m:r>
          </m:sub>
          <m:sup>
            <m:r>
              <w:rPr>
                <w:rFonts w:ascii="Cambria Math" w:hAnsi="Cambria Math"/>
                <w:sz w:val="60"/>
                <w:szCs w:val="60"/>
              </w:rPr>
              <m:t>U</m:t>
            </m:r>
          </m:sup>
        </m:sSubSup>
      </m:oMath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为机组i最大上爬坡速率，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60"/>
            <w:szCs w:val="60"/>
          </w:rPr>
          <m:t>Δ</m:t>
        </m:r>
        <m:sSubSup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i</m:t>
            </m:r>
          </m:sub>
          <m:sup>
            <m:r>
              <w:rPr>
                <w:rFonts w:ascii="Cambria Math" w:hAnsi="Cambria Math"/>
                <w:sz w:val="60"/>
                <w:szCs w:val="60"/>
              </w:rPr>
              <m:t>D</m:t>
            </m:r>
          </m:sup>
        </m:sSubSup>
      </m:oMath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为机组i最大下爬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坡速率。</w:t>
      </w:r>
      <w:bookmarkEnd w:id="1701"/>
    </w:p>
    <w:p>
      <w:pPr>
        <w:pageBreakBefore w:val="off"/>
        <w:tabs/>
        <w:wordWrap w:val="off"/>
        <w:spacing w:before="0" w:after="0" w:line="1040" w:lineRule="atLeast"/>
        <w:ind w:left="1520" w:right="0"/>
        <w:jc w:val="both"/>
        <w:textAlignment w:val="baseline"/>
        <w:rPr>
          <w:sz w:val="60"/>
        </w:rPr>
      </w:pPr>
      <w:bookmarkStart w:name="" w:id="170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(6)电网断面潮流约束</w:t>
      </w:r>
      <w:bookmarkEnd w:id="1702"/>
    </w:p>
    <w:p>
      <w:pPr>
        <w:pageBreakBefore w:val="off"/>
        <w:tabs/>
        <w:wordWrap w:val="off"/>
        <w:spacing w:before="0" w:after="0" w:line="1040" w:lineRule="atLeast"/>
        <w:ind w:left="1220" w:right="0"/>
        <w:jc w:val="both"/>
        <w:textAlignment w:val="baseline"/>
        <w:rPr>
          <w:sz w:val="60"/>
        </w:rPr>
      </w:pPr>
      <w:bookmarkStart w:name="" w:id="170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考虑关键断面的潮流约束，该约束可以描述为：</w:t>
      </w:r>
      <w:bookmarkEnd w:id="1703"/>
    </w:p>
    <w:p>
      <w:pPr>
        <w:pageBreakBefore w:val="off"/>
        <w:tabs/>
        <w:wordWrap w:val="off"/>
        <w:spacing w:before="0" w:after="0" w:line="1040" w:lineRule="atLeast"/>
        <w:ind w:left="2120" w:right="0"/>
        <w:jc w:val="both"/>
        <w:textAlignment w:val="baseline"/>
      </w:pPr>
      <w:bookmarkStart w:name="" w:id="1704"/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60"/>
                <w:szCs w:val="60"/>
              </w:rPr>
              <m:t>min</m:t>
            </m:r>
          </m:sup>
        </m:sSubSup>
        <m:r>
          <w:rPr>
            <w:rFonts w:ascii="Cambria Math" w:hAnsi="Cambria Math"/>
            <w:sz w:val="60"/>
            <w:szCs w:val="60"/>
          </w:rPr>
          <m:t>≤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60"/>
                <w:szCs w:val="60"/>
              </w:rPr>
              <m:t>s-1</m:t>
            </m:r>
          </m:sub>
          <m:sup>
            <m:r>
              <w:rPr>
                <w:rFonts w:ascii="Cambria Math" w:hAnsi="Cambria Math"/>
                <w:sz w:val="60"/>
                <w:szCs w:val="60"/>
              </w:rPr>
              <m:t>N</m:t>
            </m:r>
          </m:sup>
          <m:e>
            <m:r>
              <w:rPr>
                <w:rFonts w:ascii="Cambria Math" w:hAnsi="Cambria Math"/>
                <w:sz w:val="60"/>
                <w:szCs w:val="60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60"/>
                <w:szCs w:val="60"/>
              </w:rPr>
              <m:t>G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s-1</m:t>
            </m:r>
          </m:sub>
        </m:sSub>
        <m:sSub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i,t</m:t>
            </m:r>
          </m:sub>
        </m:sSub>
        <m:r>
          <w:rPr>
            <w:rFonts w:ascii="Cambria Math" w:hAnsi="Cambria Math"/>
            <w:sz w:val="60"/>
            <w:szCs w:val="60"/>
          </w:rPr>
          <m:t>+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60"/>
                <w:szCs w:val="60"/>
              </w:rPr>
              <m:t>s-j</m:t>
            </m:r>
          </m:sub>
          <m:sup>
            <m:r>
              <w:rPr>
                <w:rFonts w:ascii="Cambria Math" w:hAnsi="Cambria Math"/>
                <w:sz w:val="60"/>
                <w:szCs w:val="60"/>
              </w:rPr>
              <m:t>NT</m:t>
            </m:r>
          </m:sup>
          <m:e>
            <m:r>
              <w:rPr>
                <w:rFonts w:ascii="Cambria Math" w:hAnsi="Cambria Math"/>
                <w:sz w:val="60"/>
                <w:szCs w:val="60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60"/>
                <w:szCs w:val="60"/>
              </w:rPr>
              <m:t>G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s-j</m:t>
            </m:r>
          </m:sub>
        </m:sSub>
        <m:sSub>
          <m:e>
            <m:r>
              <w:rPr>
                <w:rFonts w:ascii="Cambria Math" w:hAnsi="Cambria Math"/>
                <w:sz w:val="60"/>
                <w:szCs w:val="60"/>
              </w:rPr>
              <m:t>T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j,t</m:t>
            </m:r>
          </m:sub>
        </m:sSub>
        <m:r>
          <w:rPr>
            <w:rFonts w:ascii="Cambria Math" w:hAnsi="Cambria Math"/>
            <w:sz w:val="60"/>
            <w:szCs w:val="60"/>
          </w:rPr>
          <m:t>-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60"/>
                <w:szCs w:val="60"/>
              </w:rPr>
              <m:t>s-k</m:t>
            </m:r>
          </m:sub>
          <m:sup>
            <m:r>
              <w:rPr>
                <w:rFonts w:ascii="Cambria Math" w:hAnsi="Cambria Math"/>
                <w:sz w:val="60"/>
                <w:szCs w:val="60"/>
              </w:rPr>
              <m:t>K</m:t>
            </m:r>
          </m:sup>
          <m:e>
            <m:r>
              <w:rPr>
                <w:rFonts w:ascii="Cambria Math" w:hAnsi="Cambria Math"/>
                <w:sz w:val="60"/>
                <w:szCs w:val="60"/>
              </w:rPr>
              <m:t> </m:t>
            </m:r>
          </m:e>
        </m:nary>
        <m:sSub>
          <m:e>
            <m:r>
              <w:rPr>
                <w:rFonts w:ascii="Cambria Math" w:hAnsi="Cambria Math"/>
                <w:sz w:val="60"/>
                <w:szCs w:val="60"/>
              </w:rPr>
              <m:t>G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s-k</m:t>
            </m:r>
          </m:sub>
        </m:sSub>
        <m:sSub>
          <m:e>
            <m:r>
              <w:rPr>
                <w:rFonts w:ascii="Cambria Math" w:hAnsi="Cambria Math"/>
                <w:sz w:val="60"/>
                <w:szCs w:val="60"/>
              </w:rPr>
              <m:t>D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k,t</m:t>
            </m:r>
          </m:sub>
        </m:sSub>
        <m:r>
          <w:rPr>
            <w:rFonts w:ascii="Cambria Math" w:hAnsi="Cambria Math"/>
            <w:sz w:val="60"/>
            <w:szCs w:val="60"/>
          </w:rPr>
          <m:t>-S</m:t>
        </m:r>
        <m:sSubSup>
          <m:e>
            <m:r>
              <w:rPr>
                <w:rFonts w:ascii="Cambria Math" w:hAnsi="Cambria Math"/>
                <w:sz w:val="60"/>
                <w:szCs w:val="60"/>
              </w:rPr>
              <m:t>L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s</m:t>
            </m:r>
          </m:sub>
          <m:sup>
            <m:r>
              <w:rPr>
                <w:rFonts w:ascii="Cambria Math" w:hAnsi="Cambria Math"/>
                <w:sz w:val="60"/>
                <w:szCs w:val="60"/>
              </w:rPr>
              <m:t>+</m:t>
            </m:r>
          </m:sup>
        </m:sSubSup>
        <m:r>
          <w:rPr>
            <w:rFonts w:ascii="Cambria Math" w:hAnsi="Cambria Math"/>
            <w:sz w:val="60"/>
            <w:szCs w:val="60"/>
          </w:rPr>
          <m:t>+S</m:t>
        </m:r>
        <m:sSubSup>
          <m:e>
            <m:r>
              <w:rPr>
                <w:rFonts w:ascii="Cambria Math" w:hAnsi="Cambria Math"/>
                <w:sz w:val="60"/>
                <w:szCs w:val="60"/>
              </w:rPr>
              <m:t>L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s</m:t>
            </m:r>
          </m:sub>
          <m:sup>
            <m:r>
              <w:rPr>
                <w:rFonts w:ascii="Cambria Math" w:hAnsi="Cambria Math"/>
                <w:sz w:val="60"/>
                <w:szCs w:val="60"/>
              </w:rPr>
              <m:t>-</m:t>
            </m:r>
          </m:sup>
        </m:sSubSup>
        <m:r>
          <w:rPr>
            <w:rFonts w:ascii="Cambria Math" w:hAnsi="Cambria Math"/>
            <w:sz w:val="60"/>
            <w:szCs w:val="60"/>
          </w:rPr>
          <m:t>≤</m:t>
        </m:r>
        <m:sSubSup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60"/>
                <w:szCs w:val="60"/>
              </w:rPr>
              <m:t>max</m:t>
            </m:r>
          </m:sup>
        </m:sSubSup>
      </m:oMath>
      <w:bookmarkEnd w:id="1704"/>
    </w:p>
    <w:p>
      <w:pPr>
        <w:pageBreakBefore w:val="off"/>
        <w:tabs/>
        <w:wordWrap w:val="off"/>
        <w:spacing w:before="0" w:after="0" w:line="1040" w:lineRule="atLeast"/>
        <w:ind w:left="20" w:right="0" w:firstLine="1200"/>
        <w:jc w:val="both"/>
        <w:textAlignment w:val="baseline"/>
        <w:rPr>
          <w:sz w:val="60"/>
        </w:rPr>
      </w:pPr>
      <w:bookmarkStart w:name="" w:id="1705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其中，</w:t>
      </w:r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60"/>
                <w:szCs w:val="60"/>
              </w:rPr>
              <m:t>min</m:t>
            </m:r>
          </m:sup>
        </m:sSubSup>
        <m:r>
          <w:rPr>
            <w:rFonts w:ascii="Cambria Math" w:hAnsi="Cambria Math"/>
            <w:sz w:val="60"/>
            <w:szCs w:val="60"/>
          </w:rPr>
          <m:t>、</m:t>
        </m:r>
        <m:sSubSup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60"/>
                <w:szCs w:val="60"/>
              </w:rPr>
              <m:t>max</m:t>
            </m:r>
          </m:sup>
        </m:sSubSup>
      </m:oMath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分别为断面s的潮流传输极限；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60"/>
                <w:szCs w:val="60"/>
              </w:rPr>
              <m:t>G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s-i</m:t>
            </m:r>
          </m:sub>
        </m:sSub>
      </m:oMath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为机组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i所在节点对断面s的发电机输出功率转移分布因子；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60"/>
                <w:szCs w:val="60"/>
              </w:rPr>
              <m:t>G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s-j</m:t>
            </m:r>
          </m:sub>
        </m:sSub>
      </m:oMath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为联络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线j所在节点对断面s的发电机输出功率转移分布因子；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60"/>
                <w:szCs w:val="60"/>
              </w:rPr>
              <m:t>G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s-k</m:t>
            </m:r>
          </m:sub>
        </m:sSub>
      </m:oMath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为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节点k对断面s的发电机输出功率转移分布因子。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60"/>
            <w:szCs w:val="60"/>
          </w:rPr>
          <m:t>S</m:t>
        </m:r>
        <m:sSubSup>
          <m:e>
            <m:r>
              <w:rPr>
                <w:rFonts w:ascii="Cambria Math" w:hAnsi="Cambria Math"/>
                <w:sz w:val="60"/>
                <w:szCs w:val="60"/>
              </w:rPr>
              <m:t>L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s</m:t>
            </m:r>
          </m:sub>
          <m:sup>
            <m:r>
              <w:rPr>
                <w:rFonts w:ascii="Cambria Math" w:hAnsi="Cambria Math"/>
                <w:sz w:val="60"/>
                <w:szCs w:val="60"/>
              </w:rPr>
              <m:t>+</m:t>
            </m:r>
          </m:sup>
        </m:sSubSup>
        <m:r>
          <w:rPr>
            <w:rFonts w:ascii="Cambria Math" w:hAnsi="Cambria Math"/>
            <w:sz w:val="60"/>
            <w:szCs w:val="60"/>
          </w:rPr>
          <m:t>、S</m:t>
        </m:r>
        <m:sSubSup>
          <m:e>
            <m:r>
              <w:rPr>
                <w:rFonts w:ascii="Cambria Math" w:hAnsi="Cambria Math"/>
                <w:sz w:val="60"/>
                <w:szCs w:val="60"/>
              </w:rPr>
              <m:t>L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s</m:t>
            </m:r>
          </m:sub>
          <m:sup>
            <m:r>
              <w:rPr>
                <w:rFonts w:ascii="Cambria Math" w:hAnsi="Cambria Math"/>
                <w:sz w:val="60"/>
                <w:szCs w:val="60"/>
              </w:rPr>
              <m:t>-</m:t>
            </m:r>
          </m:sup>
        </m:sSubSup>
      </m:oMath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分别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为断面s的正、反向潮流松弛变量。</w:t>
      </w:r>
      <w:bookmarkEnd w:id="1705"/>
    </w:p>
    <w:p>
      <w:pPr>
        <w:pageBreakBefore w:val="off"/>
        <w:tabs/>
        <w:wordWrap w:val="off"/>
        <w:spacing w:before="0" w:after="0" w:line="1040" w:lineRule="atLeast"/>
        <w:ind w:left="1520" w:right="0"/>
        <w:jc w:val="both"/>
        <w:textAlignment w:val="baseline"/>
        <w:rPr>
          <w:sz w:val="60"/>
        </w:rPr>
      </w:pPr>
      <w:bookmarkStart w:name="" w:id="1706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(7)新能源场站出力约束</w:t>
      </w:r>
      <w:bookmarkEnd w:id="1706"/>
    </w:p>
    <w:p>
      <w:pPr>
        <w:pageBreakBefore w:val="off"/>
        <w:tabs/>
        <w:wordWrap w:val="off"/>
        <w:spacing w:before="82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170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38</w:t>
      </w:r>
      <w:bookmarkEnd w:id="1707"/>
    </w:p>
    <w:p>
      <w:r>
        <w:t/>
      </w:r>
    </w:p>
    <w:p>
      <w:pPr>
        <w:sectPr>
          <w:footerReference r:id="rId86"/>
          <w:headerReference r:id="rId87" w:type="default"/>
          <w:type w:val="nextPage"/>
          <w:pgSz w:w="2240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600" w:after="0" w:line="1000" w:lineRule="atLeast"/>
        <w:ind w:left="6340" w:right="0"/>
        <w:jc w:val="both"/>
        <w:textAlignment w:val="baseline"/>
      </w:pPr>
      <w:bookmarkStart w:name="" w:id="1708"/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58"/>
            <w:szCs w:val="58"/>
          </w:rPr>
          <m:t>0≤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r>
          <w:rPr>
            <w:rFonts w:ascii="Cambria Math" w:hAnsi="Cambria Math"/>
            <w:sz w:val="58"/>
            <w:szCs w:val="58"/>
          </w:rPr>
          <m:t>≤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iF,t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  <w:sz w:val="58"/>
                <w:szCs w:val="58"/>
              </w:rPr>
              <m:t>i∈E</m:t>
            </m:r>
          </m:e>
        </m:d>
      </m:oMath>
      <w:bookmarkEnd w:id="1708"/>
    </w:p>
    <w:p>
      <w:pPr>
        <w:pageBreakBefore w:val="off"/>
        <w:tabs/>
        <w:wordWrap w:val="off"/>
        <w:spacing w:before="0" w:after="0" w:line="1000" w:lineRule="atLeast"/>
        <w:ind w:left="20" w:right="0" w:firstLine="1160"/>
        <w:jc w:val="both"/>
        <w:textAlignment w:val="baseline"/>
        <w:rPr>
          <w:sz w:val="58"/>
        </w:rPr>
      </w:pPr>
      <w:bookmarkStart w:name="" w:id="170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其中，E为新能源场站集合， Pfr，为新能源场站i在时段t的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预测出力。即在各时刻，新能源场站日前电能量市场出清的电力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值应不大于新能源场站申报出力预测值。</w:t>
      </w:r>
      <w:bookmarkEnd w:id="1709"/>
    </w:p>
    <w:p>
      <w:pPr>
        <w:pageBreakBefore w:val="off"/>
        <w:tabs/>
        <w:wordWrap w:val="off"/>
        <w:spacing w:before="0" w:after="0" w:line="1000" w:lineRule="atLeast"/>
        <w:ind w:left="1500" w:right="0"/>
        <w:jc w:val="both"/>
        <w:textAlignment w:val="baseline"/>
        <w:rPr>
          <w:sz w:val="58"/>
        </w:rPr>
      </w:pPr>
      <w:bookmarkStart w:name="" w:id="171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(8)其他约束</w:t>
      </w:r>
      <w:bookmarkEnd w:id="1710"/>
    </w:p>
    <w:p>
      <w:pPr>
        <w:pageBreakBefore w:val="off"/>
        <w:tabs/>
        <w:wordWrap w:val="off"/>
        <w:spacing w:before="0" w:after="0" w:line="1000" w:lineRule="atLeast"/>
        <w:ind w:left="20" w:right="0" w:firstLine="1220"/>
        <w:jc w:val="both"/>
        <w:textAlignment w:val="baseline"/>
        <w:rPr>
          <w:sz w:val="58"/>
        </w:rPr>
      </w:pPr>
      <w:bookmarkStart w:name="" w:id="171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此类约束指考虑湖南电网实际运行要求所新增的约束，包括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安全稳定规定中涉及的机组旋备约束等，相应约束在安全约束经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济调度建模时予以考虑。</w:t>
      </w:r>
      <w:bookmarkEnd w:id="1711"/>
    </w:p>
    <w:p>
      <w:pPr>
        <w:pageBreakBefore w:val="off"/>
        <w:tabs/>
        <w:wordWrap w:val="off"/>
        <w:spacing w:before="0" w:after="0" w:line="880" w:lineRule="atLeast"/>
        <w:ind w:left="1180" w:right="0"/>
        <w:jc w:val="both"/>
        <w:textAlignment w:val="baseline"/>
        <w:rPr>
          <w:sz w:val="62"/>
        </w:rPr>
      </w:pPr>
      <w:bookmarkStart w:name="" w:id="1712"/>
      <w:r>
        <w:rPr>
          <w:rFonts w:ascii="楷体" w:hAnsi="楷体" w:cs="楷体" w:eastAsia="楷体"/>
          <w:sz w:val="62"/>
          <w:spacing w:val="0"/>
          <w:color w:val="000000"/>
          <w:b w:val="on"/>
          <w:i w:val="off"/>
        </w:rPr>
        <w:t>8.7.1.3</w:t>
      </w:r>
      <w:r>
        <w:rPr>
          <w:rFonts w:ascii="楷体" w:hAnsi="楷体" w:cs="楷体" w:eastAsia="楷体"/>
          <w:sz w:val="62"/>
          <w:spacing w:val="0"/>
          <w:color w:val="000000"/>
          <w:b w:val="off"/>
          <w:i w:val="off"/>
        </w:rPr>
        <w:t xml:space="preserve"> </w:t>
      </w:r>
      <w:r>
        <w:rPr>
          <w:rFonts w:ascii="楷体" w:hAnsi="楷体" w:cs="楷体" w:eastAsia="楷体"/>
          <w:sz w:val="62"/>
          <w:spacing w:val="0"/>
          <w:color w:val="000000"/>
          <w:b w:val="on"/>
          <w:i w:val="off"/>
        </w:rPr>
        <w:t>节点电价(LMP)</w:t>
      </w:r>
      <w:r>
        <w:rPr>
          <w:rFonts w:ascii="楷体" w:hAnsi="楷体" w:cs="楷体" w:eastAsia="楷体"/>
          <w:sz w:val="62"/>
          <w:spacing w:val="0"/>
          <w:color w:val="000000"/>
          <w:b w:val="off"/>
          <w:i w:val="off"/>
        </w:rPr>
        <w:t xml:space="preserve"> </w:t>
      </w:r>
      <w:r>
        <w:rPr>
          <w:rFonts w:ascii="楷体" w:hAnsi="楷体" w:cs="楷体" w:eastAsia="楷体"/>
          <w:sz w:val="62"/>
          <w:spacing w:val="0"/>
          <w:color w:val="000000"/>
          <w:b w:val="on"/>
          <w:i w:val="off"/>
        </w:rPr>
        <w:t>计算模型</w:t>
      </w:r>
      <w:bookmarkEnd w:id="1712"/>
    </w:p>
    <w:p>
      <w:pPr>
        <w:pageBreakBefore w:val="off"/>
        <w:tabs/>
        <w:wordWrap w:val="off"/>
        <w:spacing w:before="0" w:after="0" w:line="1000" w:lineRule="atLeast"/>
        <w:ind w:left="20" w:right="0" w:firstLine="1280"/>
        <w:jc w:val="both"/>
        <w:textAlignment w:val="baseline"/>
        <w:rPr>
          <w:sz w:val="58"/>
        </w:rPr>
      </w:pPr>
      <w:bookmarkStart w:name="" w:id="171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日前现货市场采用节点电价定价机制。节点电价(LMP)计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算模型的目标函数为：</w:t>
      </w:r>
      <w:bookmarkEnd w:id="1713"/>
    </w:p>
    <w:p>
      <w:pPr>
        <w:pageBreakBefore w:val="off"/>
        <w:tabs/>
        <w:wordWrap w:val="off"/>
        <w:spacing w:before="0" w:after="0" w:line="1000" w:lineRule="atLeast"/>
        <w:ind w:left="1000" w:right="0"/>
        <w:jc w:val="both"/>
        <w:textAlignment w:val="baseline"/>
      </w:pPr>
      <w:bookmarkStart w:name="" w:id="1714"/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58"/>
            <w:szCs w:val="58"/>
          </w:rPr>
          <m:t>*</m:t>
        </m:r>
        <m:r>
          <w:rPr>
            <w:rFonts w:ascii="Cambria Math" w:hAnsi="Cambria Math"/>
            <w:sz w:val="58"/>
            <w:szCs w:val="58"/>
          </w:rPr>
          <m:t>min</m:t>
        </m:r>
      </m:oMath>
      <w:bookmarkEnd w:id="1714"/>
    </w:p>
    <w:p>
      <w:pPr>
        <w:pageBreakBefore w:val="off"/>
        <w:tabs/>
        <w:wordWrap w:val="off"/>
        <w:spacing w:before="0" w:after="0" w:line="1000" w:lineRule="atLeast"/>
        <w:ind w:left="1180" w:right="0"/>
        <w:jc w:val="both"/>
        <w:textAlignment w:val="baseline"/>
        <w:rPr>
          <w:sz w:val="58"/>
        </w:rPr>
      </w:pPr>
      <w:bookmarkStart w:name="" w:id="171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其中，</w:t>
      </w:r>
      <w:bookmarkEnd w:id="1715"/>
    </w:p>
    <w:p>
      <w:pPr>
        <w:pageBreakBefore w:val="off"/>
        <w:tabs/>
        <w:wordWrap w:val="off"/>
        <w:spacing w:before="0" w:after="0" w:line="1000" w:lineRule="atLeast"/>
        <w:ind w:left="1260" w:right="0" w:firstLine="40"/>
        <w:jc w:val="both"/>
        <w:textAlignment w:val="baseline"/>
        <w:rPr>
          <w:sz w:val="58"/>
        </w:rPr>
      </w:pPr>
      <w:bookmarkStart w:name="" w:id="171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MS'为用于节点电价计算的网络潮流约束松弛罚因子；</w:t>
      </w:r>
      <w:bookmarkEnd w:id="1716"/>
    </w:p>
    <w:p>
      <w:pPr>
        <w:pageBreakBefore w:val="off"/>
        <w:tabs/>
        <w:wordWrap w:val="off"/>
        <w:spacing w:before="0" w:after="0" w:line="1000" w:lineRule="atLeast"/>
        <w:ind w:left="1300" w:right="0"/>
        <w:jc w:val="both"/>
        <w:textAlignment w:val="baseline"/>
        <w:rPr>
          <w:sz w:val="58"/>
        </w:rPr>
      </w:pPr>
      <w:bookmarkStart w:name="" w:id="171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ML'为用于节点电价计算的负荷平衡约束松弛罚因子。</w:t>
      </w:r>
      <w:bookmarkEnd w:id="1717"/>
    </w:p>
    <w:p>
      <w:pPr>
        <w:pageBreakBefore w:val="off"/>
        <w:tabs/>
        <w:wordWrap w:val="off"/>
        <w:spacing w:before="0" w:after="0" w:line="1000" w:lineRule="atLeast"/>
        <w:ind w:left="20" w:right="20" w:firstLine="1280"/>
        <w:jc w:val="both"/>
        <w:textAlignment w:val="baseline"/>
        <w:rPr>
          <w:sz w:val="58"/>
        </w:rPr>
      </w:pPr>
      <w:bookmarkStart w:name="" w:id="171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以上述目标函数重新开展SCED计算，得到各时段系统负荷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平衡约束、电网断面潮流约束的拉格朗日乘子，则节点i在时段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t的节点电价为：</w:t>
      </w:r>
      <w:bookmarkEnd w:id="1718"/>
    </w:p>
    <w:p>
      <w:pPr>
        <w:pageBreakBefore w:val="off"/>
        <w:tabs/>
        <w:wordWrap w:val="off"/>
        <w:spacing w:before="0" w:after="0" w:line="1000" w:lineRule="atLeast"/>
        <w:ind w:left="2740" w:right="0"/>
        <w:jc w:val="both"/>
        <w:textAlignment w:val="baseline"/>
      </w:pPr>
      <w:bookmarkStart w:name="" w:id="1719"/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58"/>
            <w:szCs w:val="58"/>
          </w:rPr>
          <m:t>LM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P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i,t</m:t>
            </m:r>
          </m:sub>
        </m:sSub>
        <m:r>
          <w:rPr>
            <w:rFonts w:ascii="Cambria Math" w:hAnsi="Cambria Math"/>
            <w:sz w:val="58"/>
            <w:szCs w:val="58"/>
          </w:rPr>
          <m:t>=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λ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t</m:t>
            </m:r>
          </m:sub>
        </m:sSub>
        <m:r>
          <w:rPr>
            <w:rFonts w:ascii="Cambria Math" w:hAnsi="Cambria Math"/>
            <w:sz w:val="58"/>
            <w:szCs w:val="58"/>
          </w:rPr>
          <m:t>-</m:t>
        </m:r>
        <m:nary>
          <m:naryPr>
            <m:chr m:val="∑"/>
            <m:limLoc m:val="subSup"/>
            <m:grow m:val="1"/>
            <m:subHide m:val="on"/>
            <m:supHide m:val="off"/>
          </m:naryPr>
          <m:sub/>
          <m:sup>
            <m:r>
              <w:rPr>
                <w:rFonts w:ascii="Cambria Math" w:hAnsi="Cambria Math"/>
                <w:sz w:val="58"/>
                <w:szCs w:val="58"/>
              </w:rPr>
              <m:t>L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d>
          <m:dPr>
            <m:sepChr m:val=","/>
          </m:dPr>
          <m:e>
            <m:sSubSup>
              <m:e>
                <m:r>
                  <w:rPr>
                    <w:rFonts w:ascii="Cambria Math" w:hAnsi="Cambria Math"/>
                    <w:sz w:val="58"/>
                    <w:szCs w:val="58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l,t</m:t>
                </m:r>
              </m:sub>
              <m:sup>
                <m:r>
                  <w:rPr>
                    <w:rFonts w:ascii="Cambria Math" w:hAnsi="Cambria Math"/>
                    <w:sz w:val="58"/>
                    <w:szCs w:val="58"/>
                  </w:rPr>
                  <m:t>max</m:t>
                </m:r>
              </m:sup>
            </m:sSubSup>
            <m:r>
              <w:rPr>
                <w:rFonts w:ascii="Cambria Math" w:hAnsi="Cambria Math"/>
                <w:sz w:val="58"/>
                <w:szCs w:val="58"/>
              </w:rPr>
              <m:t>-</m:t>
            </m:r>
            <m:sSubSup>
              <m:e>
                <m:r>
                  <w:rPr>
                    <w:rFonts w:ascii="Cambria Math" w:hAnsi="Cambria Math"/>
                    <w:sz w:val="58"/>
                    <w:szCs w:val="58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l,t</m:t>
                </m:r>
              </m:sub>
              <m:sup>
                <m:r>
                  <w:rPr>
                    <w:rFonts w:ascii="Cambria Math" w:hAnsi="Cambria Math"/>
                    <w:sz w:val="58"/>
                    <w:szCs w:val="58"/>
                  </w:rPr>
                  <m:t>*</m:t>
                </m:r>
                <m:r>
                  <w:rPr>
                    <w:rFonts w:ascii="Cambria Math" w:hAnsi="Cambria Math"/>
                    <w:sz w:val="58"/>
                    <w:szCs w:val="58"/>
                  </w:rPr>
                  <m:t>min</m:t>
                </m:r>
              </m:sup>
            </m:sSubSup>
          </m:e>
        </m:d>
        <m:sSub>
          <m:e>
            <m:r>
              <w:rPr>
                <w:rFonts w:ascii="Cambria Math" w:hAnsi="Cambria Math"/>
                <w:sz w:val="58"/>
                <w:szCs w:val="58"/>
              </w:rPr>
              <m:t>G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l-k</m:t>
            </m:r>
          </m:sub>
        </m:sSub>
        <m:r>
          <w:rPr>
            <w:rFonts w:ascii="Cambria Math" w:hAnsi="Cambria Math"/>
            <w:sz w:val="58"/>
            <w:szCs w:val="58"/>
          </w:rPr>
          <m:t>-</m:t>
        </m:r>
        <m:nary>
          <m:naryPr>
            <m:chr m:val="∑"/>
            <m:limLoc m:val="subSup"/>
            <m:grow m:val="1"/>
            <m:subHide m:val="on"/>
            <m:supHide m:val="off"/>
          </m:naryPr>
          <m:sub/>
          <m:sup>
            <m:r>
              <w:rPr>
                <w:rFonts w:ascii="Cambria Math" w:hAnsi="Cambria Math"/>
                <w:sz w:val="58"/>
                <w:szCs w:val="58"/>
              </w:rPr>
              <m:t>S</m:t>
            </m:r>
          </m:sup>
          <m:e>
            <m:r>
              <w:rPr>
                <w:rFonts w:ascii="Cambria Math" w:hAnsi="Cambria Math"/>
                <w:sz w:val="58"/>
                <w:szCs w:val="58"/>
              </w:rPr>
              <m:t> </m:t>
            </m:r>
          </m:e>
        </m:nary>
        <m:d>
          <m:dPr>
            <m:sepChr m:val=","/>
          </m:dPr>
          <m:e>
            <m:sSubSup>
              <m:e>
                <m:r>
                  <w:rPr>
                    <w:rFonts w:ascii="Cambria Math" w:hAnsi="Cambria Math"/>
                    <w:sz w:val="58"/>
                    <w:szCs w:val="58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s,t</m:t>
                </m:r>
              </m:sub>
              <m:sup>
                <m:r>
                  <w:rPr>
                    <w:rFonts w:ascii="Cambria Math" w:hAnsi="Cambria Math"/>
                    <w:sz w:val="58"/>
                    <w:szCs w:val="58"/>
                  </w:rPr>
                  <m:t>*</m:t>
                </m:r>
                <m:r>
                  <w:rPr>
                    <w:rFonts w:ascii="Cambria Math" w:hAnsi="Cambria Math"/>
                    <w:sz w:val="58"/>
                    <w:szCs w:val="58"/>
                  </w:rPr>
                  <m:t>max</m:t>
                </m:r>
              </m:sup>
            </m:sSubSup>
            <m:r>
              <w:rPr>
                <w:rFonts w:ascii="Cambria Math" w:hAnsi="Cambria Math"/>
                <w:sz w:val="58"/>
                <w:szCs w:val="58"/>
              </w:rPr>
              <m:t>-</m:t>
            </m:r>
            <m:sSubSup>
              <m:e>
                <m:r>
                  <w:rPr>
                    <w:rFonts w:ascii="Cambria Math" w:hAnsi="Cambria Math"/>
                    <w:sz w:val="58"/>
                    <w:szCs w:val="58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s,t</m:t>
                </m:r>
              </m:sub>
              <m:sup>
                <m:r>
                  <w:rPr>
                    <w:rFonts w:ascii="Cambria Math" w:hAnsi="Cambria Math"/>
                    <w:sz w:val="58"/>
                    <w:szCs w:val="58"/>
                  </w:rPr>
                  <m:t>*</m:t>
                </m:r>
                <m:r>
                  <w:rPr>
                    <w:rFonts w:ascii="Cambria Math" w:hAnsi="Cambria Math"/>
                    <w:sz w:val="58"/>
                    <w:szCs w:val="58"/>
                  </w:rPr>
                  <m:t>min</m:t>
                </m:r>
              </m:sup>
            </m:sSubSup>
          </m:e>
        </m:d>
        <m:sSub>
          <m:e>
            <m:r>
              <w:rPr>
                <w:rFonts w:ascii="Cambria Math" w:hAnsi="Cambria Math"/>
                <w:sz w:val="58"/>
                <w:szCs w:val="58"/>
              </w:rPr>
              <m:t>G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s-k</m:t>
            </m:r>
          </m:sub>
        </m:sSub>
      </m:oMath>
      <w:bookmarkEnd w:id="1719"/>
    </w:p>
    <w:p>
      <w:pPr>
        <w:pageBreakBefore w:val="off"/>
        <w:tabs/>
        <w:wordWrap w:val="off"/>
        <w:spacing w:before="0" w:after="0" w:line="1000" w:lineRule="atLeast"/>
        <w:ind w:left="1260" w:right="0"/>
        <w:jc w:val="both"/>
        <w:textAlignment w:val="baseline"/>
        <w:rPr>
          <w:sz w:val="58"/>
        </w:rPr>
      </w:pPr>
      <w:bookmarkStart w:name="" w:id="172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其中，</w:t>
      </w:r>
      <w:bookmarkEnd w:id="1720"/>
    </w:p>
    <w:p>
      <w:pPr>
        <w:pageBreakBefore w:val="off"/>
        <w:tabs/>
        <w:wordWrap w:val="off"/>
        <w:spacing w:before="0" w:after="0" w:line="1000" w:lineRule="atLeast"/>
        <w:ind w:left="1260" w:right="0"/>
        <w:jc w:val="both"/>
        <w:textAlignment w:val="baseline"/>
        <w:rPr>
          <w:sz w:val="58"/>
        </w:rPr>
      </w:pPr>
      <w:bookmarkStart w:name="" w:id="172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λ₁为时段t系统负荷平衡约束的拉格朗日乘子；</w:t>
      </w:r>
      <w:bookmarkEnd w:id="1721"/>
    </w:p>
    <w:p>
      <w:pPr>
        <w:pageBreakBefore w:val="off"/>
        <w:tabs/>
        <w:wordWrap w:val="off"/>
        <w:spacing w:before="0" w:after="0" w:line="1000" w:lineRule="atLeast"/>
        <w:ind w:left="1260" w:right="0"/>
        <w:jc w:val="both"/>
        <w:textAlignment w:val="baseline"/>
        <w:rPr>
          <w:sz w:val="58"/>
        </w:rPr>
      </w:pPr>
      <w:bookmarkStart w:name="" w:id="1722"/>
      <w:r>
        <w:t xml:space="preserve"> </w:t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  <w:sz w:val="58"/>
                <w:szCs w:val="58"/>
              </w:rPr>
              <m:t>τ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s,t</m:t>
            </m:r>
          </m:sub>
          <m:sup>
            <m:r>
              <w:rPr>
                <w:rFonts w:ascii="Cambria Math" w:hAnsi="Cambria Math"/>
                <w:sz w:val="58"/>
                <w:szCs w:val="58"/>
              </w:rPr>
              <m:t>max</m:t>
            </m:r>
          </m:sup>
        </m:sSubSup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为断面s最大正向潮流约束的拉格朗日乘子，当断面潮</w:t>
      </w:r>
      <w:bookmarkEnd w:id="1722"/>
    </w:p>
    <w:p>
      <w:pPr>
        <w:pageBreakBefore w:val="off"/>
        <w:tabs/>
        <w:wordWrap w:val="off"/>
        <w:spacing w:before="780" w:after="0" w:line="640" w:lineRule="atLeast"/>
        <w:ind w:left="0" w:right="0"/>
        <w:jc w:val="center"/>
        <w:textAlignment w:val="baseline"/>
        <w:rPr>
          <w:sz w:val="47"/>
        </w:rPr>
      </w:pPr>
      <w:bookmarkStart w:name="" w:id="1723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39</w:t>
      </w:r>
      <w:bookmarkEnd w:id="1723"/>
    </w:p>
    <w:p>
      <w:r>
        <w:t/>
      </w:r>
    </w:p>
    <w:p>
      <w:pPr>
        <w:sectPr>
          <w:footerReference r:id="rId88"/>
          <w:headerReference r:id="rId89" w:type="default"/>
          <w:type w:val="nextPage"/>
          <w:pgSz w:w="22400" w:h="31680"/>
          <w:pgMar w:left="2760" w:top="2700" w:right="2760" w:bottom="2700" w:header="2400" w:footer="2400"/>
          <w:cols w:num="1"/>
        </w:sectPr>
      </w:pPr>
    </w:p>
    <w:p>
      <w:pPr>
        <w:pageBreakBefore w:val="off"/>
        <w:tabs/>
        <w:wordWrap w:val="off"/>
        <w:spacing w:before="560" w:after="0" w:line="1140" w:lineRule="atLeast"/>
        <w:ind w:left="20" w:right="0"/>
        <w:jc w:val="both"/>
        <w:textAlignment w:val="baseline"/>
        <w:rPr>
          <w:sz w:val="59"/>
        </w:rPr>
      </w:pPr>
      <w:bookmarkStart w:name="" w:id="172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流越限时，该拉格朗日乘子为网络潮流约束松弛罚因子；</w:t>
      </w:r>
      <w:bookmarkEnd w:id="1724"/>
    </w:p>
    <w:p>
      <w:pPr>
        <w:pageBreakBefore w:val="off"/>
        <w:tabs/>
        <w:wordWrap w:val="off"/>
        <w:spacing w:before="0" w:after="0" w:line="1140" w:lineRule="atLeast"/>
        <w:ind w:left="20" w:right="260" w:firstLine="1240"/>
        <w:jc w:val="both"/>
        <w:textAlignment w:val="baseline"/>
        <w:rPr>
          <w:sz w:val="59"/>
        </w:rPr>
      </w:pPr>
      <w:bookmarkStart w:name="" w:id="172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τs，t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为断面s最大反向潮流约束的拉格朗日乘子，当断面潮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流越限时，该拉格朗日乘子为网络潮流约束松弛罚因子；</w:t>
      </w:r>
      <w:bookmarkEnd w:id="1725"/>
    </w:p>
    <w:p>
      <w:pPr>
        <w:pageBreakBefore w:val="off"/>
        <w:tabs/>
        <w:wordWrap w:val="off"/>
        <w:spacing w:before="0" w:after="0" w:line="1140" w:lineRule="atLeast"/>
        <w:ind w:left="1220" w:right="0"/>
        <w:jc w:val="both"/>
        <w:textAlignment w:val="baseline"/>
        <w:rPr>
          <w:sz w:val="59"/>
        </w:rPr>
      </w:pPr>
      <w:bookmarkStart w:name="" w:id="1726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G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l-k</m:t>
            </m:r>
          </m:sub>
        </m:sSub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为节点k对线路l的发电机输出功率转移分布因子；</w:t>
      </w:r>
      <w:bookmarkEnd w:id="1726"/>
    </w:p>
    <w:p>
      <w:pPr>
        <w:pageBreakBefore w:val="off"/>
        <w:tabs/>
        <w:wordWrap w:val="off"/>
        <w:spacing w:before="0" w:after="0" w:line="1140" w:lineRule="atLeast"/>
        <w:ind w:left="1220" w:right="0"/>
        <w:jc w:val="both"/>
        <w:textAlignment w:val="baseline"/>
        <w:rPr>
          <w:sz w:val="59"/>
        </w:rPr>
      </w:pPr>
      <w:bookmarkStart w:name="" w:id="1727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G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s-k</m:t>
            </m:r>
          </m:sub>
        </m:sSub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为节点k对断面s的发电机输出功率转移分布因子。</w:t>
      </w:r>
      <w:bookmarkEnd w:id="1727"/>
    </w:p>
    <w:p>
      <w:pPr>
        <w:pageBreakBefore w:val="off"/>
        <w:tabs/>
        <w:wordWrap w:val="off"/>
        <w:spacing w:before="0" w:after="0" w:line="860" w:lineRule="atLeast"/>
        <w:ind w:left="1220" w:right="0"/>
        <w:jc w:val="both"/>
        <w:textAlignment w:val="baseline"/>
        <w:rPr>
          <w:sz w:val="60"/>
        </w:rPr>
      </w:pPr>
      <w:bookmarkStart w:name="" w:id="1728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8.7.2特殊机组在省内日前现货市场中的出清机制</w:t>
      </w:r>
      <w:bookmarkEnd w:id="1728"/>
    </w:p>
    <w:p>
      <w:pPr>
        <w:pageBreakBefore w:val="off"/>
        <w:tabs/>
        <w:wordWrap w:val="off"/>
        <w:spacing w:before="0" w:after="0" w:line="820" w:lineRule="atLeast"/>
        <w:ind w:left="1220" w:right="0"/>
        <w:jc w:val="both"/>
        <w:textAlignment w:val="baseline"/>
        <w:rPr>
          <w:sz w:val="60"/>
        </w:rPr>
      </w:pPr>
      <w:bookmarkStart w:name="" w:id="1729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8.7.2.1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必开机组</w:t>
      </w:r>
      <w:bookmarkEnd w:id="1729"/>
    </w:p>
    <w:p>
      <w:pPr>
        <w:pageBreakBefore w:val="off"/>
        <w:tabs/>
        <w:wordWrap w:val="off"/>
        <w:spacing w:before="0" w:after="0" w:line="1140" w:lineRule="atLeast"/>
        <w:ind w:left="20" w:right="0" w:firstLine="1200"/>
        <w:jc w:val="both"/>
        <w:textAlignment w:val="baseline"/>
        <w:rPr>
          <w:sz w:val="59"/>
        </w:rPr>
      </w:pPr>
      <w:bookmarkStart w:name="" w:id="173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必开机组在必开时段内机组状态为开机，不参与 SCUC 优化，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最小必开出力优先出清。若电力调度机构未指定必开机组的最小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必开出力，则最小必开出力为该台机组的最小稳定技术出力。最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小必开出力之上的发电能力根据机组的电能量报价参与优化出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清。某交易时段中，若必开机组仅中标最小必开出力，该时段内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该台必开机组不参与市场定价；若必开机组的最小必开出力之上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的发电能力中标，该时段内该台必开机组可参与市场定价。</w:t>
      </w:r>
      <w:bookmarkEnd w:id="1730"/>
    </w:p>
    <w:p>
      <w:pPr>
        <w:pageBreakBefore w:val="off"/>
        <w:tabs/>
        <w:wordWrap w:val="off"/>
        <w:spacing w:before="0" w:after="0" w:line="840" w:lineRule="atLeast"/>
        <w:ind w:left="1220" w:right="0"/>
        <w:jc w:val="both"/>
        <w:textAlignment w:val="baseline"/>
        <w:rPr>
          <w:sz w:val="60"/>
        </w:rPr>
      </w:pPr>
      <w:bookmarkStart w:name="" w:id="1731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8.7.2.2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调试(试验)机组</w:t>
      </w:r>
      <w:bookmarkEnd w:id="1731"/>
    </w:p>
    <w:p>
      <w:pPr>
        <w:pageBreakBefore w:val="off"/>
        <w:tabs/>
        <w:wordWrap w:val="off"/>
        <w:spacing w:before="0" w:after="0" w:line="1140" w:lineRule="atLeast"/>
        <w:ind w:left="1220" w:right="0"/>
        <w:jc w:val="both"/>
        <w:textAlignment w:val="baseline"/>
        <w:rPr>
          <w:sz w:val="59"/>
        </w:rPr>
      </w:pPr>
      <w:bookmarkStart w:name="" w:id="173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调试机组按本细则 8.4.2.3节中规定的方式参与市场出清。</w:t>
      </w:r>
      <w:bookmarkEnd w:id="1732"/>
    </w:p>
    <w:p>
      <w:pPr>
        <w:pageBreakBefore w:val="off"/>
        <w:tabs/>
        <w:wordWrap w:val="off"/>
        <w:spacing w:before="0" w:after="0" w:line="840" w:lineRule="atLeast"/>
        <w:ind w:left="1220" w:right="0"/>
        <w:jc w:val="both"/>
        <w:textAlignment w:val="baseline"/>
        <w:rPr>
          <w:sz w:val="60"/>
        </w:rPr>
      </w:pPr>
      <w:bookmarkStart w:name="" w:id="1733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8.7.2.3最小连续开机时间内机组</w:t>
      </w:r>
      <w:bookmarkEnd w:id="1733"/>
    </w:p>
    <w:p>
      <w:pPr>
        <w:pageBreakBefore w:val="off"/>
        <w:tabs/>
        <w:wordWrap w:val="off"/>
        <w:spacing w:before="0" w:after="0" w:line="1140" w:lineRule="atLeast"/>
        <w:ind w:left="20" w:right="220" w:firstLine="1200"/>
        <w:jc w:val="both"/>
        <w:textAlignment w:val="baseline"/>
        <w:rPr>
          <w:sz w:val="59"/>
        </w:rPr>
      </w:pPr>
      <w:bookmarkStart w:name="" w:id="173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发电机组开机运行后，在其最小连续开机时间内，原则上安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排其连续开机运行，按照其电能量报价参与市场出清，确定其发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电出力。</w:t>
      </w:r>
      <w:bookmarkEnd w:id="1734"/>
    </w:p>
    <w:p>
      <w:pPr>
        <w:pageBreakBefore w:val="off"/>
        <w:tabs/>
        <w:wordWrap w:val="off"/>
        <w:spacing w:before="0" w:after="0" w:line="820" w:lineRule="atLeast"/>
        <w:ind w:left="1220" w:right="0"/>
        <w:jc w:val="both"/>
        <w:textAlignment w:val="baseline"/>
        <w:rPr>
          <w:sz w:val="60"/>
        </w:rPr>
      </w:pPr>
      <w:bookmarkStart w:name="" w:id="1735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8.7.2.4处于开/停机过程的机组</w:t>
      </w:r>
      <w:bookmarkEnd w:id="1735"/>
    </w:p>
    <w:p>
      <w:pPr>
        <w:pageBreakBefore w:val="off"/>
        <w:tabs/>
        <w:wordWrap w:val="off"/>
        <w:spacing w:before="0" w:after="0" w:line="1140" w:lineRule="atLeast"/>
        <w:ind w:left="1220" w:right="0"/>
        <w:jc w:val="both"/>
        <w:textAlignment w:val="baseline"/>
        <w:rPr>
          <w:sz w:val="59"/>
        </w:rPr>
      </w:pPr>
      <w:bookmarkStart w:name="" w:id="173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处于开机状态的发电机组，在机组并网后升功率至最小稳定</w:t>
      </w:r>
      <w:bookmarkEnd w:id="1736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59"/>
        </w:rPr>
      </w:pPr>
      <w:bookmarkStart w:name="" w:id="1737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737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73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40</w:t>
      </w:r>
      <w:bookmarkEnd w:id="1738"/>
    </w:p>
    <w:p>
      <w:r>
        <w:t/>
      </w:r>
    </w:p>
    <w:p>
      <w:pPr>
        <w:sectPr>
          <w:footerReference r:id="rId90"/>
          <w:headerReference r:id="rId91" w:type="default"/>
          <w:type w:val="nextPage"/>
          <w:pgSz w:w="22400" w:h="31680"/>
          <w:pgMar w:left="2660" w:top="2700" w:right="2660" w:bottom="2700" w:header="2400" w:footer="2400"/>
          <w:cols w:num="1"/>
        </w:sectPr>
      </w:pPr>
    </w:p>
    <w:p>
      <w:pPr>
        <w:pageBreakBefore w:val="off"/>
        <w:tabs/>
        <w:wordWrap w:val="off"/>
        <w:spacing w:before="540" w:after="0" w:line="1140" w:lineRule="atLeast"/>
        <w:ind w:left="0" w:right="0"/>
        <w:jc w:val="both"/>
        <w:textAlignment w:val="baseline"/>
        <w:rPr>
          <w:sz w:val="59"/>
        </w:rPr>
      </w:pPr>
      <w:bookmarkStart w:name="" w:id="173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技术出力期间，发电出力为其对应状态下的典型开机曲线，不参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与优化。处于停机状态的发电机组，在机组从最小稳定技术出力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降功率至与电网解列期间，发电出力为其典型停机曲线，不参与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优化。相应时段内，处于开/停机过程的机组不参与市场定价，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作为市场价格接受者。</w:t>
      </w:r>
      <w:bookmarkEnd w:id="1739"/>
    </w:p>
    <w:p>
      <w:pPr>
        <w:pageBreakBefore w:val="off"/>
        <w:tabs/>
        <w:wordWrap w:val="off"/>
        <w:spacing w:before="0" w:after="0" w:line="760" w:lineRule="atLeast"/>
        <w:ind w:left="1220" w:right="0"/>
        <w:jc w:val="both"/>
        <w:textAlignment w:val="baseline"/>
        <w:rPr>
          <w:sz w:val="56"/>
        </w:rPr>
      </w:pPr>
      <w:bookmarkStart w:name="" w:id="1740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8.7.2.5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调用测试机组</w:t>
      </w:r>
      <w:bookmarkEnd w:id="1740"/>
    </w:p>
    <w:p>
      <w:pPr>
        <w:pageBreakBefore w:val="off"/>
        <w:tabs/>
        <w:wordWrap w:val="off"/>
        <w:spacing w:before="0" w:after="0" w:line="1140" w:lineRule="atLeast"/>
        <w:ind w:left="0" w:right="0" w:firstLine="1100"/>
        <w:jc w:val="both"/>
        <w:textAlignment w:val="baseline"/>
        <w:rPr>
          <w:sz w:val="59"/>
        </w:rPr>
      </w:pPr>
      <w:bookmarkStart w:name="" w:id="174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(1)机组开机调用测试。竞价日(D-1)，按照《湖南煤电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机组最大出力申报认定及考核实施细则》(湘监能市场〔2024〕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4号，以下简称容量电价考核细则)要求，电力调度机构可对处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于停机备用状态的机组开展运行日(D)开机调用测试，调用通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知在D-1日事前信息内一并发布。未在调度下令的并网时间后2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小时内并网开机的机组视为调用测试失败，原则上应立即停机，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且不给予机组启动费用补偿、火电机组运行补偿，相应机组纳入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容量电价考核细则和“两个细则”考核。调用测试通过的机组，原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则上安排其连续开机运行，按照其电能量报价参与市场出清，并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给予机组启动费用补偿、火电机组运行补偿和最小连续开机时间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保护。开展开机调用测试的机组电能量电费按照现货市场模式结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算。</w:t>
      </w:r>
      <w:bookmarkEnd w:id="1741"/>
    </w:p>
    <w:p>
      <w:pPr>
        <w:pageBreakBefore w:val="off"/>
        <w:tabs/>
        <w:wordWrap w:val="off"/>
        <w:spacing w:before="0" w:after="0" w:line="1140" w:lineRule="atLeast"/>
        <w:ind w:left="0" w:right="40" w:firstLine="1100"/>
        <w:jc w:val="both"/>
        <w:textAlignment w:val="baseline"/>
        <w:rPr>
          <w:sz w:val="59"/>
        </w:rPr>
      </w:pPr>
      <w:bookmarkStart w:name="" w:id="174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(2)机组出力调用测试。竞价日(D-1)，按照容量电价考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核细则要求，电力调度机构根据湖南电网运行、全省电力供应平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衡情况开展运行日(D)机组出力调用测试并制定相应测试曲线。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运行日(D)，对向电力调度机构申请降出力的机组、出力频繁</w:t>
      </w:r>
      <w:bookmarkEnd w:id="1742"/>
    </w:p>
    <w:p>
      <w:pPr>
        <w:pageBreakBefore w:val="off"/>
        <w:tabs/>
        <w:wordWrap w:val="off"/>
        <w:spacing w:before="82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743"/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41</w:t>
      </w:r>
      <w:bookmarkEnd w:id="1743"/>
    </w:p>
    <w:p>
      <w:r>
        <w:t/>
      </w:r>
    </w:p>
    <w:p>
      <w:pPr>
        <w:sectPr>
          <w:footerReference r:id="rId92"/>
          <w:headerReference r:id="rId93" w:type="default"/>
          <w:type w:val="nextPage"/>
          <w:pgSz w:w="22400" w:h="31680"/>
          <w:pgMar w:left="2740" w:top="2700" w:right="2740" w:bottom="2700" w:header="2400" w:footer="2400"/>
          <w:cols w:num="1"/>
        </w:sectPr>
      </w:pPr>
    </w:p>
    <w:p>
      <w:pPr>
        <w:pageBreakBefore w:val="off"/>
        <w:tabs/>
        <w:wordWrap w:val="off"/>
        <w:spacing w:before="600" w:after="0" w:line="1080" w:lineRule="atLeast"/>
        <w:ind w:left="0" w:right="0"/>
        <w:jc w:val="both"/>
        <w:textAlignment w:val="baseline"/>
        <w:rPr>
          <w:sz w:val="58"/>
        </w:rPr>
      </w:pPr>
      <w:bookmarkStart w:name="" w:id="174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低于发电指令运行以及电力供需紧张时期未向电力调度机构申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报降出力、出清结果为开机运行且运行出力未达到最大可调出力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等情况，电力调度机构可视需要开展机组出力调用测试，并提前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1小时告知相应机组。调用测试机组的选取应遵循公平原则，避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免短期内对同一机组反复调用，单次出力调用测试时间一般不超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过1小时。电力调度机构按照容量电价考核细则相关要求判定机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组是否通过调用测试。在运行日调用测试时段，机组不参与市场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定价，作为市场价格接受者，非测试时段按其报价参与市场出清。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测试失败机组当日内不给予火电机组运行补偿，并纳入容量电价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考核细则。</w:t>
      </w:r>
      <w:bookmarkEnd w:id="1744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56"/>
        </w:rPr>
      </w:pPr>
      <w:bookmarkStart w:name="" w:id="1745"/>
      <w:r>
        <w:rPr>
          <w:rFonts w:ascii="楷体" w:hAnsi="楷体" w:cs="楷体" w:eastAsia="楷体"/>
          <w:sz w:val="56"/>
          <w:spacing w:val="0"/>
          <w:color w:val="000000"/>
          <w:b w:val="on"/>
          <w:i w:val="off"/>
        </w:rPr>
        <w:t>8.7.2.6</w:t>
      </w:r>
      <w:r>
        <w:rPr>
          <w:rFonts w:ascii="楷体" w:hAnsi="楷体" w:cs="楷体" w:eastAsia="楷体"/>
          <w:sz w:val="56"/>
          <w:spacing w:val="0"/>
          <w:color w:val="000000"/>
          <w:b w:val="off"/>
          <w:i w:val="off"/>
        </w:rPr>
        <w:t xml:space="preserve"> </w:t>
      </w:r>
      <w:r>
        <w:rPr>
          <w:rFonts w:ascii="楷体" w:hAnsi="楷体" w:cs="楷体" w:eastAsia="楷体"/>
          <w:sz w:val="56"/>
          <w:spacing w:val="0"/>
          <w:color w:val="000000"/>
          <w:b w:val="on"/>
          <w:i w:val="off"/>
        </w:rPr>
        <w:t>其他特殊机组</w:t>
      </w:r>
      <w:bookmarkEnd w:id="1745"/>
    </w:p>
    <w:p>
      <w:pPr>
        <w:pageBreakBefore w:val="off"/>
        <w:tabs/>
        <w:wordWrap w:val="off"/>
        <w:spacing w:before="0" w:after="0" w:line="1080" w:lineRule="atLeast"/>
        <w:ind w:left="1220" w:right="0"/>
        <w:jc w:val="both"/>
        <w:textAlignment w:val="baseline"/>
        <w:rPr>
          <w:sz w:val="58"/>
        </w:rPr>
      </w:pPr>
      <w:bookmarkStart w:name="" w:id="174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以下情况下，机组不参与市场定价，作为市场价格接受者。</w:t>
      </w:r>
      <w:bookmarkEnd w:id="1746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8"/>
        </w:rPr>
      </w:pPr>
      <w:bookmarkStart w:name="" w:id="174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(1)机组已达到最大爬坡能力。</w:t>
      </w:r>
      <w:bookmarkEnd w:id="1747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8"/>
        </w:rPr>
      </w:pPr>
      <w:bookmarkStart w:name="" w:id="174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(2)机组因自身原因，出力必须维持在某一固定水平。</w:t>
      </w:r>
      <w:bookmarkEnd w:id="1748"/>
    </w:p>
    <w:p>
      <w:pPr>
        <w:pageBreakBefore w:val="off"/>
        <w:tabs/>
        <w:wordWrap w:val="off"/>
        <w:spacing w:before="0" w:after="0" w:line="1080" w:lineRule="atLeast"/>
        <w:ind w:left="0" w:right="0" w:firstLine="1480"/>
        <w:jc w:val="both"/>
        <w:textAlignment w:val="baseline"/>
        <w:rPr>
          <w:sz w:val="58"/>
        </w:rPr>
      </w:pPr>
      <w:bookmarkStart w:name="" w:id="174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(3)机组因自身原因出力不得低于某一水平，低于该水平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的部分不能参与定价。</w:t>
      </w:r>
      <w:bookmarkEnd w:id="1749"/>
    </w:p>
    <w:p>
      <w:pPr>
        <w:pageBreakBefore w:val="off"/>
        <w:tabs/>
        <w:wordWrap w:val="off"/>
        <w:spacing w:before="320" w:after="0" w:line="820" w:lineRule="atLeast"/>
        <w:ind w:left="1220" w:right="0"/>
        <w:jc w:val="both"/>
        <w:textAlignment w:val="baseline"/>
        <w:rPr>
          <w:sz w:val="56"/>
        </w:rPr>
      </w:pPr>
      <w:bookmarkStart w:name="" w:id="1750"/>
      <w:r>
        <w:rPr>
          <w:rFonts w:ascii="楷体" w:hAnsi="楷体" w:cs="楷体" w:eastAsia="楷体"/>
          <w:sz w:val="56"/>
          <w:spacing w:val="0"/>
          <w:color w:val="000000"/>
          <w:b w:val="on"/>
          <w:i w:val="off"/>
        </w:rPr>
        <w:t>8.8日前现货市场安全校核</w:t>
      </w:r>
      <w:bookmarkEnd w:id="1750"/>
    </w:p>
    <w:p>
      <w:pPr>
        <w:pageBreakBefore w:val="off"/>
        <w:tabs/>
        <w:wordWrap w:val="off"/>
        <w:spacing w:before="0" w:after="0" w:line="1080" w:lineRule="atLeast"/>
        <w:ind w:left="0" w:right="20" w:firstLine="1220"/>
        <w:jc w:val="both"/>
        <w:textAlignment w:val="baseline"/>
        <w:rPr>
          <w:sz w:val="58"/>
        </w:rPr>
      </w:pPr>
      <w:bookmarkStart w:name="" w:id="175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为满足电网安全稳定运行要求，日前现货市场需要对出清结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果进行安全校核。安全校核分为电力平衡校核和安全稳定校核。</w:t>
      </w:r>
      <w:bookmarkEnd w:id="1751"/>
    </w:p>
    <w:p>
      <w:pPr>
        <w:pageBreakBefore w:val="off"/>
        <w:tabs>
          <w:tab w:pos="3240" w:val="left" w:leader="none"/>
        </w:tabs>
        <w:wordWrap w:val="off"/>
        <w:spacing w:before="340" w:after="0" w:line="780" w:lineRule="atLeast"/>
        <w:ind w:left="1200" w:right="0"/>
        <w:jc w:val="both"/>
        <w:textAlignment w:val="baseline"/>
        <w:rPr>
          <w:sz w:val="56"/>
        </w:rPr>
      </w:pPr>
      <w:bookmarkStart w:name="" w:id="1752"/>
      <w:r>
        <w:rPr>
          <w:rFonts w:ascii="楷体" w:hAnsi="楷体" w:cs="楷体" w:eastAsia="楷体"/>
          <w:sz w:val="56"/>
          <w:spacing w:val="0"/>
          <w:color w:val="000000"/>
          <w:b w:val="on"/>
          <w:i w:val="off"/>
        </w:rPr>
        <w:t>8.8.1</w:t>
      </w:r>
      <w:r>
        <w:t xml:space="preserve">	</w:t>
      </w:r>
      <w:r>
        <w:rPr>
          <w:rFonts w:ascii="楷体" w:hAnsi="楷体" w:cs="楷体" w:eastAsia="楷体"/>
          <w:sz w:val="56"/>
          <w:spacing w:val="0"/>
          <w:color w:val="000000"/>
          <w:b w:val="on"/>
          <w:i w:val="off"/>
        </w:rPr>
        <w:t>电力平衡校核</w:t>
      </w:r>
      <w:bookmarkEnd w:id="1752"/>
    </w:p>
    <w:p>
      <w:pPr>
        <w:pageBreakBefore w:val="off"/>
        <w:tabs/>
        <w:wordWrap w:val="off"/>
        <w:spacing w:before="0" w:after="0" w:line="1080" w:lineRule="atLeast"/>
        <w:ind w:left="0" w:right="20" w:firstLine="1260"/>
        <w:jc w:val="both"/>
        <w:textAlignment w:val="baseline"/>
        <w:rPr>
          <w:sz w:val="58"/>
        </w:rPr>
      </w:pPr>
      <w:bookmarkStart w:name="" w:id="175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电力平衡校核指分析各时段备用是否满足备用约束，是否存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在电力供应风险或调峰安全风险的情况。</w:t>
      </w:r>
      <w:bookmarkEnd w:id="1753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8"/>
        </w:rPr>
      </w:pPr>
      <w:bookmarkStart w:name="" w:id="175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754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17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42</w:t>
      </w:r>
      <w:bookmarkEnd w:id="1755"/>
    </w:p>
    <w:p>
      <w:r>
        <w:t/>
      </w:r>
    </w:p>
    <w:p>
      <w:pPr>
        <w:sectPr>
          <w:footerReference r:id="rId94"/>
          <w:headerReference r:id="rId95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600" w:after="0" w:line="1100" w:lineRule="atLeast"/>
        <w:ind w:left="0" w:right="0" w:firstLine="1200"/>
        <w:jc w:val="both"/>
        <w:textAlignment w:val="baseline"/>
        <w:rPr>
          <w:sz w:val="58"/>
        </w:rPr>
      </w:pPr>
      <w:bookmarkStart w:name="" w:id="175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若存在平衡约束无法满足要求的时段，电力调度机构可以采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取调整开机方式或运行边界、增加机组约束以及电力调度机构认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为有效的其他手段，重新出清得到满足安全约束的交易结果。</w:t>
      </w:r>
      <w:bookmarkEnd w:id="1756"/>
    </w:p>
    <w:p>
      <w:pPr>
        <w:pageBreakBefore w:val="off"/>
        <w:tabs>
          <w:tab w:pos="3160" w:val="left" w:leader="none"/>
        </w:tabs>
        <w:wordWrap w:val="off"/>
        <w:spacing w:before="300" w:after="0" w:line="740" w:lineRule="atLeast"/>
        <w:ind w:left="1200" w:right="0"/>
        <w:jc w:val="both"/>
        <w:textAlignment w:val="baseline"/>
        <w:rPr>
          <w:sz w:val="55"/>
        </w:rPr>
      </w:pPr>
      <w:bookmarkStart w:name="" w:id="1757"/>
      <w:r>
        <w:rPr>
          <w:rFonts w:ascii="楷体" w:hAnsi="楷体" w:cs="楷体" w:eastAsia="楷体"/>
          <w:sz w:val="55"/>
          <w:spacing w:val="0"/>
          <w:color w:val="000000"/>
          <w:b w:val="on"/>
          <w:i w:val="off"/>
        </w:rPr>
        <w:t>8.8.2</w:t>
      </w:r>
      <w:r>
        <w:t xml:space="preserve">	</w:t>
      </w:r>
      <w:r>
        <w:rPr>
          <w:rFonts w:ascii="楷体" w:hAnsi="楷体" w:cs="楷体" w:eastAsia="楷体"/>
          <w:sz w:val="55"/>
          <w:spacing w:val="0"/>
          <w:color w:val="000000"/>
          <w:b w:val="on"/>
          <w:i w:val="off"/>
        </w:rPr>
        <w:t>安全稳定校核</w:t>
      </w:r>
      <w:bookmarkEnd w:id="1757"/>
    </w:p>
    <w:p>
      <w:pPr>
        <w:pageBreakBefore w:val="off"/>
        <w:tabs/>
        <w:wordWrap w:val="off"/>
        <w:spacing w:before="0" w:after="0" w:line="1100" w:lineRule="atLeast"/>
        <w:ind w:left="0" w:right="0" w:firstLine="1200"/>
        <w:jc w:val="both"/>
        <w:textAlignment w:val="baseline"/>
        <w:rPr>
          <w:sz w:val="58"/>
        </w:rPr>
      </w:pPr>
      <w:bookmarkStart w:name="" w:id="175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安全稳定校核包括基态潮流校核、静态安全分析和灵敏度分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析。基态潮流校核采用交流潮流模型，校核基态潮流下输变电设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备/断面传输功率不超过极限值、系统母线电压水平不越限。静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态安全分析基于预想故障集，采用交流潮流模型进行开断分析，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确保预想故障集下设备负载不超过事故后限流值、系统母线电压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不越限。灵敏度分析指根据电网模型计算支路或输电断面有功功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率和发电机有功出力、负荷节点之间的灵敏度，对静态安全分析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结果中的越限、过载设备和输电断面进行灵敏度分析。</w:t>
      </w:r>
      <w:bookmarkEnd w:id="1758"/>
    </w:p>
    <w:p>
      <w:pPr>
        <w:pageBreakBefore w:val="off"/>
        <w:tabs/>
        <w:wordWrap w:val="off"/>
        <w:spacing w:before="0" w:after="0" w:line="1100" w:lineRule="atLeast"/>
        <w:ind w:left="0" w:right="20" w:firstLine="1200"/>
        <w:jc w:val="both"/>
        <w:textAlignment w:val="baseline"/>
        <w:rPr>
          <w:sz w:val="58"/>
        </w:rPr>
      </w:pPr>
      <w:bookmarkStart w:name="" w:id="175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若存在安全约束无法满足要求的时段，电力调度机构可以采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取调整运行边界、增加机组约束、组织有序用电及其认为有效的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其他手段，并重新出清得到满足安全约束的交易结果。</w:t>
      </w:r>
      <w:bookmarkEnd w:id="1759"/>
    </w:p>
    <w:p>
      <w:pPr>
        <w:pageBreakBefore w:val="off"/>
        <w:tabs/>
        <w:wordWrap w:val="off"/>
        <w:spacing w:before="280" w:after="0" w:line="740" w:lineRule="atLeast"/>
        <w:ind w:left="1200" w:right="0"/>
        <w:jc w:val="both"/>
        <w:textAlignment w:val="baseline"/>
        <w:rPr>
          <w:sz w:val="55"/>
        </w:rPr>
      </w:pPr>
      <w:bookmarkStart w:name="" w:id="1760"/>
      <w:r>
        <w:rPr>
          <w:rFonts w:ascii="楷体" w:hAnsi="楷体" w:cs="楷体" w:eastAsia="楷体"/>
          <w:sz w:val="55"/>
          <w:spacing w:val="0"/>
          <w:color w:val="000000"/>
          <w:b w:val="on"/>
          <w:i w:val="off"/>
        </w:rPr>
        <w:t>8.9日前现货市场定价</w:t>
      </w:r>
      <w:bookmarkEnd w:id="1760"/>
    </w:p>
    <w:p>
      <w:pPr>
        <w:pageBreakBefore w:val="off"/>
        <w:tabs>
          <w:tab w:pos="3140" w:val="left" w:leader="none"/>
        </w:tabs>
        <w:wordWrap w:val="off"/>
        <w:spacing w:before="0" w:after="0" w:line="860" w:lineRule="atLeast"/>
        <w:ind w:left="1200" w:right="0"/>
        <w:jc w:val="both"/>
        <w:textAlignment w:val="baseline"/>
        <w:rPr>
          <w:sz w:val="55"/>
        </w:rPr>
      </w:pPr>
      <w:bookmarkStart w:name="" w:id="1761"/>
      <w:r>
        <w:rPr>
          <w:rFonts w:ascii="楷体" w:hAnsi="楷体" w:cs="楷体" w:eastAsia="楷体"/>
          <w:sz w:val="55"/>
          <w:spacing w:val="0"/>
          <w:color w:val="000000"/>
          <w:b w:val="on"/>
          <w:i w:val="off"/>
        </w:rPr>
        <w:t>8.9.1</w:t>
      </w:r>
      <w:r>
        <w:t xml:space="preserve">	</w:t>
      </w:r>
      <w:r>
        <w:rPr>
          <w:rFonts w:ascii="楷体" w:hAnsi="楷体" w:cs="楷体" w:eastAsia="楷体"/>
          <w:sz w:val="55"/>
          <w:spacing w:val="0"/>
          <w:color w:val="000000"/>
          <w:b w:val="on"/>
          <w:i w:val="off"/>
        </w:rPr>
        <w:t>发电侧定价</w:t>
      </w:r>
      <w:bookmarkEnd w:id="1761"/>
    </w:p>
    <w:p>
      <w:pPr>
        <w:pageBreakBefore w:val="off"/>
        <w:tabs/>
        <w:wordWrap w:val="off"/>
        <w:spacing w:before="0" w:after="0" w:line="1100" w:lineRule="atLeast"/>
        <w:ind w:left="0" w:right="0" w:firstLine="1300"/>
        <w:jc w:val="both"/>
        <w:textAlignment w:val="baseline"/>
        <w:rPr>
          <w:sz w:val="58"/>
        </w:rPr>
      </w:pPr>
      <w:bookmarkStart w:name="" w:id="176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日前现货市场出清形成每15分钟的节点电价，每小时内4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个15分钟的节点电价的算术平均值，计为该节点每小时的平均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节点电价。日前现货市场中，市场化机组(场站)以所在节点的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每小时平均节点电价作为相应时段的结算价格。</w:t>
      </w:r>
      <w:bookmarkEnd w:id="1762"/>
    </w:p>
    <w:p>
      <w:pPr>
        <w:pageBreakBefore w:val="off"/>
        <w:tabs>
          <w:tab w:pos="3140" w:val="left" w:leader="none"/>
        </w:tabs>
        <w:wordWrap w:val="off"/>
        <w:spacing w:before="0" w:after="0" w:line="780" w:lineRule="atLeast"/>
        <w:ind w:left="1200" w:right="0"/>
        <w:jc w:val="both"/>
        <w:textAlignment w:val="baseline"/>
        <w:rPr>
          <w:sz w:val="55"/>
        </w:rPr>
      </w:pPr>
      <w:bookmarkStart w:name="" w:id="1763"/>
      <w:r>
        <w:rPr>
          <w:rFonts w:ascii="楷体" w:hAnsi="楷体" w:cs="楷体" w:eastAsia="楷体"/>
          <w:sz w:val="55"/>
          <w:spacing w:val="0"/>
          <w:color w:val="000000"/>
          <w:b w:val="on"/>
          <w:i w:val="off"/>
        </w:rPr>
        <w:t>8.9.2</w:t>
      </w:r>
      <w:r>
        <w:t xml:space="preserve">	</w:t>
      </w:r>
      <w:r>
        <w:rPr>
          <w:rFonts w:ascii="楷体" w:hAnsi="楷体" w:cs="楷体" w:eastAsia="楷体"/>
          <w:sz w:val="55"/>
          <w:spacing w:val="0"/>
          <w:color w:val="000000"/>
          <w:b w:val="on"/>
          <w:i w:val="off"/>
        </w:rPr>
        <w:t>用户侧定价</w:t>
      </w:r>
      <w:bookmarkEnd w:id="176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7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76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7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765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7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43</w:t>
      </w:r>
      <w:bookmarkEnd w:id="1766"/>
    </w:p>
    <w:p>
      <w:r>
        <w:t/>
      </w:r>
    </w:p>
    <w:p>
      <w:pPr>
        <w:sectPr>
          <w:footerReference r:id="rId96"/>
          <w:headerReference r:id="rId97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540" w:after="0" w:line="1100" w:lineRule="atLeast"/>
        <w:ind w:left="20" w:right="0" w:firstLine="1220"/>
        <w:jc w:val="both"/>
        <w:textAlignment w:val="baseline"/>
        <w:rPr>
          <w:sz w:val="60"/>
        </w:rPr>
      </w:pPr>
      <w:bookmarkStart w:name="" w:id="176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日前现货市场中，批发市场用户以每小时的日前市场统一结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算点电价作为相应时段的结算价格。日前市场统一结算点电价为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相应时段所有现货市场化机组(场站)每小时日前出清上网电量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与其所在节点电价进行加权平均计算所得。</w:t>
      </w:r>
      <w:bookmarkEnd w:id="1767"/>
    </w:p>
    <w:p>
      <w:pPr>
        <w:pageBreakBefore w:val="off"/>
        <w:tabs/>
        <w:wordWrap w:val="off"/>
        <w:spacing w:before="0" w:after="0" w:line="880" w:lineRule="atLeast"/>
        <w:ind w:left="1200" w:right="0"/>
        <w:jc w:val="both"/>
        <w:textAlignment w:val="baseline"/>
        <w:rPr>
          <w:sz w:val="62"/>
        </w:rPr>
      </w:pPr>
      <w:bookmarkStart w:name="" w:id="1768"/>
      <w:r>
        <w:rPr>
          <w:rFonts w:ascii="楷体" w:hAnsi="楷体" w:cs="楷体" w:eastAsia="楷体"/>
          <w:sz w:val="62"/>
          <w:spacing w:val="0"/>
          <w:color w:val="000000"/>
          <w:b w:val="on"/>
          <w:i w:val="off"/>
        </w:rPr>
        <w:t>8.9.3</w:t>
      </w:r>
      <w:r>
        <w:rPr>
          <w:rFonts w:ascii="楷体" w:hAnsi="楷体" w:cs="楷体" w:eastAsia="楷体"/>
          <w:sz w:val="62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62"/>
          <w:spacing w:val="0"/>
          <w:color w:val="000000"/>
          <w:b w:val="on"/>
          <w:i w:val="off"/>
        </w:rPr>
        <w:t>新型主体定价</w:t>
      </w:r>
      <w:bookmarkEnd w:id="1768"/>
    </w:p>
    <w:p>
      <w:pPr>
        <w:pageBreakBefore w:val="off"/>
        <w:tabs/>
        <w:wordWrap w:val="off"/>
        <w:spacing w:before="0" w:after="0" w:line="1100" w:lineRule="atLeast"/>
        <w:ind w:left="20" w:right="40" w:firstLine="1440"/>
        <w:jc w:val="both"/>
        <w:textAlignment w:val="baseline"/>
        <w:rPr>
          <w:sz w:val="60"/>
        </w:rPr>
      </w:pPr>
      <w:bookmarkStart w:name="" w:id="1769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(1)独立新型储能以所在节点日前市场每小时的平均节点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电价作为相应时段的充放电结算价格。</w:t>
      </w:r>
      <w:bookmarkEnd w:id="1769"/>
    </w:p>
    <w:p>
      <w:pPr>
        <w:pageBreakBefore w:val="off"/>
        <w:tabs/>
        <w:wordWrap w:val="off"/>
        <w:spacing w:before="0" w:after="0" w:line="1100" w:lineRule="atLeast"/>
        <w:ind w:left="20" w:right="40" w:firstLine="1440"/>
        <w:jc w:val="both"/>
        <w:textAlignment w:val="baseline"/>
        <w:rPr>
          <w:sz w:val="60"/>
        </w:rPr>
      </w:pPr>
      <w:bookmarkStart w:name="" w:id="1770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(2)虚拟电厂发/用电单元采用日前市场统一结算点电价作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为相应时段的结算价格。</w:t>
      </w:r>
      <w:bookmarkEnd w:id="1770"/>
    </w:p>
    <w:p>
      <w:pPr>
        <w:pageBreakBefore w:val="off"/>
        <w:tabs/>
        <w:wordWrap w:val="off"/>
        <w:spacing w:before="0" w:after="0" w:line="840" w:lineRule="atLeast"/>
        <w:ind w:left="1200" w:right="0"/>
        <w:jc w:val="both"/>
        <w:textAlignment w:val="baseline"/>
        <w:rPr>
          <w:sz w:val="62"/>
        </w:rPr>
      </w:pPr>
      <w:bookmarkStart w:name="" w:id="1771"/>
      <w:r>
        <w:rPr>
          <w:rFonts w:ascii="楷体" w:hAnsi="楷体" w:cs="楷体" w:eastAsia="楷体"/>
          <w:sz w:val="62"/>
          <w:spacing w:val="0"/>
          <w:color w:val="000000"/>
          <w:b w:val="on"/>
          <w:i w:val="off"/>
        </w:rPr>
        <w:t>8.10交易结果发布</w:t>
      </w:r>
      <w:bookmarkEnd w:id="1771"/>
    </w:p>
    <w:p>
      <w:pPr>
        <w:pageBreakBefore w:val="off"/>
        <w:tabs/>
        <w:wordWrap w:val="off"/>
        <w:spacing w:before="0" w:after="0" w:line="1100" w:lineRule="atLeast"/>
        <w:ind w:left="20" w:right="60" w:firstLine="1180"/>
        <w:jc w:val="both"/>
        <w:textAlignment w:val="baseline"/>
        <w:rPr>
          <w:sz w:val="60"/>
        </w:rPr>
      </w:pPr>
      <w:bookmarkStart w:name="" w:id="177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原则上，竞价日(D-1)18：00前，电力调度机构出具运行日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(D)的日前市场交易出清结果，按照有关程序通过技术支持系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统发布。包括但不限于以下信息：</w:t>
      </w:r>
      <w:bookmarkEnd w:id="1772"/>
    </w:p>
    <w:p>
      <w:pPr>
        <w:pageBreakBefore w:val="off"/>
        <w:tabs/>
        <w:wordWrap w:val="off"/>
        <w:spacing w:before="0" w:after="0" w:line="1100" w:lineRule="atLeast"/>
        <w:ind w:left="20" w:right="0" w:firstLine="1440"/>
        <w:jc w:val="both"/>
        <w:textAlignment w:val="baseline"/>
        <w:rPr>
          <w:sz w:val="60"/>
        </w:rPr>
      </w:pPr>
      <w:bookmarkStart w:name="" w:id="177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(1)发电企业特定信息包括：运行日(D)的机组开停机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状态、运行日(D)发电侧经营主体日前市场每15分钟的出清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电力、每小时出清电价。</w:t>
      </w:r>
      <w:bookmarkEnd w:id="1773"/>
    </w:p>
    <w:p>
      <w:pPr>
        <w:pageBreakBefore w:val="off"/>
        <w:tabs/>
        <w:wordWrap w:val="off"/>
        <w:spacing w:before="0" w:after="0" w:line="1100" w:lineRule="atLeast"/>
        <w:ind w:left="20" w:right="40" w:firstLine="1440"/>
        <w:jc w:val="both"/>
        <w:textAlignment w:val="baseline"/>
        <w:rPr>
          <w:sz w:val="60"/>
        </w:rPr>
      </w:pPr>
      <w:bookmarkStart w:name="" w:id="177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(2)用户侧特定信息包括：批发市场用户每15分钟的日前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市场出清电力。</w:t>
      </w:r>
      <w:bookmarkEnd w:id="1774"/>
    </w:p>
    <w:p>
      <w:pPr>
        <w:pageBreakBefore w:val="off"/>
        <w:tabs/>
        <w:wordWrap w:val="off"/>
        <w:spacing w:before="0" w:after="0" w:line="1100" w:lineRule="atLeast"/>
        <w:ind w:left="20" w:right="0" w:firstLine="1440"/>
        <w:jc w:val="both"/>
        <w:textAlignment w:val="baseline"/>
        <w:rPr>
          <w:sz w:val="60"/>
        </w:rPr>
      </w:pPr>
      <w:bookmarkStart w:name="" w:id="1775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(3)新型主体特定信息包括：独立新型储能日前市场每15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分钟的出清电力、每小时出清电价。虚拟电厂发/用电单元每15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分钟的日前市场出清电力。</w:t>
      </w:r>
      <w:bookmarkEnd w:id="1775"/>
    </w:p>
    <w:p>
      <w:pPr>
        <w:pageBreakBefore w:val="off"/>
        <w:tabs/>
        <w:wordWrap w:val="off"/>
        <w:spacing w:before="0" w:after="0" w:line="1100" w:lineRule="atLeast"/>
        <w:ind w:left="1460" w:right="0"/>
        <w:jc w:val="both"/>
        <w:textAlignment w:val="baseline"/>
        <w:rPr>
          <w:sz w:val="60"/>
        </w:rPr>
      </w:pPr>
      <w:bookmarkStart w:name="" w:id="1776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(4)日前市场统一结算点电价作为公开信息进行发布。</w:t>
      </w:r>
      <w:bookmarkEnd w:id="1776"/>
    </w:p>
    <w:p>
      <w:pPr>
        <w:pageBreakBefore w:val="off"/>
        <w:tabs/>
        <w:wordWrap w:val="off"/>
        <w:spacing w:before="88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777"/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44</w:t>
      </w:r>
      <w:bookmarkEnd w:id="1777"/>
    </w:p>
    <w:p>
      <w:r>
        <w:t/>
      </w:r>
    </w:p>
    <w:p>
      <w:pPr>
        <w:sectPr>
          <w:footerReference r:id="rId98"/>
          <w:headerReference r:id="rId99" w:type="default"/>
          <w:type w:val="nextPage"/>
          <w:pgSz w:w="22400" w:h="31680"/>
          <w:pgMar w:left="2760" w:top="2700" w:right="2760" w:bottom="2700" w:header="2400" w:footer="2400"/>
          <w:cols w:num="1"/>
        </w:sectPr>
      </w:pPr>
    </w:p>
    <w:p>
      <w:pPr>
        <w:pageBreakBefore w:val="off"/>
        <w:tabs/>
        <w:wordWrap w:val="off"/>
        <w:spacing w:before="600" w:after="0" w:line="1060" w:lineRule="atLeast"/>
        <w:ind w:left="1460" w:right="0"/>
        <w:jc w:val="both"/>
        <w:textAlignment w:val="baseline"/>
        <w:rPr>
          <w:sz w:val="58"/>
        </w:rPr>
      </w:pPr>
      <w:bookmarkStart w:name="" w:id="177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(5)《电力市场信息披露基本规则》要求披露的其他信息。</w:t>
      </w:r>
      <w:bookmarkEnd w:id="1778"/>
    </w:p>
    <w:p>
      <w:pPr>
        <w:pageBreakBefore w:val="off"/>
        <w:tabs/>
        <w:wordWrap w:val="off"/>
        <w:spacing w:before="0" w:after="0" w:line="1060" w:lineRule="atLeast"/>
        <w:ind w:left="1200" w:right="0"/>
        <w:jc w:val="both"/>
        <w:textAlignment w:val="baseline"/>
        <w:rPr>
          <w:sz w:val="58"/>
        </w:rPr>
      </w:pPr>
      <w:bookmarkStart w:name="" w:id="1779"/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8.11机组组合及出力计划调整</w:t>
      </w:r>
      <w:bookmarkEnd w:id="1779"/>
    </w:p>
    <w:p>
      <w:pPr>
        <w:pageBreakBefore w:val="off"/>
        <w:tabs/>
        <w:wordWrap w:val="off"/>
        <w:spacing w:before="0" w:after="0" w:line="1060" w:lineRule="atLeast"/>
        <w:ind w:left="0" w:right="0" w:firstLine="1200"/>
        <w:jc w:val="both"/>
        <w:textAlignment w:val="baseline"/>
        <w:rPr>
          <w:sz w:val="58"/>
        </w:rPr>
      </w:pPr>
      <w:bookmarkStart w:name="" w:id="178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原则上日前现货市场的发电侧出清结果(包括机组开机组合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以及机组出力计划)即为运行日(D)的发电调度计划。</w:t>
      </w:r>
      <w:bookmarkEnd w:id="1780"/>
    </w:p>
    <w:p>
      <w:pPr>
        <w:pageBreakBefore w:val="off"/>
        <w:tabs/>
        <w:wordWrap w:val="off"/>
        <w:spacing w:before="0" w:after="0" w:line="1060" w:lineRule="atLeast"/>
        <w:ind w:left="0" w:right="0" w:firstLine="1300"/>
        <w:jc w:val="both"/>
        <w:textAlignment w:val="baseline"/>
        <w:rPr>
          <w:sz w:val="58"/>
        </w:rPr>
      </w:pPr>
      <w:bookmarkStart w:name="" w:id="178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日前市场出清结果发布后至运行日(D)0：00之前，若电网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运行边界条件发生变化，并可能影响电网安全稳定运行、电力正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常有序供应和可再生能源消纳，电力调度机构可根据电网运行的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最新边界条件，对运行日(D)的发电计划(包括机组的开机组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合及出力计划)进行调整，以保证电力供应平衡、电网安全运行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以及可再生能源消纳，并向相关市场成员发布相关信息及具体调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整原因。日前现货市场形成的成交结果仍作为日前结算依据，不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进行调整。</w:t>
      </w:r>
      <w:bookmarkEnd w:id="1781"/>
    </w:p>
    <w:p>
      <w:pPr>
        <w:pageBreakBefore w:val="off"/>
        <w:tabs/>
        <w:wordWrap w:val="off"/>
        <w:spacing w:before="0" w:after="0" w:line="1060" w:lineRule="atLeast"/>
        <w:ind w:left="1200" w:right="0"/>
        <w:jc w:val="both"/>
        <w:textAlignment w:val="baseline"/>
        <w:rPr>
          <w:sz w:val="58"/>
        </w:rPr>
      </w:pPr>
      <w:bookmarkStart w:name="" w:id="178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主要边界条件变化情况包括但不限于：</w:t>
      </w:r>
      <w:bookmarkEnd w:id="1782"/>
    </w:p>
    <w:p>
      <w:pPr>
        <w:pageBreakBefore w:val="off"/>
        <w:tabs/>
        <w:wordWrap w:val="off"/>
        <w:spacing w:before="0" w:after="0" w:line="1060" w:lineRule="atLeast"/>
        <w:ind w:left="0" w:right="0" w:firstLine="1460"/>
        <w:jc w:val="both"/>
        <w:textAlignment w:val="baseline"/>
        <w:rPr>
          <w:sz w:val="58"/>
        </w:rPr>
      </w:pPr>
      <w:bookmarkStart w:name="" w:id="178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(1)因天气条件、当日实际负荷走势等发生较大变化需要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调整次日的负荷预测；</w:t>
      </w:r>
      <w:bookmarkEnd w:id="1783"/>
    </w:p>
    <w:p>
      <w:pPr>
        <w:pageBreakBefore w:val="off"/>
        <w:tabs/>
        <w:wordWrap w:val="off"/>
        <w:spacing w:before="0" w:after="0" w:line="1060" w:lineRule="atLeast"/>
        <w:ind w:left="1460" w:right="0"/>
        <w:jc w:val="both"/>
        <w:textAlignment w:val="baseline"/>
        <w:rPr>
          <w:sz w:val="58"/>
        </w:rPr>
      </w:pPr>
      <w:bookmarkStart w:name="" w:id="178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(2)水电或新能源出力较预测发生较大变化；</w:t>
      </w:r>
      <w:bookmarkEnd w:id="1784"/>
    </w:p>
    <w:p>
      <w:pPr>
        <w:pageBreakBefore w:val="off"/>
        <w:tabs/>
        <w:wordWrap w:val="off"/>
        <w:spacing w:before="0" w:after="0" w:line="1060" w:lineRule="atLeast"/>
        <w:ind w:left="1460" w:right="0"/>
        <w:jc w:val="both"/>
        <w:textAlignment w:val="baseline"/>
        <w:rPr>
          <w:sz w:val="58"/>
        </w:rPr>
      </w:pPr>
      <w:bookmarkStart w:name="" w:id="178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(3)发电机组检修计划延期或调整；</w:t>
      </w:r>
      <w:bookmarkEnd w:id="1785"/>
    </w:p>
    <w:p>
      <w:pPr>
        <w:pageBreakBefore w:val="off"/>
        <w:tabs/>
        <w:wordWrap w:val="off"/>
        <w:spacing w:before="0" w:after="0" w:line="1060" w:lineRule="atLeast"/>
        <w:ind w:left="1460" w:right="0"/>
        <w:jc w:val="both"/>
        <w:textAlignment w:val="baseline"/>
        <w:rPr>
          <w:sz w:val="58"/>
        </w:rPr>
      </w:pPr>
      <w:bookmarkStart w:name="" w:id="178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(4)发生机组非计划停运(含出力受限)情况；</w:t>
      </w:r>
      <w:bookmarkEnd w:id="1786"/>
    </w:p>
    <w:p>
      <w:pPr>
        <w:pageBreakBefore w:val="off"/>
        <w:tabs/>
        <w:wordWrap w:val="off"/>
        <w:spacing w:before="0" w:after="0" w:line="1060" w:lineRule="atLeast"/>
        <w:ind w:left="0" w:right="0" w:firstLine="1460"/>
        <w:jc w:val="both"/>
        <w:textAlignment w:val="baseline"/>
        <w:rPr>
          <w:sz w:val="58"/>
        </w:rPr>
      </w:pPr>
      <w:bookmarkStart w:name="" w:id="178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(5)省间联络线因电网故障、送端电源故障、可再生能源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消纳等原因出现计划外调整；</w:t>
      </w:r>
      <w:bookmarkEnd w:id="1787"/>
    </w:p>
    <w:p>
      <w:pPr>
        <w:pageBreakBefore w:val="off"/>
        <w:tabs/>
        <w:wordWrap w:val="off"/>
        <w:spacing w:before="0" w:after="0" w:line="1060" w:lineRule="atLeast"/>
        <w:ind w:left="1460" w:right="0"/>
        <w:jc w:val="both"/>
        <w:textAlignment w:val="baseline"/>
        <w:rPr>
          <w:sz w:val="58"/>
        </w:rPr>
      </w:pPr>
      <w:bookmarkStart w:name="" w:id="178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(6)电网输变电设备出现故障、临时检修或计划检修延期；</w:t>
      </w:r>
      <w:bookmarkEnd w:id="1788"/>
    </w:p>
    <w:p>
      <w:pPr>
        <w:pageBreakBefore w:val="off"/>
        <w:tabs/>
        <w:wordWrap w:val="off"/>
        <w:spacing w:before="0" w:after="0" w:line="1060" w:lineRule="atLeast"/>
        <w:ind w:left="1460" w:right="0"/>
        <w:jc w:val="both"/>
        <w:textAlignment w:val="baseline"/>
        <w:rPr>
          <w:sz w:val="58"/>
        </w:rPr>
      </w:pPr>
      <w:bookmarkStart w:name="" w:id="178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(7)发生其他影响电网安全或供电安全的紧急事件。</w:t>
      </w:r>
      <w:bookmarkEnd w:id="1789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8"/>
        </w:rPr>
      </w:pPr>
      <w:bookmarkStart w:name="" w:id="1790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790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791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45</w:t>
      </w:r>
      <w:bookmarkEnd w:id="1791"/>
    </w:p>
    <w:p>
      <w:r>
        <w:t/>
      </w:r>
    </w:p>
    <w:p>
      <w:pPr>
        <w:sectPr>
          <w:footerReference r:id="rId100"/>
          <w:headerReference r:id="rId101" w:type="default"/>
          <w:type w:val="nextPage"/>
          <w:pgSz w:w="22400" w:h="31680"/>
          <w:pgMar w:left="2900" w:top="2700" w:right="2900" w:bottom="2700" w:header="2400" w:footer="2400"/>
          <w:cols w:num="1"/>
        </w:sectPr>
      </w:pPr>
    </w:p>
    <w:p>
      <w:pPr>
        <w:pageBreakBefore w:val="off"/>
        <w:tabs/>
        <w:wordWrap w:val="off"/>
        <w:spacing w:before="600" w:after="0" w:line="800" w:lineRule="atLeast"/>
        <w:ind w:left="1180" w:right="0"/>
        <w:jc w:val="both"/>
        <w:textAlignment w:val="baseline"/>
        <w:rPr>
          <w:sz w:val="60"/>
        </w:rPr>
      </w:pPr>
      <w:bookmarkStart w:name="" w:id="1792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9.实时现货市场交易组织</w:t>
      </w:r>
      <w:bookmarkEnd w:id="1792"/>
    </w:p>
    <w:p>
      <w:pPr>
        <w:pageBreakBefore w:val="off"/>
        <w:tabs/>
        <w:wordWrap w:val="off"/>
        <w:spacing w:before="280" w:after="0" w:line="800" w:lineRule="atLeast"/>
        <w:ind w:left="1180" w:right="0"/>
        <w:jc w:val="both"/>
        <w:textAlignment w:val="baseline"/>
        <w:rPr>
          <w:sz w:val="60"/>
        </w:rPr>
      </w:pPr>
      <w:bookmarkStart w:name="" w:id="1793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9.1交易时间定义</w:t>
      </w:r>
      <w:bookmarkEnd w:id="1793"/>
    </w:p>
    <w:p>
      <w:pPr>
        <w:pageBreakBefore w:val="off"/>
        <w:tabs/>
        <w:wordWrap w:val="off"/>
        <w:spacing w:before="0" w:after="0" w:line="1100" w:lineRule="atLeast"/>
        <w:ind w:left="0" w:right="20" w:firstLine="1200"/>
        <w:jc w:val="both"/>
        <w:textAlignment w:val="baseline"/>
        <w:rPr>
          <w:sz w:val="58"/>
        </w:rPr>
      </w:pPr>
      <w:bookmarkStart w:name="" w:id="179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实时现货市场以15分钟为间隔滚动出清未来15分钟至2小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时的发电出力曲线及节点边际电价。</w:t>
      </w:r>
      <w:bookmarkEnd w:id="1794"/>
    </w:p>
    <w:p>
      <w:pPr>
        <w:pageBreakBefore w:val="off"/>
        <w:tabs/>
        <w:wordWrap w:val="off"/>
        <w:spacing w:before="320" w:after="0" w:line="800" w:lineRule="atLeast"/>
        <w:ind w:left="1180" w:right="0"/>
        <w:jc w:val="both"/>
        <w:textAlignment w:val="baseline"/>
        <w:rPr>
          <w:sz w:val="60"/>
        </w:rPr>
      </w:pPr>
      <w:bookmarkStart w:name="" w:id="1795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9.2</w:t>
      </w:r>
      <w:r>
        <w:rPr>
          <w:rFonts w:ascii="楷体" w:hAnsi="楷体" w:cs="楷体" w:eastAsia="楷体"/>
          <w:sz w:val="60"/>
          <w:spacing w:val="0"/>
          <w:color w:val="000000"/>
          <w:b w:val="off"/>
          <w:i w:val="off"/>
        </w:rPr>
        <w:t xml:space="preserve"> </w:t>
      </w:r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交易方式</w:t>
      </w:r>
      <w:bookmarkEnd w:id="1795"/>
    </w:p>
    <w:p>
      <w:pPr>
        <w:pageBreakBefore w:val="off"/>
        <w:tabs/>
        <w:wordWrap w:val="off"/>
        <w:spacing w:before="0" w:after="0" w:line="1100" w:lineRule="atLeast"/>
        <w:ind w:left="0" w:right="0" w:firstLine="1200"/>
        <w:jc w:val="both"/>
        <w:textAlignment w:val="baseline"/>
        <w:rPr>
          <w:sz w:val="58"/>
        </w:rPr>
      </w:pPr>
      <w:bookmarkStart w:name="" w:id="179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实时现货市场采用日前现货市场封存的发电侧申报信息进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行出清，新能源场站需要在T-15分钟以前申报未来四小时场站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端超短期出力预测，若某时刻超短期出力预测为空，则优先按时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间由近及远依次递补沿用前序完整申报文件中该时刻预测值；若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无递补沿用申报文件，则应用当前实际功率作为超短期预测值，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即认为后续计算时段申报功率为当前实际功率。火电机组、售电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公司、批发用户、独立新型储能电站和虚拟电厂在实时现货市场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中无需进行申报。</w:t>
      </w:r>
      <w:bookmarkEnd w:id="1796"/>
    </w:p>
    <w:p>
      <w:pPr>
        <w:pageBreakBefore w:val="off"/>
        <w:tabs/>
        <w:wordWrap w:val="off"/>
        <w:spacing w:before="0" w:after="0" w:line="800" w:lineRule="atLeast"/>
        <w:ind w:left="1180" w:right="0"/>
        <w:jc w:val="both"/>
        <w:textAlignment w:val="baseline"/>
        <w:rPr>
          <w:sz w:val="60"/>
        </w:rPr>
      </w:pPr>
      <w:bookmarkStart w:name="" w:id="1797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9.3</w:t>
      </w:r>
      <w:r>
        <w:rPr>
          <w:rFonts w:ascii="楷体" w:hAnsi="楷体" w:cs="楷体" w:eastAsia="楷体"/>
          <w:sz w:val="60"/>
          <w:spacing w:val="0"/>
          <w:color w:val="000000"/>
          <w:b w:val="off"/>
          <w:i w:val="off"/>
        </w:rPr>
        <w:t xml:space="preserve"> </w:t>
      </w:r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交易流程</w:t>
      </w:r>
      <w:bookmarkEnd w:id="1797"/>
    </w:p>
    <w:p>
      <w:pPr>
        <w:pageBreakBefore w:val="off"/>
        <w:tabs/>
        <w:wordWrap w:val="off"/>
        <w:spacing w:before="0" w:after="0" w:line="1100" w:lineRule="atLeast"/>
        <w:ind w:left="0" w:right="0" w:firstLine="1200"/>
        <w:jc w:val="both"/>
        <w:textAlignment w:val="baseline"/>
        <w:rPr>
          <w:sz w:val="58"/>
        </w:rPr>
      </w:pPr>
      <w:bookmarkStart w:name="" w:id="179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电力调度机构在运行日(D)机组组合的基础上，组织调频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辅助服务市场正式出清，修改对应机组的出力上、下限。</w:t>
      </w:r>
      <w:bookmarkEnd w:id="1798"/>
    </w:p>
    <w:p>
      <w:pPr>
        <w:pageBreakBefore w:val="off"/>
        <w:tabs/>
        <w:wordWrap w:val="off"/>
        <w:spacing w:before="0" w:after="0" w:line="1100" w:lineRule="atLeast"/>
        <w:ind w:left="0" w:right="0" w:firstLine="1200"/>
        <w:jc w:val="both"/>
        <w:textAlignment w:val="baseline"/>
        <w:rPr>
          <w:sz w:val="58"/>
        </w:rPr>
      </w:pPr>
      <w:bookmarkStart w:name="" w:id="179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运行日(D)T省间现货-110分钟前，经营主体申报省间日内现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货交易时段内的“电力-价格”曲线(省间日内现货交易以2小时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为一个固定交易周期组织，T省间现货为省间日内现货每一交易时段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的起始时刻)。</w:t>
      </w:r>
      <w:bookmarkEnd w:id="1799"/>
    </w:p>
    <w:p>
      <w:pPr>
        <w:pageBreakBefore w:val="off"/>
        <w:tabs/>
        <w:wordWrap w:val="off"/>
        <w:spacing w:before="0" w:after="0" w:line="1100" w:lineRule="atLeast"/>
        <w:ind w:left="0" w:right="0" w:firstLine="1200"/>
        <w:jc w:val="both"/>
        <w:textAlignment w:val="baseline"/>
        <w:rPr>
          <w:sz w:val="58"/>
        </w:rPr>
      </w:pPr>
      <w:bookmarkStart w:name="" w:id="180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运行日(D)T省间现货-90分钟前，电力调度机构依据实时现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货市场滚动出清结果对经营主体申报量进行合理性校验，确保申</w:t>
      </w:r>
      <w:bookmarkEnd w:id="1800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8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01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8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02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8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46</w:t>
      </w:r>
      <w:bookmarkEnd w:id="1803"/>
    </w:p>
    <w:p>
      <w:r>
        <w:t/>
      </w:r>
    </w:p>
    <w:p>
      <w:pPr>
        <w:sectPr>
          <w:footerReference r:id="rId102"/>
          <w:headerReference r:id="rId103" w:type="default"/>
          <w:type w:val="nextPage"/>
          <w:pgSz w:w="22400" w:h="31680"/>
          <w:pgMar w:left="2900" w:top="2700" w:right="2900" w:bottom="2700" w:header="2400" w:footer="2400"/>
          <w:cols w:num="1"/>
        </w:sectPr>
      </w:pPr>
    </w:p>
    <w:p>
      <w:pPr>
        <w:pageBreakBefore w:val="off"/>
        <w:tabs/>
        <w:wordWrap w:val="off"/>
        <w:spacing w:before="560" w:after="0" w:line="1040" w:lineRule="atLeast"/>
        <w:ind w:left="0" w:right="280"/>
        <w:jc w:val="both"/>
        <w:textAlignment w:val="baseline"/>
        <w:rPr>
          <w:sz w:val="57"/>
        </w:rPr>
      </w:pPr>
      <w:bookmarkStart w:name="" w:id="180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报的外送电力或购电需求满足省内电网安全约束和机组物理约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束，将经营主体申报数据整合并提交至省间现货交易平台。</w:t>
      </w:r>
      <w:bookmarkEnd w:id="1804"/>
    </w:p>
    <w:p>
      <w:pPr>
        <w:pageBreakBefore w:val="off"/>
        <w:tabs/>
        <w:wordWrap w:val="off"/>
        <w:spacing w:before="0" w:after="0" w:line="1040" w:lineRule="atLeast"/>
        <w:ind w:left="0" w:right="260" w:firstLine="1200"/>
        <w:jc w:val="both"/>
        <w:textAlignment w:val="baseline"/>
        <w:rPr>
          <w:sz w:val="57"/>
        </w:rPr>
      </w:pPr>
      <w:bookmarkStart w:name="" w:id="180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运行日(D)T省间现货-60分钟前，国调中心、华中网调组织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省间日内现货市场集中出清，形成考虑安全约束的省间日内现货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市场出清结果，将出清结果纳入联络线日内计划，经安全校核后，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将省间日内现货市场出清结果下发至相关省调及直调发电企业。</w:t>
      </w:r>
      <w:bookmarkEnd w:id="1805"/>
    </w:p>
    <w:p>
      <w:pPr>
        <w:pageBreakBefore w:val="off"/>
        <w:tabs/>
        <w:wordWrap w:val="off"/>
        <w:spacing w:before="0" w:after="0" w:line="1040" w:lineRule="atLeast"/>
        <w:ind w:left="0" w:right="0" w:firstLine="1200"/>
        <w:jc w:val="both"/>
        <w:textAlignment w:val="baseline"/>
        <w:rPr>
          <w:sz w:val="57"/>
        </w:rPr>
      </w:pPr>
      <w:bookmarkStart w:name="" w:id="1806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运行日(D)T华中辅助-45分钟前，电力调度机构依据省间日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内现货市场出清结果和省内平衡情况，完成华中省间辅助服务市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场交易申报(日内华中省间辅助服务交易分1：15-9：00、9：15-13：00、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13:15-17:00、17:15-21:00、21:15-次日 1:00 五个交易时段组织,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T华中辅助为日内华中省间辅助服务每一交易时段的起始时刻)。</w:t>
      </w:r>
      <w:bookmarkEnd w:id="1806"/>
    </w:p>
    <w:p>
      <w:pPr>
        <w:pageBreakBefore w:val="off"/>
        <w:tabs/>
        <w:wordWrap w:val="off"/>
        <w:spacing w:before="0" w:after="0" w:line="1040" w:lineRule="atLeast"/>
        <w:ind w:left="0" w:right="280" w:firstLine="1200"/>
        <w:jc w:val="both"/>
        <w:textAlignment w:val="baseline"/>
        <w:rPr>
          <w:sz w:val="57"/>
        </w:rPr>
      </w:pPr>
      <w:bookmarkStart w:name="" w:id="1807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运行日(D)T华中辅助-30分钟，华中网调组织华中省间辅助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服务出清，综合省间日内现货交易、华中省间辅助服务交易结果，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作为实时现货市场出清的边界条件。</w:t>
      </w:r>
      <w:bookmarkEnd w:id="1807"/>
    </w:p>
    <w:p>
      <w:pPr>
        <w:pageBreakBefore w:val="off"/>
        <w:tabs/>
        <w:wordWrap w:val="off"/>
        <w:spacing w:before="0" w:after="0" w:line="1040" w:lineRule="atLeast"/>
        <w:ind w:left="0" w:right="220" w:firstLine="1200"/>
        <w:jc w:val="both"/>
        <w:textAlignment w:val="baseline"/>
        <w:rPr>
          <w:sz w:val="57"/>
        </w:rPr>
      </w:pPr>
      <w:bookmarkStart w:name="" w:id="1808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运行日(D)T-30分钟前，电力调度机构获取省间日内现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货交易、华中省间辅助服务交易结果，结合电网实际运行需求，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沿用日前申报信息完成日内调频市场正式出清，并根据出清结果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修改中标火电机组参与实时现货市场的出力上下限。</w:t>
      </w:r>
      <w:bookmarkEnd w:id="1808"/>
    </w:p>
    <w:p>
      <w:pPr>
        <w:pageBreakBefore w:val="off"/>
        <w:tabs/>
        <w:wordWrap w:val="off"/>
        <w:spacing w:before="0" w:after="0" w:line="1040" w:lineRule="atLeast"/>
        <w:ind w:left="0" w:right="220" w:firstLine="1200"/>
        <w:jc w:val="both"/>
        <w:textAlignment w:val="baseline"/>
        <w:rPr>
          <w:sz w:val="57"/>
        </w:rPr>
      </w:pPr>
      <w:bookmarkStart w:name="" w:id="1809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运行日(D)T-15分钟前，市场运营机构以T时刻超短期负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荷预测、省间联络线计划、新能源超短期出力预测及实时断面限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额、设备及机组状态等信息，作为实时现货市场出清计算的边界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条件和约束条件，完成实时现货市场出清计算。</w:t>
      </w:r>
      <w:bookmarkEnd w:id="180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8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1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8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11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8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47</w:t>
      </w:r>
      <w:bookmarkEnd w:id="1812"/>
    </w:p>
    <w:p>
      <w:r>
        <w:t/>
      </w:r>
    </w:p>
    <w:p>
      <w:pPr>
        <w:sectPr>
          <w:footerReference r:id="rId104"/>
          <w:headerReference r:id="rId105" w:type="default"/>
          <w:type w:val="nextPage"/>
          <w:pgSz w:w="22400" w:h="31680"/>
          <w:pgMar w:left="2760" w:top="2700" w:right="2760" w:bottom="2700" w:header="2400" w:footer="2400"/>
          <w:cols w:num="1"/>
        </w:sectPr>
      </w:pPr>
    </w:p>
    <w:p>
      <w:pPr>
        <w:pageBreakBefore w:val="off"/>
        <w:tabs/>
        <w:wordWrap w:val="off"/>
        <w:spacing w:before="580" w:after="0" w:line="1060" w:lineRule="atLeast"/>
        <w:ind w:left="20" w:right="0" w:firstLine="1180"/>
        <w:jc w:val="both"/>
        <w:textAlignment w:val="baseline"/>
        <w:rPr>
          <w:sz w:val="58"/>
        </w:rPr>
      </w:pPr>
      <w:bookmarkStart w:name="" w:id="181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根据实时现货市场的出清结果，形成未来15分钟至两小时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的市场出清价格及各机组/场站的实时发电计划。</w:t>
      </w:r>
      <w:bookmarkEnd w:id="1813"/>
    </w:p>
    <w:p>
      <w:pPr>
        <w:pageBreakBefore w:val="off"/>
        <w:tabs/>
        <w:wordWrap w:val="off"/>
        <w:spacing w:before="0" w:after="0" w:line="880" w:lineRule="atLeast"/>
        <w:ind w:left="1200" w:right="0"/>
        <w:jc w:val="both"/>
        <w:textAlignment w:val="baseline"/>
        <w:rPr>
          <w:sz w:val="65"/>
        </w:rPr>
      </w:pPr>
      <w:bookmarkStart w:name="" w:id="1814"/>
      <w:r>
        <w:rPr>
          <w:rFonts w:ascii="宋体" w:hAnsi="宋体" w:cs="宋体" w:eastAsia="宋体"/>
          <w:sz w:val="65"/>
          <w:spacing w:val="0"/>
          <w:color w:val="000000"/>
          <w:b w:val="on"/>
          <w:i w:val="off"/>
        </w:rPr>
        <w:t>9.4实时现货市场边界条件准备</w:t>
      </w:r>
      <w:bookmarkEnd w:id="1814"/>
    </w:p>
    <w:p>
      <w:pPr>
        <w:pageBreakBefore w:val="off"/>
        <w:tabs/>
        <w:wordWrap w:val="off"/>
        <w:spacing w:before="0" w:after="0" w:line="1060" w:lineRule="atLeast"/>
        <w:ind w:left="20" w:right="0" w:firstLine="1180"/>
        <w:jc w:val="both"/>
        <w:textAlignment w:val="baseline"/>
        <w:rPr>
          <w:sz w:val="58"/>
        </w:rPr>
      </w:pPr>
      <w:bookmarkStart w:name="" w:id="181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实时现货市场组织的边界条件包括实时电网运行边界条件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和实时机组运行边界条件两大类。</w:t>
      </w:r>
      <w:bookmarkEnd w:id="1815"/>
    </w:p>
    <w:p>
      <w:pPr>
        <w:pageBreakBefore w:val="off"/>
        <w:tabs/>
        <w:wordWrap w:val="off"/>
        <w:spacing w:before="300" w:after="0" w:line="880" w:lineRule="atLeast"/>
        <w:ind w:left="1200" w:right="0"/>
        <w:jc w:val="both"/>
        <w:textAlignment w:val="baseline"/>
        <w:rPr>
          <w:sz w:val="65"/>
        </w:rPr>
      </w:pPr>
      <w:bookmarkStart w:name="" w:id="1816"/>
      <w:r>
        <w:rPr>
          <w:rFonts w:ascii="宋体" w:hAnsi="宋体" w:cs="宋体" w:eastAsia="宋体"/>
          <w:sz w:val="65"/>
          <w:spacing w:val="0"/>
          <w:color w:val="000000"/>
          <w:b w:val="on"/>
          <w:i w:val="off"/>
        </w:rPr>
        <w:t>9.4.1实时电网运行边界条件</w:t>
      </w:r>
      <w:bookmarkEnd w:id="1816"/>
    </w:p>
    <w:p>
      <w:pPr>
        <w:pageBreakBefore w:val="off"/>
        <w:tabs/>
        <w:wordWrap w:val="off"/>
        <w:spacing w:before="300" w:after="0" w:line="880" w:lineRule="atLeast"/>
        <w:ind w:left="1200" w:right="0"/>
        <w:jc w:val="both"/>
        <w:textAlignment w:val="baseline"/>
        <w:rPr>
          <w:sz w:val="65"/>
        </w:rPr>
      </w:pPr>
      <w:bookmarkStart w:name="" w:id="1817"/>
      <w:r>
        <w:rPr>
          <w:rFonts w:ascii="宋体" w:hAnsi="宋体" w:cs="宋体" w:eastAsia="宋体"/>
          <w:sz w:val="65"/>
          <w:spacing w:val="0"/>
          <w:color w:val="000000"/>
          <w:b w:val="on"/>
          <w:i w:val="off"/>
        </w:rPr>
        <w:t>9.4.1.1</w:t>
      </w:r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65"/>
          <w:spacing w:val="0"/>
          <w:color w:val="000000"/>
          <w:b w:val="on"/>
          <w:i w:val="off"/>
        </w:rPr>
        <w:t>超短期负荷预测</w:t>
      </w:r>
      <w:bookmarkEnd w:id="1817"/>
    </w:p>
    <w:p>
      <w:pPr>
        <w:pageBreakBefore w:val="off"/>
        <w:tabs/>
        <w:wordWrap w:val="off"/>
        <w:spacing w:before="0" w:after="0" w:line="1060" w:lineRule="atLeast"/>
        <w:ind w:left="20" w:right="0" w:firstLine="1280"/>
        <w:jc w:val="both"/>
        <w:textAlignment w:val="baseline"/>
        <w:rPr>
          <w:sz w:val="58"/>
        </w:rPr>
      </w:pPr>
      <w:bookmarkStart w:name="" w:id="181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日内超短期负荷预测包括超短期系统负荷预测及超短期母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线负荷预测。</w:t>
      </w:r>
      <w:bookmarkEnd w:id="1818"/>
    </w:p>
    <w:p>
      <w:pPr>
        <w:pageBreakBefore w:val="off"/>
        <w:tabs/>
        <w:wordWrap w:val="off"/>
        <w:spacing w:before="300" w:after="0" w:line="880" w:lineRule="atLeast"/>
        <w:ind w:left="1200" w:right="0"/>
        <w:jc w:val="both"/>
        <w:textAlignment w:val="baseline"/>
        <w:rPr>
          <w:sz w:val="65"/>
        </w:rPr>
      </w:pPr>
      <w:bookmarkStart w:name="" w:id="1819"/>
      <w:r>
        <w:rPr>
          <w:rFonts w:ascii="宋体" w:hAnsi="宋体" w:cs="宋体" w:eastAsia="宋体"/>
          <w:sz w:val="65"/>
          <w:spacing w:val="0"/>
          <w:color w:val="000000"/>
          <w:b w:val="on"/>
          <w:i w:val="off"/>
        </w:rPr>
        <w:t>9.4.1.1.1</w:t>
      </w:r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65"/>
          <w:spacing w:val="0"/>
          <w:color w:val="000000"/>
          <w:b w:val="on"/>
          <w:i w:val="off"/>
        </w:rPr>
        <w:t>超短期系统负荷预测</w:t>
      </w:r>
      <w:bookmarkEnd w:id="1819"/>
    </w:p>
    <w:p>
      <w:pPr>
        <w:pageBreakBefore w:val="off"/>
        <w:tabs/>
        <w:wordWrap w:val="off"/>
        <w:spacing w:before="0" w:after="0" w:line="1060" w:lineRule="atLeast"/>
        <w:ind w:left="20" w:right="0" w:firstLine="1180"/>
        <w:jc w:val="both"/>
        <w:textAlignment w:val="baseline"/>
        <w:rPr>
          <w:sz w:val="58"/>
        </w:rPr>
      </w:pPr>
      <w:bookmarkStart w:name="" w:id="182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超短期系统负荷预测是指预测实时运行时刻开始至未来4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小时系统负荷需求。电力调度机构根据实际情况对超短期负荷预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测结果进行调整，调整需综合考虑但不仅限于以下因素：实时负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荷走势、历史相似日负荷、气象因素、节假日或社会重大事件影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响、工作日类型、用户用电需求变化、需求侧响应及有序用电等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情况。</w:t>
      </w:r>
      <w:bookmarkEnd w:id="1820"/>
    </w:p>
    <w:p>
      <w:pPr>
        <w:pageBreakBefore w:val="off"/>
        <w:tabs/>
        <w:wordWrap w:val="off"/>
        <w:spacing w:before="0" w:after="0" w:line="880" w:lineRule="atLeast"/>
        <w:ind w:left="1200" w:right="0"/>
        <w:jc w:val="both"/>
        <w:textAlignment w:val="baseline"/>
        <w:rPr>
          <w:sz w:val="65"/>
        </w:rPr>
      </w:pPr>
      <w:bookmarkStart w:name="" w:id="1821"/>
      <w:r>
        <w:rPr>
          <w:rFonts w:ascii="宋体" w:hAnsi="宋体" w:cs="宋体" w:eastAsia="宋体"/>
          <w:sz w:val="65"/>
          <w:spacing w:val="0"/>
          <w:color w:val="000000"/>
          <w:b w:val="on"/>
          <w:i w:val="off"/>
        </w:rPr>
        <w:t>9.4.1.1.2</w:t>
      </w:r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65"/>
          <w:spacing w:val="0"/>
          <w:color w:val="000000"/>
          <w:b w:val="on"/>
          <w:i w:val="off"/>
        </w:rPr>
        <w:t>超短期母线负荷预测</w:t>
      </w:r>
      <w:bookmarkEnd w:id="1821"/>
    </w:p>
    <w:p>
      <w:pPr>
        <w:pageBreakBefore w:val="off"/>
        <w:tabs/>
        <w:wordWrap w:val="off"/>
        <w:spacing w:before="0" w:after="0" w:line="1060" w:lineRule="atLeast"/>
        <w:ind w:left="20" w:right="0" w:firstLine="1180"/>
        <w:jc w:val="both"/>
        <w:textAlignment w:val="baseline"/>
        <w:rPr>
          <w:sz w:val="58"/>
        </w:rPr>
      </w:pPr>
      <w:bookmarkStart w:name="" w:id="182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超短期母线负荷预测是指预测实时运行时刻开始至未来4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小时220千伏母线节点负荷需求。电力调度机构综合实时负荷走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势、历史相似日负荷、气象因素、中小电厂出力预测、节假日或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社会重大事件影响、工作日类型、用户用电需求变化、需求侧响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应及有序用电等因素预测母线负荷。</w:t>
      </w:r>
      <w:bookmarkEnd w:id="182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40"/>
        </w:rPr>
      </w:pPr>
      <w:bookmarkStart w:name="" w:id="18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82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40"/>
        </w:rPr>
      </w:pPr>
      <w:bookmarkStart w:name="" w:id="18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824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18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48</w:t>
      </w:r>
      <w:bookmarkEnd w:id="1825"/>
    </w:p>
    <w:p>
      <w:r>
        <w:t/>
      </w:r>
    </w:p>
    <w:p>
      <w:pPr>
        <w:sectPr>
          <w:footerReference r:id="rId106"/>
          <w:headerReference r:id="rId107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740" w:lineRule="atLeast"/>
        <w:ind w:left="1200" w:right="0"/>
        <w:jc w:val="both"/>
        <w:textAlignment w:val="baseline"/>
        <w:rPr>
          <w:sz w:val="55"/>
        </w:rPr>
      </w:pPr>
      <w:bookmarkStart w:name="" w:id="1826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9.4.1.2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省间日内交易结果</w:t>
      </w:r>
      <w:bookmarkEnd w:id="1826"/>
    </w:p>
    <w:p>
      <w:pPr>
        <w:pageBreakBefore w:val="off"/>
        <w:tabs/>
        <w:wordWrap w:val="off"/>
        <w:spacing w:before="0" w:after="0" w:line="1100" w:lineRule="atLeast"/>
        <w:ind w:left="0" w:right="40" w:firstLine="1200"/>
        <w:jc w:val="both"/>
        <w:textAlignment w:val="baseline"/>
        <w:rPr>
          <w:sz w:val="58"/>
        </w:rPr>
      </w:pPr>
      <w:bookmarkStart w:name="" w:id="182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在省间日前联络线计划基础上，叠加省间日内现货市场、日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内华中省间辅助服务市场、跨区跨省应急调度等形成的省间交易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结果，作为实时现货市场出清的边界条件。</w:t>
      </w:r>
      <w:bookmarkEnd w:id="1827"/>
    </w:p>
    <w:p>
      <w:pPr>
        <w:pageBreakBefore w:val="off"/>
        <w:tabs/>
        <w:wordWrap w:val="off"/>
        <w:spacing w:before="280" w:after="0" w:line="740" w:lineRule="atLeast"/>
        <w:ind w:left="1200" w:right="0"/>
        <w:jc w:val="both"/>
        <w:textAlignment w:val="baseline"/>
        <w:rPr>
          <w:sz w:val="55"/>
        </w:rPr>
      </w:pPr>
      <w:bookmarkStart w:name="" w:id="1828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9.4.1.3发电机组及输变电设备检修执行</w:t>
      </w:r>
      <w:bookmarkEnd w:id="1828"/>
    </w:p>
    <w:p>
      <w:pPr>
        <w:pageBreakBefore w:val="off"/>
        <w:tabs/>
        <w:wordWrap w:val="off"/>
        <w:spacing w:before="0" w:after="0" w:line="1100" w:lineRule="atLeast"/>
        <w:ind w:left="0" w:right="0" w:firstLine="1240"/>
        <w:jc w:val="both"/>
        <w:textAlignment w:val="baseline"/>
        <w:rPr>
          <w:sz w:val="58"/>
        </w:rPr>
      </w:pPr>
      <w:bookmarkStart w:name="" w:id="182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电力调度机构基于发电机组及输变电设备日前检修计划，综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合考虑电网实时运行要求、不同检修设备停送电顺序衔接、现场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设备状态、现场操作准备等，执行发输变电设备停、送电操作，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并结合安全约束预控需求形成日内检修安排作为实时现货市场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出清的边界条件。</w:t>
      </w:r>
      <w:bookmarkEnd w:id="1829"/>
    </w:p>
    <w:p>
      <w:pPr>
        <w:pageBreakBefore w:val="off"/>
        <w:tabs/>
        <w:wordWrap w:val="off"/>
        <w:spacing w:before="0" w:after="0" w:line="780" w:lineRule="atLeast"/>
        <w:ind w:left="1200" w:right="0"/>
        <w:jc w:val="both"/>
        <w:textAlignment w:val="baseline"/>
        <w:rPr>
          <w:sz w:val="55"/>
        </w:rPr>
      </w:pPr>
      <w:bookmarkStart w:name="" w:id="1830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9.4.1.4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运行备用</w:t>
      </w:r>
      <w:bookmarkEnd w:id="1830"/>
    </w:p>
    <w:p>
      <w:pPr>
        <w:pageBreakBefore w:val="off"/>
        <w:tabs/>
        <w:wordWrap w:val="off"/>
        <w:spacing w:before="0" w:after="0" w:line="1100" w:lineRule="atLeast"/>
        <w:ind w:left="0" w:right="60" w:firstLine="1240"/>
        <w:jc w:val="both"/>
        <w:textAlignment w:val="baseline"/>
        <w:rPr>
          <w:sz w:val="58"/>
        </w:rPr>
      </w:pPr>
      <w:bookmarkStart w:name="" w:id="183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电网实时运行应满足国调或华中网调月度下达的运行备用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要求，若发生变化需以最新的运行备用要求作为边界条件开展日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内发电计划滚动计算。</w:t>
      </w:r>
      <w:bookmarkEnd w:id="1831"/>
    </w:p>
    <w:p>
      <w:pPr>
        <w:pageBreakBefore w:val="off"/>
        <w:tabs/>
        <w:wordWrap w:val="off"/>
        <w:spacing w:before="0" w:after="0" w:line="1100" w:lineRule="atLeast"/>
        <w:ind w:left="1240" w:right="0"/>
        <w:jc w:val="both"/>
        <w:textAlignment w:val="baseline"/>
        <w:rPr>
          <w:sz w:val="58"/>
        </w:rPr>
      </w:pPr>
      <w:bookmarkStart w:name="" w:id="183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当运行备用容量无法满足要求时，实时控制原则如下：</w:t>
      </w:r>
      <w:bookmarkEnd w:id="1832"/>
    </w:p>
    <w:p>
      <w:pPr>
        <w:pageBreakBefore w:val="off"/>
        <w:tabs/>
        <w:wordWrap w:val="off"/>
        <w:spacing w:before="0" w:after="0" w:line="1100" w:lineRule="atLeast"/>
        <w:ind w:left="0" w:right="0" w:firstLine="1460"/>
        <w:jc w:val="both"/>
        <w:textAlignment w:val="baseline"/>
        <w:rPr>
          <w:sz w:val="58"/>
        </w:rPr>
      </w:pPr>
      <w:bookmarkStart w:name="" w:id="183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(1)若湖南电网系统备用容量无法满足要求，电力调度机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构可向上级调度机构申请备用支援。</w:t>
      </w:r>
      <w:bookmarkEnd w:id="1833"/>
    </w:p>
    <w:p>
      <w:pPr>
        <w:pageBreakBefore w:val="off"/>
        <w:tabs/>
        <w:wordWrap w:val="off"/>
        <w:spacing w:before="0" w:after="0" w:line="1100" w:lineRule="atLeast"/>
        <w:ind w:left="0" w:right="0" w:firstLine="1460"/>
        <w:jc w:val="both"/>
        <w:textAlignment w:val="baseline"/>
        <w:rPr>
          <w:sz w:val="58"/>
        </w:rPr>
      </w:pPr>
      <w:bookmarkStart w:name="" w:id="183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(2)若湖南电网系统备用容量无法满足要求，且上级调度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机构无法提供支援时，电力调度机构可立即采取措施以保证备用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容量满足要求，包括新增开机、执行有序用电等。</w:t>
      </w:r>
      <w:bookmarkEnd w:id="1834"/>
    </w:p>
    <w:p>
      <w:pPr>
        <w:pageBreakBefore w:val="off"/>
        <w:tabs/>
        <w:wordWrap w:val="off"/>
        <w:spacing w:before="0" w:after="0" w:line="1100" w:lineRule="atLeast"/>
        <w:ind w:left="0" w:right="0" w:firstLine="1460"/>
        <w:jc w:val="both"/>
        <w:textAlignment w:val="baseline"/>
        <w:rPr>
          <w:sz w:val="58"/>
        </w:rPr>
      </w:pPr>
      <w:bookmarkStart w:name="" w:id="183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(3)发生机组跳闸、直流闭锁等事故后，应立即调出系统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备用，控制联络线输送功率在规定范围内。</w:t>
      </w:r>
      <w:bookmarkEnd w:id="183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8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3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8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37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8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49</w:t>
      </w:r>
      <w:bookmarkEnd w:id="1838"/>
    </w:p>
    <w:p>
      <w:r>
        <w:t/>
      </w:r>
    </w:p>
    <w:p>
      <w:pPr>
        <w:sectPr>
          <w:footerReference r:id="rId108"/>
          <w:headerReference r:id="rId109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600" w:after="0" w:line="760" w:lineRule="atLeast"/>
        <w:ind w:left="1200" w:right="0"/>
        <w:jc w:val="both"/>
        <w:textAlignment w:val="baseline"/>
        <w:rPr>
          <w:sz w:val="56"/>
        </w:rPr>
      </w:pPr>
      <w:bookmarkStart w:name="" w:id="1839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9.4.1.5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电网安全约束</w:t>
      </w:r>
      <w:bookmarkEnd w:id="1839"/>
    </w:p>
    <w:p>
      <w:pPr>
        <w:pageBreakBefore w:val="off"/>
        <w:tabs/>
        <w:wordWrap w:val="off"/>
        <w:spacing w:before="0" w:after="0" w:line="1080" w:lineRule="atLeast"/>
        <w:ind w:left="0" w:right="160" w:firstLine="1260"/>
        <w:jc w:val="both"/>
        <w:textAlignment w:val="baseline"/>
        <w:rPr>
          <w:sz w:val="58"/>
        </w:rPr>
      </w:pPr>
      <w:bookmarkStart w:name="" w:id="184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实时现货市场出清使用的安全约束条件应与电网实时运行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状态相对应。若电力系统发生事故或其他边界条件发生变化，影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响系统安全运行时，电力调度机构可实时对电网安全约束条件进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行更新。在实时运行中，考虑到新能源出力和负荷波动，为避免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输电断面潮流因波动越限，电力调度机构应对线路(断面)极限输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电功率的限额留出一定的控制裕度。当出现以下情况时，电力调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度机构可调整输变电设备极限功率、断面极限功率：</w:t>
      </w:r>
      <w:bookmarkEnd w:id="1840"/>
    </w:p>
    <w:p>
      <w:pPr>
        <w:pageBreakBefore w:val="off"/>
        <w:tabs/>
        <w:wordWrap w:val="off"/>
        <w:spacing w:before="0" w:after="0" w:line="1080" w:lineRule="atLeast"/>
        <w:ind w:left="0" w:right="220" w:firstLine="1460"/>
        <w:jc w:val="both"/>
        <w:textAlignment w:val="baseline"/>
        <w:rPr>
          <w:sz w:val="58"/>
        </w:rPr>
      </w:pPr>
      <w:bookmarkStart w:name="" w:id="184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(1)因上级调度指令要求或系统安全约束，需要将输变电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设备、断面潮流控制在指定值以内；</w:t>
      </w:r>
      <w:bookmarkEnd w:id="1841"/>
    </w:p>
    <w:p>
      <w:pPr>
        <w:pageBreakBefore w:val="off"/>
        <w:tabs/>
        <w:wordWrap w:val="off"/>
        <w:spacing w:before="0" w:after="0" w:line="1080" w:lineRule="atLeast"/>
        <w:ind w:left="0" w:right="220" w:firstLine="1460"/>
        <w:jc w:val="both"/>
        <w:textAlignment w:val="baseline"/>
        <w:rPr>
          <w:sz w:val="58"/>
        </w:rPr>
      </w:pPr>
      <w:bookmarkStart w:name="" w:id="184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(2)因保供电、防范极端自然灾害或提高供电可靠性，需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要提高安全裕度将输变电设备、断面潮流控制在指定值以内；</w:t>
      </w:r>
      <w:bookmarkEnd w:id="1842"/>
    </w:p>
    <w:p>
      <w:pPr>
        <w:pageBreakBefore w:val="off"/>
        <w:tabs/>
        <w:wordWrap w:val="off"/>
        <w:spacing w:before="0" w:after="0" w:line="1080" w:lineRule="atLeast"/>
        <w:ind w:left="0" w:right="220" w:firstLine="1460"/>
        <w:jc w:val="both"/>
        <w:textAlignment w:val="baseline"/>
        <w:rPr>
          <w:sz w:val="58"/>
        </w:rPr>
      </w:pPr>
      <w:bookmarkStart w:name="" w:id="184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(3)其他因保障电网安全可靠供应或促进新能源消纳，需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要将输变电设备、断面潮流控制在指定值以内。</w:t>
      </w:r>
      <w:bookmarkEnd w:id="1843"/>
    </w:p>
    <w:p>
      <w:pPr>
        <w:pageBreakBefore w:val="off"/>
        <w:tabs/>
        <w:wordWrap w:val="off"/>
        <w:spacing w:before="320" w:after="0" w:line="760" w:lineRule="atLeast"/>
        <w:ind w:left="1200" w:right="0"/>
        <w:jc w:val="both"/>
        <w:textAlignment w:val="baseline"/>
        <w:rPr>
          <w:sz w:val="56"/>
        </w:rPr>
      </w:pPr>
      <w:bookmarkStart w:name="" w:id="1844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9.4.1.6实时发电机组物理运行参数变化</w:t>
      </w:r>
      <w:bookmarkEnd w:id="1844"/>
    </w:p>
    <w:p>
      <w:pPr>
        <w:pageBreakBefore w:val="off"/>
        <w:tabs/>
        <w:wordWrap w:val="off"/>
        <w:spacing w:before="0" w:after="0" w:line="1080" w:lineRule="atLeast"/>
        <w:ind w:left="0" w:right="180" w:firstLine="1260"/>
        <w:jc w:val="both"/>
        <w:textAlignment w:val="baseline"/>
        <w:rPr>
          <w:sz w:val="58"/>
        </w:rPr>
      </w:pPr>
      <w:bookmarkStart w:name="" w:id="184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当发电机组的物理运行参数与日前现货市场相比发生较大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变化时，发电企业需及时报送，经电力调度机构审核同意，并确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认后生效。主要包括以下信息：</w:t>
      </w:r>
      <w:bookmarkEnd w:id="1845"/>
    </w:p>
    <w:p>
      <w:pPr>
        <w:pageBreakBefore w:val="off"/>
        <w:tabs/>
        <w:wordWrap w:val="off"/>
        <w:spacing w:before="0" w:after="0" w:line="1080" w:lineRule="atLeast"/>
        <w:ind w:left="0" w:right="200" w:firstLine="1460"/>
        <w:jc w:val="both"/>
        <w:textAlignment w:val="baseline"/>
        <w:rPr>
          <w:sz w:val="58"/>
        </w:rPr>
      </w:pPr>
      <w:bookmarkStart w:name="" w:id="184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(1)开机阶段每15分钟计划出力曲线(从并网至最小稳定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技术出力)；</w:t>
      </w:r>
      <w:bookmarkEnd w:id="1846"/>
    </w:p>
    <w:p>
      <w:pPr>
        <w:pageBreakBefore w:val="off"/>
        <w:tabs/>
        <w:wordWrap w:val="off"/>
        <w:spacing w:before="0" w:after="0" w:line="1080" w:lineRule="atLeast"/>
        <w:ind w:left="1460" w:right="0"/>
        <w:jc w:val="both"/>
        <w:textAlignment w:val="baseline"/>
        <w:rPr>
          <w:sz w:val="58"/>
        </w:rPr>
      </w:pPr>
      <w:bookmarkStart w:name="" w:id="184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(2)停机阶段每15分钟计划出力曲线(从当前出力至解列)；</w:t>
      </w:r>
      <w:bookmarkEnd w:id="1847"/>
    </w:p>
    <w:p>
      <w:pPr>
        <w:pageBreakBefore w:val="off"/>
        <w:tabs/>
        <w:wordWrap w:val="off"/>
        <w:spacing w:before="0" w:after="0" w:line="1080" w:lineRule="atLeast"/>
        <w:ind w:left="1460" w:right="0"/>
        <w:jc w:val="both"/>
        <w:textAlignment w:val="baseline"/>
        <w:rPr>
          <w:sz w:val="58"/>
        </w:rPr>
      </w:pPr>
      <w:bookmarkStart w:name="" w:id="184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(3)最新的预计并网/解列时间；</w:t>
      </w:r>
      <w:bookmarkEnd w:id="184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8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49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8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50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851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50</w:t>
      </w:r>
      <w:bookmarkEnd w:id="1851"/>
    </w:p>
    <w:p>
      <w:r>
        <w:t/>
      </w:r>
    </w:p>
    <w:p>
      <w:pPr>
        <w:sectPr>
          <w:footerReference r:id="rId110"/>
          <w:headerReference r:id="rId111" w:type="default"/>
          <w:type w:val="nextPage"/>
          <w:pgSz w:w="22400" w:h="31680"/>
          <w:pgMar w:left="2800" w:top="2700" w:right="280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1080" w:lineRule="atLeast"/>
        <w:ind w:left="1480" w:right="0"/>
        <w:jc w:val="both"/>
        <w:textAlignment w:val="baseline"/>
        <w:rPr>
          <w:sz w:val="58"/>
        </w:rPr>
      </w:pPr>
      <w:bookmarkStart w:name="" w:id="185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(4)机组出力上/下限变化情况；</w:t>
      </w:r>
      <w:bookmarkEnd w:id="1852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8"/>
        </w:rPr>
      </w:pPr>
      <w:bookmarkStart w:name="" w:id="185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(5)调试(试验)机组出力变化情况；</w:t>
      </w:r>
      <w:bookmarkEnd w:id="1853"/>
    </w:p>
    <w:p>
      <w:pPr>
        <w:pageBreakBefore w:val="off"/>
        <w:tabs/>
        <w:wordWrap w:val="off"/>
        <w:spacing w:before="0" w:after="0" w:line="1080" w:lineRule="atLeast"/>
        <w:ind w:left="20" w:right="0" w:firstLine="1460"/>
        <w:jc w:val="both"/>
        <w:textAlignment w:val="baseline"/>
        <w:rPr>
          <w:sz w:val="58"/>
        </w:rPr>
      </w:pPr>
      <w:bookmarkStart w:name="" w:id="185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(6)机组发生故障，需对机组实时发电出力计划进行调整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的情况；</w:t>
      </w:r>
      <w:bookmarkEnd w:id="1854"/>
    </w:p>
    <w:p>
      <w:pPr>
        <w:pageBreakBefore w:val="off"/>
        <w:tabs/>
        <w:wordWrap w:val="off"/>
        <w:spacing w:before="0" w:after="0" w:line="1080" w:lineRule="atLeast"/>
        <w:ind w:left="20" w:right="0" w:firstLine="1460"/>
        <w:jc w:val="both"/>
        <w:textAlignment w:val="baseline"/>
        <w:rPr>
          <w:sz w:val="58"/>
        </w:rPr>
      </w:pPr>
      <w:bookmarkStart w:name="" w:id="185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(7)其他可能影响电力供应以及电网安全运行的物理参数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变化情况。</w:t>
      </w:r>
      <w:bookmarkEnd w:id="1855"/>
    </w:p>
    <w:p>
      <w:pPr>
        <w:pageBreakBefore w:val="off"/>
        <w:tabs/>
        <w:wordWrap w:val="off"/>
        <w:spacing w:before="0" w:after="0" w:line="1080" w:lineRule="atLeast"/>
        <w:ind w:left="1200" w:right="0"/>
        <w:jc w:val="both"/>
        <w:textAlignment w:val="baseline"/>
        <w:rPr>
          <w:sz w:val="58"/>
        </w:rPr>
      </w:pPr>
      <w:bookmarkStart w:name="" w:id="1856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9.4.1.7非现货机组发电计划调整</w:t>
      </w:r>
      <w:bookmarkEnd w:id="1856"/>
    </w:p>
    <w:p>
      <w:pPr>
        <w:pageBreakBefore w:val="off"/>
        <w:tabs/>
        <w:wordWrap w:val="off"/>
        <w:spacing w:before="0" w:after="0" w:line="1080" w:lineRule="atLeast"/>
        <w:ind w:left="20" w:right="0" w:firstLine="1180"/>
        <w:jc w:val="both"/>
        <w:textAlignment w:val="baseline"/>
        <w:rPr>
          <w:sz w:val="58"/>
        </w:rPr>
      </w:pPr>
      <w:bookmarkStart w:name="" w:id="185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原则上，非现货机组实时发电计划按照日前发电计划执行。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实际运行中，电力调度机构可根据以下系统运行要求，动态调整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非现货机组实时发电计划及机组启停：</w:t>
      </w:r>
      <w:bookmarkEnd w:id="1857"/>
    </w:p>
    <w:p>
      <w:pPr>
        <w:pageBreakBefore w:val="off"/>
        <w:tabs/>
        <w:wordWrap w:val="off"/>
        <w:spacing w:before="0" w:after="0" w:line="1080" w:lineRule="atLeast"/>
        <w:ind w:left="20" w:right="20" w:firstLine="1420"/>
        <w:jc w:val="both"/>
        <w:textAlignment w:val="baseline"/>
        <w:rPr>
          <w:sz w:val="58"/>
        </w:rPr>
      </w:pPr>
      <w:bookmarkStart w:name="" w:id="185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(1)因防汛、抗旱或其他水情原因需要调整水电厂运行方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式时；</w:t>
      </w:r>
      <w:bookmarkEnd w:id="1858"/>
    </w:p>
    <w:p>
      <w:pPr>
        <w:pageBreakBefore w:val="off"/>
        <w:tabs/>
        <w:wordWrap w:val="off"/>
        <w:spacing w:before="0" w:after="0" w:line="1080" w:lineRule="atLeast"/>
        <w:ind w:left="1440" w:right="0"/>
        <w:jc w:val="both"/>
        <w:textAlignment w:val="baseline"/>
        <w:rPr>
          <w:sz w:val="58"/>
        </w:rPr>
      </w:pPr>
      <w:bookmarkStart w:name="" w:id="185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(2)满足电力平衡和电网安全约束要求；</w:t>
      </w:r>
      <w:bookmarkEnd w:id="1859"/>
    </w:p>
    <w:p>
      <w:pPr>
        <w:pageBreakBefore w:val="off"/>
        <w:tabs/>
        <w:wordWrap w:val="off"/>
        <w:spacing w:before="0" w:after="0" w:line="1080" w:lineRule="atLeast"/>
        <w:ind w:left="1440" w:right="0"/>
        <w:jc w:val="both"/>
        <w:textAlignment w:val="baseline"/>
        <w:rPr>
          <w:sz w:val="58"/>
        </w:rPr>
      </w:pPr>
      <w:bookmarkStart w:name="" w:id="186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(3)电力调度机构认为有必要调整的其他情形。</w:t>
      </w:r>
      <w:bookmarkEnd w:id="1860"/>
    </w:p>
    <w:p>
      <w:pPr>
        <w:pageBreakBefore w:val="off"/>
        <w:tabs/>
        <w:wordWrap w:val="off"/>
        <w:spacing w:before="0" w:after="0" w:line="1080" w:lineRule="atLeast"/>
        <w:ind w:left="1200" w:right="0"/>
        <w:jc w:val="both"/>
        <w:textAlignment w:val="baseline"/>
        <w:rPr>
          <w:sz w:val="58"/>
        </w:rPr>
      </w:pPr>
      <w:bookmarkStart w:name="" w:id="1861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9.4.2实时机组运行边界条件</w:t>
      </w:r>
      <w:bookmarkEnd w:id="1861"/>
    </w:p>
    <w:p>
      <w:pPr>
        <w:pageBreakBefore w:val="off"/>
        <w:tabs/>
        <w:wordWrap w:val="off"/>
        <w:spacing w:before="0" w:after="0" w:line="1080" w:lineRule="atLeast"/>
        <w:ind w:left="20" w:right="0" w:firstLine="1200"/>
        <w:jc w:val="both"/>
        <w:textAlignment w:val="baseline"/>
        <w:rPr>
          <w:sz w:val="58"/>
        </w:rPr>
      </w:pPr>
      <w:bookmarkStart w:name="" w:id="186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实时现货市场中，发电机组报送相应的运行参数变化信息，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电力调度机构审核同意后，以修改之后的参数进行省内实时现货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市场出清计算。</w:t>
      </w:r>
      <w:bookmarkEnd w:id="1862"/>
    </w:p>
    <w:p>
      <w:pPr>
        <w:pageBreakBefore w:val="off"/>
        <w:tabs/>
        <w:wordWrap w:val="off"/>
        <w:spacing w:before="0" w:after="0" w:line="1080" w:lineRule="atLeast"/>
        <w:ind w:left="1200" w:right="0"/>
        <w:jc w:val="both"/>
        <w:textAlignment w:val="baseline"/>
        <w:rPr>
          <w:sz w:val="58"/>
        </w:rPr>
      </w:pPr>
      <w:bookmarkStart w:name="" w:id="1863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9.4.2.1发电机组开/停机计划曲线</w:t>
      </w:r>
      <w:bookmarkEnd w:id="1863"/>
    </w:p>
    <w:p>
      <w:pPr>
        <w:pageBreakBefore w:val="off"/>
        <w:tabs/>
        <w:wordWrap w:val="off"/>
        <w:spacing w:before="0" w:after="0" w:line="1080" w:lineRule="atLeast"/>
        <w:ind w:left="20" w:right="0" w:firstLine="1180"/>
        <w:jc w:val="both"/>
        <w:textAlignment w:val="baseline"/>
        <w:rPr>
          <w:sz w:val="58"/>
        </w:rPr>
      </w:pPr>
      <w:bookmarkStart w:name="" w:id="186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发电机组开机过程中，以机组当前实时出力为起点，电力调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度机构根据机组报送的开机计划出力曲线，滚动修改未来2小时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机组发电计划，直至机组出力上升至最小稳定技术出力。</w:t>
      </w:r>
      <w:bookmarkEnd w:id="186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18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6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18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66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186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51</w:t>
      </w:r>
      <w:bookmarkEnd w:id="1867"/>
    </w:p>
    <w:p>
      <w:r>
        <w:t/>
      </w:r>
    </w:p>
    <w:p>
      <w:pPr>
        <w:sectPr>
          <w:footerReference r:id="rId112"/>
          <w:headerReference r:id="rId113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1120" w:lineRule="atLeast"/>
        <w:ind w:left="0" w:right="0" w:firstLine="1200"/>
        <w:jc w:val="both"/>
        <w:textAlignment w:val="baseline"/>
        <w:rPr>
          <w:sz w:val="57"/>
        </w:rPr>
      </w:pPr>
      <w:bookmarkStart w:name="" w:id="1868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发电机组停机过程中，以机组当前实时出力为起点，调度机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构根据机组报送的停机计划出力曲线，滚动修改未来2小时机组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发电计划，直至机组出力降为零并与电网解列。</w:t>
      </w:r>
      <w:bookmarkEnd w:id="1868"/>
    </w:p>
    <w:p>
      <w:pPr>
        <w:pageBreakBefore w:val="off"/>
        <w:tabs/>
        <w:wordWrap w:val="off"/>
        <w:spacing w:before="0" w:after="0" w:line="1120" w:lineRule="atLeast"/>
        <w:ind w:left="1200" w:right="0"/>
        <w:jc w:val="both"/>
        <w:textAlignment w:val="baseline"/>
        <w:rPr>
          <w:sz w:val="57"/>
        </w:rPr>
      </w:pPr>
      <w:bookmarkStart w:name="" w:id="1869"/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>9.4.2.2发电机组预计并网/解列时间</w:t>
      </w:r>
      <w:bookmarkEnd w:id="1869"/>
    </w:p>
    <w:p>
      <w:pPr>
        <w:pageBreakBefore w:val="off"/>
        <w:tabs/>
        <w:wordWrap w:val="off"/>
        <w:spacing w:before="0" w:after="0" w:line="1120" w:lineRule="atLeast"/>
        <w:ind w:left="0" w:right="0" w:firstLine="1200"/>
        <w:jc w:val="both"/>
        <w:textAlignment w:val="baseline"/>
        <w:rPr>
          <w:sz w:val="57"/>
        </w:rPr>
      </w:pPr>
      <w:bookmarkStart w:name="" w:id="1870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电力调度机构根据机组最新的预计并网/解列时间对机组并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网/解列时间参数进行修改，以修正后的参数进行省内实时现货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市场出清计算。</w:t>
      </w:r>
      <w:bookmarkEnd w:id="1870"/>
    </w:p>
    <w:p>
      <w:pPr>
        <w:pageBreakBefore w:val="off"/>
        <w:tabs/>
        <w:wordWrap w:val="off"/>
        <w:spacing w:before="0" w:after="0" w:line="1120" w:lineRule="atLeast"/>
        <w:ind w:left="1200" w:right="0"/>
        <w:jc w:val="both"/>
        <w:textAlignment w:val="baseline"/>
        <w:rPr>
          <w:sz w:val="57"/>
        </w:rPr>
      </w:pPr>
      <w:bookmarkStart w:name="" w:id="1871"/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>9.4.2.3因发电机组故障而要求的出力计划调整</w:t>
      </w:r>
      <w:bookmarkEnd w:id="1871"/>
    </w:p>
    <w:p>
      <w:pPr>
        <w:pageBreakBefore w:val="off"/>
        <w:tabs/>
        <w:wordWrap w:val="off"/>
        <w:spacing w:before="0" w:after="0" w:line="1120" w:lineRule="atLeast"/>
        <w:ind w:left="0" w:right="0" w:firstLine="1200"/>
        <w:jc w:val="both"/>
        <w:textAlignment w:val="baseline"/>
        <w:rPr>
          <w:sz w:val="57"/>
        </w:rPr>
      </w:pPr>
      <w:bookmarkStart w:name="" w:id="1872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机组发生故障后，若要对机组出力计划进行调整，需明确具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体的发电出力计划对应的时间段，由电力调度机构审核同意后执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行。</w:t>
      </w:r>
      <w:bookmarkEnd w:id="1872"/>
    </w:p>
    <w:p>
      <w:pPr>
        <w:pageBreakBefore w:val="off"/>
        <w:tabs/>
        <w:wordWrap w:val="off"/>
        <w:spacing w:before="0" w:after="0" w:line="1120" w:lineRule="atLeast"/>
        <w:ind w:left="1200" w:right="0"/>
        <w:jc w:val="both"/>
        <w:textAlignment w:val="baseline"/>
        <w:rPr>
          <w:sz w:val="57"/>
        </w:rPr>
      </w:pPr>
      <w:bookmarkStart w:name="" w:id="1873"/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>9.4.2.4发电机组出力上/下限约束</w:t>
      </w:r>
      <w:bookmarkEnd w:id="1873"/>
    </w:p>
    <w:p>
      <w:pPr>
        <w:pageBreakBefore w:val="off"/>
        <w:tabs/>
        <w:wordWrap w:val="off"/>
        <w:spacing w:before="0" w:after="0" w:line="1120" w:lineRule="atLeast"/>
        <w:ind w:left="0" w:right="0" w:firstLine="1200"/>
        <w:jc w:val="both"/>
        <w:textAlignment w:val="baseline"/>
        <w:rPr>
          <w:sz w:val="57"/>
        </w:rPr>
      </w:pPr>
      <w:bookmarkStart w:name="" w:id="187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当机组因设备故障、温度、燃料供应等原因发生出力受限时，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电厂应及时向电力调度机构提交出力受限申请，电力调度机构审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核同意后按照修改之后的出力上/下限进行实时现货市场出清计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算。</w:t>
      </w:r>
      <w:bookmarkEnd w:id="1874"/>
    </w:p>
    <w:p>
      <w:pPr>
        <w:pageBreakBefore w:val="off"/>
        <w:tabs/>
        <w:wordWrap w:val="off"/>
        <w:spacing w:before="0" w:after="0" w:line="1120" w:lineRule="atLeast"/>
        <w:ind w:left="1200" w:right="0"/>
        <w:jc w:val="both"/>
        <w:textAlignment w:val="baseline"/>
        <w:rPr>
          <w:sz w:val="57"/>
        </w:rPr>
      </w:pPr>
      <w:bookmarkStart w:name="" w:id="1875"/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>9.4.2.5新能源场站出力预测</w:t>
      </w:r>
      <w:bookmarkEnd w:id="1875"/>
    </w:p>
    <w:p>
      <w:pPr>
        <w:pageBreakBefore w:val="off"/>
        <w:tabs/>
        <w:wordWrap w:val="off"/>
        <w:spacing w:before="0" w:after="0" w:line="1120" w:lineRule="atLeast"/>
        <w:ind w:left="0" w:right="20" w:firstLine="1200"/>
        <w:jc w:val="both"/>
        <w:textAlignment w:val="baseline"/>
        <w:rPr>
          <w:sz w:val="57"/>
        </w:rPr>
      </w:pPr>
      <w:bookmarkStart w:name="" w:id="1876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各新能源场站超短期出力预测曲线作为实时现货市场组织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的边界条件。</w:t>
      </w:r>
      <w:bookmarkEnd w:id="1876"/>
    </w:p>
    <w:p>
      <w:pPr>
        <w:pageBreakBefore w:val="off"/>
        <w:tabs/>
        <w:wordWrap w:val="off"/>
        <w:spacing w:before="0" w:after="0" w:line="1120" w:lineRule="atLeast"/>
        <w:ind w:left="1200" w:right="0"/>
        <w:jc w:val="both"/>
        <w:textAlignment w:val="baseline"/>
        <w:rPr>
          <w:sz w:val="57"/>
        </w:rPr>
      </w:pPr>
      <w:bookmarkStart w:name="" w:id="1877"/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>9.4.2.6发电机组调试及试验计划执行</w:t>
      </w:r>
      <w:bookmarkEnd w:id="1877"/>
    </w:p>
    <w:p>
      <w:pPr>
        <w:pageBreakBefore w:val="off"/>
        <w:tabs/>
        <w:wordWrap w:val="off"/>
        <w:spacing w:before="0" w:after="0" w:line="1120" w:lineRule="atLeast"/>
        <w:ind w:left="0" w:right="0" w:firstLine="1200"/>
        <w:jc w:val="both"/>
        <w:textAlignment w:val="baseline"/>
        <w:rPr>
          <w:sz w:val="57"/>
        </w:rPr>
      </w:pPr>
      <w:bookmarkStart w:name="" w:id="1878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原则上，发电机组调试及试验计划应按日前市场出清的试验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计划进行，电力调度机构可根据不同情况进行调整，包括：因发</w:t>
      </w:r>
      <w:bookmarkEnd w:id="187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8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79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8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80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881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52</w:t>
      </w:r>
      <w:bookmarkEnd w:id="1881"/>
    </w:p>
    <w:p>
      <w:r>
        <w:t/>
      </w:r>
    </w:p>
    <w:p>
      <w:pPr>
        <w:sectPr>
          <w:footerReference r:id="rId114"/>
          <w:headerReference r:id="rId115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600" w:after="0" w:line="1100" w:lineRule="atLeast"/>
        <w:ind w:left="0" w:right="60"/>
        <w:jc w:val="both"/>
        <w:textAlignment w:val="baseline"/>
        <w:rPr>
          <w:sz w:val="58"/>
        </w:rPr>
      </w:pPr>
      <w:bookmarkStart w:name="" w:id="188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电机组自身要求、电力电量平衡或电网安全稳定约束要求调整调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试及试验计划等情况。</w:t>
      </w:r>
      <w:bookmarkEnd w:id="1882"/>
    </w:p>
    <w:p>
      <w:pPr>
        <w:pageBreakBefore w:val="off"/>
        <w:tabs/>
        <w:wordWrap w:val="off"/>
        <w:spacing w:before="0" w:after="0" w:line="820" w:lineRule="atLeast"/>
        <w:ind w:left="1200" w:right="0"/>
        <w:jc w:val="both"/>
        <w:textAlignment w:val="baseline"/>
        <w:rPr>
          <w:sz w:val="61"/>
        </w:rPr>
      </w:pPr>
      <w:bookmarkStart w:name="" w:id="1883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9.5实时现货市场出清</w:t>
      </w:r>
      <w:bookmarkEnd w:id="1883"/>
    </w:p>
    <w:p>
      <w:pPr>
        <w:pageBreakBefore w:val="off"/>
        <w:tabs/>
        <w:wordWrap w:val="off"/>
        <w:spacing w:before="0" w:after="0" w:line="1100" w:lineRule="atLeast"/>
        <w:ind w:left="0" w:right="0" w:firstLine="1240"/>
        <w:jc w:val="both"/>
        <w:textAlignment w:val="baseline"/>
        <w:rPr>
          <w:sz w:val="58"/>
        </w:rPr>
      </w:pPr>
      <w:bookmarkStart w:name="" w:id="188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电力调度机构以15分钟为间隔，结合最新电网运行信息、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实时机组运行工况及其他边界条件，根据最新的调频机组中标容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量修改调频机组的出力上下限之后，以社会福利最大化为目标，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采用安全约束经济调度(SCED)算法进行滚动出清计算，形成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各机组未来15分钟到2小时的发电计划和实时节点电价。</w:t>
      </w:r>
      <w:bookmarkEnd w:id="1884"/>
    </w:p>
    <w:p>
      <w:pPr>
        <w:pageBreakBefore w:val="off"/>
        <w:tabs/>
        <w:wordWrap w:val="off"/>
        <w:spacing w:before="0" w:after="0" w:line="1100" w:lineRule="atLeast"/>
        <w:ind w:left="0" w:right="40" w:firstLine="1240"/>
        <w:jc w:val="both"/>
        <w:textAlignment w:val="baseline"/>
        <w:rPr>
          <w:sz w:val="58"/>
        </w:rPr>
      </w:pPr>
      <w:bookmarkStart w:name="" w:id="188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独立新型储能电站按照日前出清结果进行充放电。为保障电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网安全稳定运行、电力可靠供应及可再生能源消纳，必要时电力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调度机构可按需调整储能电站充放电计划，并做好记录，按《湖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南省电力市场结算实施细则》对相关储能电站进行补偿。</w:t>
      </w:r>
      <w:bookmarkEnd w:id="1885"/>
    </w:p>
    <w:p>
      <w:pPr>
        <w:pageBreakBefore w:val="off"/>
        <w:tabs/>
        <w:wordWrap w:val="off"/>
        <w:spacing w:before="0" w:after="0" w:line="880" w:lineRule="atLeast"/>
        <w:ind w:left="1200" w:right="0"/>
        <w:jc w:val="both"/>
        <w:textAlignment w:val="baseline"/>
        <w:rPr>
          <w:sz w:val="61"/>
        </w:rPr>
      </w:pPr>
      <w:bookmarkStart w:name="" w:id="1886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9.5.1实时现货市场出清计算过程</w:t>
      </w:r>
      <w:bookmarkEnd w:id="1886"/>
    </w:p>
    <w:p>
      <w:pPr>
        <w:pageBreakBefore w:val="off"/>
        <w:tabs/>
        <w:wordWrap w:val="off"/>
        <w:spacing w:before="0" w:after="0" w:line="1100" w:lineRule="atLeast"/>
        <w:ind w:left="0" w:right="0" w:firstLine="1460"/>
        <w:jc w:val="both"/>
        <w:textAlignment w:val="baseline"/>
        <w:rPr>
          <w:sz w:val="58"/>
        </w:rPr>
      </w:pPr>
      <w:bookmarkStart w:name="" w:id="188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(1)根据最新的调频机组中标容量修改调频机组的出力上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下限之后，采用安全约束经济调度(SCED)程序计算发电机组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的实时出力计划。</w:t>
      </w:r>
      <w:bookmarkEnd w:id="1887"/>
    </w:p>
    <w:p>
      <w:pPr>
        <w:pageBreakBefore w:val="off"/>
        <w:tabs/>
        <w:wordWrap w:val="off"/>
        <w:spacing w:before="0" w:after="0" w:line="1100" w:lineRule="atLeast"/>
        <w:ind w:left="0" w:right="0" w:firstLine="1460"/>
        <w:jc w:val="both"/>
        <w:textAlignment w:val="baseline"/>
        <w:rPr>
          <w:sz w:val="58"/>
        </w:rPr>
      </w:pPr>
      <w:bookmarkStart w:name="" w:id="188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(2)对实时现货市场优化计算时间窗口内的机组出力曲线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进行交流潮流安全校核，若不满足交流潮流安全约束，则在计算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模型中添加相应的约束条件，重新进行SCED 计算，直至满足交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流潮流安全约束，得到实时现货市场的出清结果。</w:t>
      </w:r>
      <w:bookmarkEnd w:id="1888"/>
    </w:p>
    <w:p>
      <w:pPr>
        <w:pageBreakBefore w:val="off"/>
        <w:tabs/>
        <w:wordWrap w:val="off"/>
        <w:spacing w:before="0" w:after="0" w:line="880" w:lineRule="atLeast"/>
        <w:ind w:left="1200" w:right="0"/>
        <w:jc w:val="both"/>
        <w:textAlignment w:val="baseline"/>
        <w:rPr>
          <w:sz w:val="61"/>
        </w:rPr>
      </w:pPr>
      <w:bookmarkStart w:name="" w:id="1889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9.5.2实时现货市场出清模型</w:t>
      </w:r>
      <w:bookmarkEnd w:id="1889"/>
    </w:p>
    <w:p>
      <w:pPr>
        <w:pageBreakBefore w:val="off"/>
        <w:tabs/>
        <w:wordWrap w:val="off"/>
        <w:spacing w:before="0" w:after="0" w:line="1100" w:lineRule="atLeast"/>
        <w:ind w:left="1200" w:right="0"/>
        <w:jc w:val="both"/>
        <w:textAlignment w:val="baseline"/>
        <w:rPr>
          <w:sz w:val="58"/>
        </w:rPr>
      </w:pPr>
      <w:bookmarkStart w:name="" w:id="189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实时现货市场出清模型与日前现货市场出清模型一致，见本</w:t>
      </w:r>
      <w:bookmarkEnd w:id="1890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8"/>
        </w:rPr>
      </w:pPr>
      <w:bookmarkStart w:name="" w:id="189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891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892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53</w:t>
      </w:r>
      <w:bookmarkEnd w:id="1892"/>
    </w:p>
    <w:p>
      <w:r>
        <w:t/>
      </w:r>
    </w:p>
    <w:p>
      <w:pPr>
        <w:sectPr>
          <w:footerReference r:id="rId116"/>
          <w:headerReference r:id="rId117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600" w:after="0" w:line="1080" w:lineRule="atLeast"/>
        <w:ind w:left="0" w:right="0"/>
        <w:jc w:val="both"/>
        <w:textAlignment w:val="baseline"/>
        <w:rPr>
          <w:sz w:val="57"/>
        </w:rPr>
      </w:pPr>
      <w:bookmarkStart w:name="" w:id="1893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实施细则 8.7.1 节。</w:t>
      </w:r>
      <w:bookmarkEnd w:id="1893"/>
    </w:p>
    <w:p>
      <w:pPr>
        <w:pageBreakBefore w:val="off"/>
        <w:tabs/>
        <w:wordWrap w:val="off"/>
        <w:spacing w:before="320" w:after="0" w:line="880" w:lineRule="atLeast"/>
        <w:ind w:left="1180" w:right="0"/>
        <w:jc w:val="both"/>
        <w:textAlignment w:val="baseline"/>
        <w:rPr>
          <w:sz w:val="65"/>
        </w:rPr>
      </w:pPr>
      <w:bookmarkStart w:name="" w:id="1894"/>
      <w:r>
        <w:rPr>
          <w:rFonts w:ascii="仿宋" w:hAnsi="仿宋" w:cs="仿宋" w:eastAsia="仿宋"/>
          <w:sz w:val="65"/>
          <w:spacing w:val="0"/>
          <w:color w:val="000000"/>
          <w:b w:val="on"/>
          <w:i w:val="off"/>
        </w:rPr>
        <w:t>9.6特殊机组在实时现货市场中的出清机制</w:t>
      </w:r>
      <w:bookmarkEnd w:id="1894"/>
    </w:p>
    <w:p>
      <w:pPr>
        <w:pageBreakBefore w:val="off"/>
        <w:tabs/>
        <w:wordWrap w:val="off"/>
        <w:spacing w:before="320" w:after="0" w:line="880" w:lineRule="atLeast"/>
        <w:ind w:left="1180" w:right="0"/>
        <w:jc w:val="both"/>
        <w:textAlignment w:val="baseline"/>
        <w:rPr>
          <w:sz w:val="65"/>
        </w:rPr>
      </w:pPr>
      <w:bookmarkStart w:name="" w:id="1895"/>
      <w:r>
        <w:rPr>
          <w:rFonts w:ascii="仿宋" w:hAnsi="仿宋" w:cs="仿宋" w:eastAsia="仿宋"/>
          <w:sz w:val="65"/>
          <w:spacing w:val="0"/>
          <w:color w:val="000000"/>
          <w:b w:val="on"/>
          <w:i w:val="off"/>
        </w:rPr>
        <w:t>9.6.1</w:t>
      </w:r>
      <w:r>
        <w:rPr>
          <w:rFonts w:ascii="仿宋" w:hAnsi="仿宋" w:cs="仿宋" w:eastAsia="仿宋"/>
          <w:sz w:val="65"/>
          <w:spacing w:val="0"/>
          <w:color w:val="000000"/>
          <w:b w:val="off"/>
          <w:i w:val="off"/>
        </w:rPr>
        <w:t xml:space="preserve">  </w:t>
      </w:r>
      <w:r>
        <w:rPr>
          <w:rFonts w:ascii="仿宋" w:hAnsi="仿宋" w:cs="仿宋" w:eastAsia="仿宋"/>
          <w:sz w:val="65"/>
          <w:spacing w:val="0"/>
          <w:color w:val="000000"/>
          <w:b w:val="on"/>
          <w:i w:val="off"/>
        </w:rPr>
        <w:t>必开机组</w:t>
      </w:r>
      <w:bookmarkEnd w:id="1895"/>
    </w:p>
    <w:p>
      <w:pPr>
        <w:pageBreakBefore w:val="off"/>
        <w:tabs/>
        <w:wordWrap w:val="off"/>
        <w:spacing w:before="0" w:after="0" w:line="1080" w:lineRule="atLeast"/>
        <w:ind w:left="0" w:right="80" w:firstLine="1280"/>
        <w:jc w:val="both"/>
        <w:textAlignment w:val="baseline"/>
        <w:rPr>
          <w:sz w:val="57"/>
        </w:rPr>
      </w:pPr>
      <w:bookmarkStart w:name="" w:id="1896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日前现货市场中确定为必开的发电机组，在实时现货市场中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的相应时段同样视为必开机组。必开机组在实时现货市场中的出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清机制与日前电能量市场中必开机组的出清机制一致。</w:t>
      </w:r>
      <w:bookmarkEnd w:id="1896"/>
    </w:p>
    <w:p>
      <w:pPr>
        <w:pageBreakBefore w:val="off"/>
        <w:tabs/>
        <w:wordWrap w:val="off"/>
        <w:spacing w:before="280" w:after="0" w:line="880" w:lineRule="atLeast"/>
        <w:ind w:left="1180" w:right="0"/>
        <w:jc w:val="both"/>
        <w:textAlignment w:val="baseline"/>
        <w:rPr>
          <w:sz w:val="65"/>
        </w:rPr>
      </w:pPr>
      <w:bookmarkStart w:name="" w:id="1897"/>
      <w:r>
        <w:rPr>
          <w:rFonts w:ascii="仿宋" w:hAnsi="仿宋" w:cs="仿宋" w:eastAsia="仿宋"/>
          <w:sz w:val="65"/>
          <w:spacing w:val="0"/>
          <w:color w:val="000000"/>
          <w:b w:val="on"/>
          <w:i w:val="off"/>
        </w:rPr>
        <w:t>9.6.2</w:t>
      </w:r>
      <w:r>
        <w:rPr>
          <w:rFonts w:ascii="仿宋" w:hAnsi="仿宋" w:cs="仿宋" w:eastAsia="仿宋"/>
          <w:sz w:val="65"/>
          <w:spacing w:val="0"/>
          <w:color w:val="000000"/>
          <w:b w:val="off"/>
          <w:i w:val="off"/>
        </w:rPr>
        <w:t xml:space="preserve">  </w:t>
      </w:r>
      <w:r>
        <w:rPr>
          <w:rFonts w:ascii="仿宋" w:hAnsi="仿宋" w:cs="仿宋" w:eastAsia="仿宋"/>
          <w:sz w:val="65"/>
          <w:spacing w:val="0"/>
          <w:color w:val="000000"/>
          <w:b w:val="on"/>
          <w:i w:val="off"/>
        </w:rPr>
        <w:t>调试(试验)机组</w:t>
      </w:r>
      <w:bookmarkEnd w:id="1897"/>
    </w:p>
    <w:p>
      <w:pPr>
        <w:pageBreakBefore w:val="off"/>
        <w:tabs/>
        <w:wordWrap w:val="off"/>
        <w:spacing w:before="0" w:after="0" w:line="1080" w:lineRule="atLeast"/>
        <w:ind w:left="0" w:right="80" w:firstLine="1180"/>
        <w:jc w:val="both"/>
        <w:textAlignment w:val="baseline"/>
        <w:rPr>
          <w:sz w:val="57"/>
        </w:rPr>
      </w:pPr>
      <w:bookmarkStart w:name="" w:id="1898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调试(试验)机组在实时现货市场中的出清机制与本细则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8.7.2.2 节一致。</w:t>
      </w:r>
      <w:bookmarkEnd w:id="1898"/>
    </w:p>
    <w:p>
      <w:pPr>
        <w:pageBreakBefore w:val="off"/>
        <w:tabs/>
        <w:wordWrap w:val="off"/>
        <w:spacing w:before="0" w:after="0" w:line="880" w:lineRule="atLeast"/>
        <w:ind w:left="1180" w:right="0"/>
        <w:jc w:val="both"/>
        <w:textAlignment w:val="baseline"/>
        <w:rPr>
          <w:sz w:val="65"/>
        </w:rPr>
      </w:pPr>
      <w:bookmarkStart w:name="" w:id="1899"/>
      <w:r>
        <w:rPr>
          <w:rFonts w:ascii="仿宋" w:hAnsi="仿宋" w:cs="仿宋" w:eastAsia="仿宋"/>
          <w:sz w:val="65"/>
          <w:spacing w:val="0"/>
          <w:color w:val="000000"/>
          <w:b w:val="on"/>
          <w:i w:val="off"/>
        </w:rPr>
        <w:t>9.6.3最小连续开机时间内机组</w:t>
      </w:r>
      <w:bookmarkEnd w:id="1899"/>
    </w:p>
    <w:p>
      <w:pPr>
        <w:pageBreakBefore w:val="off"/>
        <w:tabs/>
        <w:wordWrap w:val="off"/>
        <w:spacing w:before="0" w:after="0" w:line="1080" w:lineRule="atLeast"/>
        <w:ind w:left="0" w:right="60" w:firstLine="1180"/>
        <w:jc w:val="both"/>
        <w:textAlignment w:val="baseline"/>
        <w:rPr>
          <w:sz w:val="57"/>
        </w:rPr>
      </w:pPr>
      <w:bookmarkStart w:name="" w:id="1900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最小连续开机时间内的机组在实时现货市场中的出清机制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与本实施细则 8.7.2.3 节一致。</w:t>
      </w:r>
      <w:bookmarkEnd w:id="1900"/>
    </w:p>
    <w:p>
      <w:pPr>
        <w:pageBreakBefore w:val="off"/>
        <w:tabs/>
        <w:wordWrap w:val="off"/>
        <w:spacing w:before="280" w:after="0" w:line="880" w:lineRule="atLeast"/>
        <w:ind w:left="1180" w:right="0"/>
        <w:jc w:val="both"/>
        <w:textAlignment w:val="baseline"/>
        <w:rPr>
          <w:sz w:val="65"/>
        </w:rPr>
      </w:pPr>
      <w:bookmarkStart w:name="" w:id="1901"/>
      <w:r>
        <w:rPr>
          <w:rFonts w:ascii="仿宋" w:hAnsi="仿宋" w:cs="仿宋" w:eastAsia="仿宋"/>
          <w:sz w:val="65"/>
          <w:spacing w:val="0"/>
          <w:color w:val="000000"/>
          <w:b w:val="on"/>
          <w:i w:val="off"/>
        </w:rPr>
        <w:t>9.6.4处于开/停机过程中的机组</w:t>
      </w:r>
      <w:bookmarkEnd w:id="1901"/>
    </w:p>
    <w:p>
      <w:pPr>
        <w:pageBreakBefore w:val="off"/>
        <w:tabs/>
        <w:wordWrap w:val="off"/>
        <w:spacing w:before="0" w:after="0" w:line="1080" w:lineRule="atLeast"/>
        <w:ind w:left="0" w:right="60" w:firstLine="1180"/>
        <w:jc w:val="both"/>
        <w:textAlignment w:val="baseline"/>
        <w:rPr>
          <w:sz w:val="57"/>
        </w:rPr>
      </w:pPr>
      <w:bookmarkStart w:name="" w:id="1902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处于开机过程中的发电机组在实时现货市场中的出清机制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与本实施细则 8.7.2.4 节一致。</w:t>
      </w:r>
      <w:bookmarkEnd w:id="1902"/>
    </w:p>
    <w:p>
      <w:pPr>
        <w:pageBreakBefore w:val="off"/>
        <w:tabs/>
        <w:wordWrap w:val="off"/>
        <w:spacing w:before="0" w:after="0" w:line="880" w:lineRule="atLeast"/>
        <w:ind w:left="1180" w:right="0"/>
        <w:jc w:val="both"/>
        <w:textAlignment w:val="baseline"/>
        <w:rPr>
          <w:sz w:val="65"/>
        </w:rPr>
      </w:pPr>
      <w:bookmarkStart w:name="" w:id="1903"/>
      <w:r>
        <w:rPr>
          <w:rFonts w:ascii="仿宋" w:hAnsi="仿宋" w:cs="仿宋" w:eastAsia="仿宋"/>
          <w:sz w:val="65"/>
          <w:spacing w:val="0"/>
          <w:color w:val="000000"/>
          <w:b w:val="on"/>
          <w:i w:val="off"/>
        </w:rPr>
        <w:t>9.6.5因故障调整出力计划的机组</w:t>
      </w:r>
      <w:bookmarkEnd w:id="1903"/>
    </w:p>
    <w:p>
      <w:pPr>
        <w:pageBreakBefore w:val="off"/>
        <w:tabs/>
        <w:wordWrap w:val="off"/>
        <w:spacing w:before="0" w:after="0" w:line="1080" w:lineRule="atLeast"/>
        <w:ind w:left="0" w:right="80" w:firstLine="1180"/>
        <w:jc w:val="both"/>
        <w:textAlignment w:val="baseline"/>
        <w:rPr>
          <w:sz w:val="57"/>
        </w:rPr>
      </w:pPr>
      <w:bookmarkStart w:name="" w:id="190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机组在实时运行中因发生故障需要对机组出力进行调整时，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发电厂可向电力调度机构申请，经电力调度机构许可后进行出力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计划调整。</w:t>
      </w:r>
      <w:bookmarkEnd w:id="1904"/>
    </w:p>
    <w:p>
      <w:pPr>
        <w:pageBreakBefore w:val="off"/>
        <w:tabs/>
        <w:wordWrap w:val="off"/>
        <w:spacing w:before="0" w:after="0" w:line="1080" w:lineRule="atLeast"/>
        <w:ind w:left="0" w:right="0" w:firstLine="1180"/>
        <w:jc w:val="both"/>
        <w:textAlignment w:val="baseline"/>
        <w:rPr>
          <w:sz w:val="57"/>
        </w:rPr>
      </w:pPr>
      <w:bookmarkStart w:name="" w:id="190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故障处理时段内机组出力固定为经电力调度机构同意的发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电出力值，相应时段内该台机组不参与市场定价，作为市场价格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接受者。故障处理结束后，发电厂须及时向电力调度机构申请恢</w:t>
      </w:r>
      <w:bookmarkEnd w:id="190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9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90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9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907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908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54</w:t>
      </w:r>
      <w:bookmarkEnd w:id="1908"/>
    </w:p>
    <w:p>
      <w:r>
        <w:t/>
      </w:r>
    </w:p>
    <w:p>
      <w:pPr>
        <w:sectPr>
          <w:footerReference r:id="rId118"/>
          <w:headerReference r:id="rId119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560" w:after="0" w:line="1040" w:lineRule="atLeast"/>
        <w:ind w:left="0" w:right="220"/>
        <w:jc w:val="both"/>
        <w:textAlignment w:val="baseline"/>
        <w:rPr>
          <w:sz w:val="58"/>
        </w:rPr>
      </w:pPr>
      <w:bookmarkStart w:name="" w:id="190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复，电力调度机构许可后，解除机组出力固定，从下一交易时段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开始，按照机组电能量报价参与实时现货市场优化出清。</w:t>
      </w:r>
      <w:bookmarkEnd w:id="1909"/>
    </w:p>
    <w:p>
      <w:pPr>
        <w:pageBreakBefore w:val="off"/>
        <w:tabs/>
        <w:wordWrap w:val="off"/>
        <w:spacing w:before="300" w:after="0" w:line="840" w:lineRule="atLeast"/>
        <w:ind w:left="1200" w:right="0"/>
        <w:jc w:val="both"/>
        <w:textAlignment w:val="baseline"/>
        <w:rPr>
          <w:sz w:val="62"/>
        </w:rPr>
      </w:pPr>
      <w:bookmarkStart w:name="" w:id="1910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9.6.6临时新增开机机组</w:t>
      </w:r>
      <w:bookmarkEnd w:id="1910"/>
    </w:p>
    <w:p>
      <w:pPr>
        <w:pageBreakBefore w:val="off"/>
        <w:tabs/>
        <w:wordWrap w:val="off"/>
        <w:spacing w:before="0" w:after="0" w:line="1040" w:lineRule="atLeast"/>
        <w:ind w:left="0" w:right="220" w:firstLine="1240"/>
        <w:jc w:val="both"/>
        <w:textAlignment w:val="baseline"/>
        <w:rPr>
          <w:sz w:val="58"/>
        </w:rPr>
      </w:pPr>
      <w:bookmarkStart w:name="" w:id="191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临时新增开机机组指在日前现货市场中未被列入机组开机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组合，根据日内实际运行需要，由电力调度机构安排新增开机的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机组。</w:t>
      </w:r>
      <w:bookmarkEnd w:id="1911"/>
    </w:p>
    <w:p>
      <w:pPr>
        <w:pageBreakBefore w:val="off"/>
        <w:tabs/>
        <w:wordWrap w:val="off"/>
        <w:spacing w:before="0" w:after="0" w:line="1040" w:lineRule="atLeast"/>
        <w:ind w:left="0" w:right="0" w:firstLine="1240"/>
        <w:jc w:val="both"/>
        <w:textAlignment w:val="baseline"/>
        <w:rPr>
          <w:sz w:val="58"/>
        </w:rPr>
      </w:pPr>
      <w:bookmarkStart w:name="" w:id="191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实时市场中，临时新增开机机组根据其报价参与市场优化出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清。某交易时段中，若临时新增开机机组仅中标最小稳定技术出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力，该时段内该台机组不参与市场定价；若该台机组最小稳定技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术出力之上的发电能力中标，该时段内该台机组可参与市场定价。</w:t>
      </w:r>
      <w:bookmarkEnd w:id="1912"/>
    </w:p>
    <w:p>
      <w:pPr>
        <w:pageBreakBefore w:val="off"/>
        <w:tabs/>
        <w:wordWrap w:val="off"/>
        <w:spacing w:before="0" w:after="0" w:line="1040" w:lineRule="atLeast"/>
        <w:ind w:left="1200" w:right="0" w:firstLine="40"/>
        <w:jc w:val="both"/>
        <w:textAlignment w:val="baseline"/>
        <w:rPr>
          <w:sz w:val="58"/>
        </w:rPr>
      </w:pPr>
      <w:bookmarkStart w:name="" w:id="191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对临时新增开机机组，视为必开机组，并给予启动补偿。</w:t>
      </w:r>
      <w:bookmarkEnd w:id="1913"/>
    </w:p>
    <w:p>
      <w:pPr>
        <w:pageBreakBefore w:val="off"/>
        <w:tabs/>
        <w:wordWrap w:val="off"/>
        <w:spacing w:before="320" w:after="0" w:line="840" w:lineRule="atLeast"/>
        <w:ind w:left="1240" w:right="0"/>
        <w:jc w:val="both"/>
        <w:textAlignment w:val="baseline"/>
        <w:rPr>
          <w:sz w:val="62"/>
        </w:rPr>
      </w:pPr>
      <w:bookmarkStart w:name="" w:id="1914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9.6.7临时新增停机机组</w:t>
      </w:r>
      <w:bookmarkEnd w:id="1914"/>
    </w:p>
    <w:p>
      <w:pPr>
        <w:pageBreakBefore w:val="off"/>
        <w:tabs/>
        <w:wordWrap w:val="off"/>
        <w:spacing w:before="0" w:after="0" w:line="1040" w:lineRule="atLeast"/>
        <w:ind w:left="0" w:right="200" w:firstLine="1240"/>
        <w:jc w:val="both"/>
        <w:textAlignment w:val="baseline"/>
        <w:rPr>
          <w:sz w:val="58"/>
        </w:rPr>
      </w:pPr>
      <w:bookmarkStart w:name="" w:id="191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临时新增停机机组指在日前市场中被列入机组开机组合，根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据日内实际运行需要，由电力调度机构安排新增停机的机组，分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以下两种情况处理。</w:t>
      </w:r>
      <w:bookmarkEnd w:id="1915"/>
    </w:p>
    <w:p>
      <w:pPr>
        <w:pageBreakBefore w:val="off"/>
        <w:tabs/>
        <w:wordWrap w:val="off"/>
        <w:spacing w:before="0" w:after="0" w:line="1040" w:lineRule="atLeast"/>
        <w:ind w:left="0" w:right="220" w:firstLine="1440"/>
        <w:jc w:val="both"/>
        <w:textAlignment w:val="baseline"/>
        <w:rPr>
          <w:sz w:val="58"/>
        </w:rPr>
      </w:pPr>
      <w:bookmarkStart w:name="" w:id="191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(1)机组在竞价日(D-1)处于开机状态，在日前市场出清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结果中机组开机状态保持不变，被列入机组组合，在日内机组组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合调整或实时运行调整环节安排停机。此种情况下，机组按照电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力调度机构安排停机，相应的电量偏差按照实时电能量市场的偏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差结算原则处理。</w:t>
      </w:r>
      <w:bookmarkEnd w:id="1916"/>
    </w:p>
    <w:p>
      <w:pPr>
        <w:pageBreakBefore w:val="off"/>
        <w:tabs/>
        <w:wordWrap w:val="off"/>
        <w:spacing w:before="0" w:after="0" w:line="1040" w:lineRule="atLeast"/>
        <w:ind w:left="0" w:right="220" w:firstLine="1440"/>
        <w:jc w:val="both"/>
        <w:textAlignment w:val="baseline"/>
        <w:rPr>
          <w:sz w:val="58"/>
        </w:rPr>
      </w:pPr>
      <w:bookmarkStart w:name="" w:id="191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(2)机组在竞价日(D-1)处于停机状态，在日前市场出清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结果中机组变为开机状态，被列入机组组合，在日内机组组合调</w:t>
      </w:r>
      <w:bookmarkEnd w:id="191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9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91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9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919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920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55</w:t>
      </w:r>
      <w:bookmarkEnd w:id="1920"/>
    </w:p>
    <w:p>
      <w:r>
        <w:t/>
      </w:r>
    </w:p>
    <w:p>
      <w:pPr>
        <w:sectPr>
          <w:footerReference r:id="rId120"/>
          <w:headerReference r:id="rId121" w:type="default"/>
          <w:type w:val="nextPage"/>
          <w:pgSz w:w="22400" w:h="31680"/>
          <w:pgMar w:left="2780" w:top="2700" w:right="2780" w:bottom="2700" w:header="2400" w:footer="2400"/>
          <w:cols w:num="1"/>
        </w:sectPr>
      </w:pPr>
    </w:p>
    <w:p>
      <w:pPr>
        <w:pageBreakBefore w:val="off"/>
        <w:tabs/>
        <w:wordWrap w:val="off"/>
        <w:spacing w:before="560" w:after="0" w:line="1040" w:lineRule="atLeast"/>
        <w:ind w:left="0" w:right="0"/>
        <w:jc w:val="both"/>
        <w:textAlignment w:val="baseline"/>
        <w:rPr>
          <w:sz w:val="58"/>
        </w:rPr>
      </w:pPr>
      <w:bookmarkStart w:name="" w:id="192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整或实时运行调整环节安排停机。此种情况下，若调度计划重新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下发时机组已经完成点火工作，则机组按照调度计划停机，并按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照核定启动费用获得补偿；若调度计划重新下发时机组未完成点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火工作，则机组按照调度计划停机，不获得启动费用补偿。机组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完成点火工作的时间，以调度台记录机组点火的时间为准。相应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的电量偏差按照实时电能量市场的偏差结算原则进行处理。</w:t>
      </w:r>
      <w:bookmarkEnd w:id="1921"/>
    </w:p>
    <w:p>
      <w:pPr>
        <w:pageBreakBefore w:val="off"/>
        <w:tabs/>
        <w:wordWrap w:val="off"/>
        <w:spacing w:before="0" w:after="0" w:line="860" w:lineRule="atLeast"/>
        <w:ind w:left="1200" w:right="0"/>
        <w:jc w:val="both"/>
        <w:textAlignment w:val="baseline"/>
        <w:rPr>
          <w:sz w:val="64"/>
        </w:rPr>
      </w:pPr>
      <w:bookmarkStart w:name="" w:id="1922"/>
      <w:r>
        <w:rPr>
          <w:rFonts w:ascii="楷体" w:hAnsi="楷体" w:cs="楷体" w:eastAsia="楷体"/>
          <w:sz w:val="64"/>
          <w:spacing w:val="0"/>
          <w:color w:val="000000"/>
          <w:b w:val="on"/>
          <w:i w:val="off"/>
        </w:rPr>
        <w:t>9.6.8</w:t>
      </w:r>
      <w:r>
        <w:rPr>
          <w:rFonts w:ascii="楷体" w:hAnsi="楷体" w:cs="楷体" w:eastAsia="楷体"/>
          <w:sz w:val="64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64"/>
          <w:spacing w:val="0"/>
          <w:color w:val="000000"/>
          <w:b w:val="on"/>
          <w:i w:val="off"/>
        </w:rPr>
        <w:t>其他特殊机组</w:t>
      </w:r>
      <w:bookmarkEnd w:id="1922"/>
    </w:p>
    <w:p>
      <w:pPr>
        <w:pageBreakBefore w:val="off"/>
        <w:tabs/>
        <w:wordWrap w:val="off"/>
        <w:spacing w:before="0" w:after="0" w:line="1040" w:lineRule="atLeast"/>
        <w:ind w:left="0" w:right="80" w:firstLine="1200"/>
        <w:jc w:val="both"/>
        <w:textAlignment w:val="baseline"/>
        <w:rPr>
          <w:sz w:val="58"/>
        </w:rPr>
      </w:pPr>
      <w:bookmarkStart w:name="" w:id="192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本实施细则 8.7.2.5节规定的特殊机组在实时市场中不参与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市场定价，作为市场价格接受者。</w:t>
      </w:r>
      <w:bookmarkEnd w:id="1923"/>
    </w:p>
    <w:p>
      <w:pPr>
        <w:pageBreakBefore w:val="off"/>
        <w:tabs/>
        <w:wordWrap w:val="off"/>
        <w:spacing w:before="320" w:after="0" w:line="860" w:lineRule="atLeast"/>
        <w:ind w:left="1200" w:right="0"/>
        <w:jc w:val="both"/>
        <w:textAlignment w:val="baseline"/>
        <w:rPr>
          <w:sz w:val="64"/>
        </w:rPr>
      </w:pPr>
      <w:bookmarkStart w:name="" w:id="1924"/>
      <w:r>
        <w:rPr>
          <w:rFonts w:ascii="楷体" w:hAnsi="楷体" w:cs="楷体" w:eastAsia="楷体"/>
          <w:sz w:val="64"/>
          <w:spacing w:val="0"/>
          <w:color w:val="000000"/>
          <w:b w:val="on"/>
          <w:i w:val="off"/>
        </w:rPr>
        <w:t>9.7实时现货市场安全校核</w:t>
      </w:r>
      <w:bookmarkEnd w:id="1924"/>
    </w:p>
    <w:p>
      <w:pPr>
        <w:pageBreakBefore w:val="off"/>
        <w:tabs/>
        <w:wordWrap w:val="off"/>
        <w:spacing w:before="0" w:after="0" w:line="1040" w:lineRule="atLeast"/>
        <w:ind w:left="1200" w:right="0"/>
        <w:jc w:val="both"/>
        <w:textAlignment w:val="baseline"/>
        <w:rPr>
          <w:sz w:val="58"/>
        </w:rPr>
      </w:pPr>
      <w:bookmarkStart w:name="" w:id="192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省内实时现货市场安全校核与本细则 8.8节一致。</w:t>
      </w:r>
      <w:bookmarkEnd w:id="1925"/>
    </w:p>
    <w:p>
      <w:pPr>
        <w:pageBreakBefore w:val="off"/>
        <w:tabs/>
        <w:wordWrap w:val="off"/>
        <w:spacing w:before="340" w:after="0" w:line="860" w:lineRule="atLeast"/>
        <w:ind w:left="1200" w:right="0"/>
        <w:jc w:val="both"/>
        <w:textAlignment w:val="baseline"/>
        <w:rPr>
          <w:sz w:val="64"/>
        </w:rPr>
      </w:pPr>
      <w:bookmarkStart w:name="" w:id="1926"/>
      <w:r>
        <w:rPr>
          <w:rFonts w:ascii="楷体" w:hAnsi="楷体" w:cs="楷体" w:eastAsia="楷体"/>
          <w:sz w:val="64"/>
          <w:spacing w:val="0"/>
          <w:color w:val="000000"/>
          <w:b w:val="on"/>
          <w:i w:val="off"/>
        </w:rPr>
        <w:t>9.8实时现货市场定价</w:t>
      </w:r>
      <w:bookmarkEnd w:id="1926"/>
    </w:p>
    <w:p>
      <w:pPr>
        <w:pageBreakBefore w:val="off"/>
        <w:tabs/>
        <w:wordWrap w:val="off"/>
        <w:spacing w:before="300" w:after="0" w:line="860" w:lineRule="atLeast"/>
        <w:ind w:left="1200" w:right="0"/>
        <w:jc w:val="both"/>
        <w:textAlignment w:val="baseline"/>
        <w:rPr>
          <w:sz w:val="64"/>
        </w:rPr>
      </w:pPr>
      <w:bookmarkStart w:name="" w:id="1927"/>
      <w:r>
        <w:rPr>
          <w:rFonts w:ascii="楷体" w:hAnsi="楷体" w:cs="楷体" w:eastAsia="楷体"/>
          <w:sz w:val="64"/>
          <w:spacing w:val="0"/>
          <w:color w:val="000000"/>
          <w:b w:val="on"/>
          <w:i w:val="off"/>
        </w:rPr>
        <w:t>9.8.1</w:t>
      </w:r>
      <w:r>
        <w:rPr>
          <w:rFonts w:ascii="楷体" w:hAnsi="楷体" w:cs="楷体" w:eastAsia="楷体"/>
          <w:sz w:val="64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64"/>
          <w:spacing w:val="0"/>
          <w:color w:val="000000"/>
          <w:b w:val="on"/>
          <w:i w:val="off"/>
        </w:rPr>
        <w:t>发电侧定价</w:t>
      </w:r>
      <w:bookmarkEnd w:id="1927"/>
    </w:p>
    <w:p>
      <w:pPr>
        <w:pageBreakBefore w:val="off"/>
        <w:tabs/>
        <w:wordWrap w:val="off"/>
        <w:spacing w:before="0" w:after="0" w:line="1040" w:lineRule="atLeast"/>
        <w:ind w:left="0" w:right="0" w:firstLine="1200"/>
        <w:jc w:val="both"/>
        <w:textAlignment w:val="baseline"/>
        <w:rPr>
          <w:sz w:val="58"/>
        </w:rPr>
      </w:pPr>
      <w:bookmarkStart w:name="" w:id="192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实时现货市场出清形成每15分钟的节点电价，每小时内4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个15分钟的节点电价的算术平均值，计为该节点每小时的平均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节点电价。实时现货市场中，市场化机组(场站)以所在节点的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每小时平均节点电价作为相应时段的结算价格。</w:t>
      </w:r>
      <w:bookmarkEnd w:id="1928"/>
    </w:p>
    <w:p>
      <w:pPr>
        <w:pageBreakBefore w:val="off"/>
        <w:tabs/>
        <w:wordWrap w:val="off"/>
        <w:spacing w:before="260" w:after="0" w:line="860" w:lineRule="atLeast"/>
        <w:ind w:left="1200" w:right="0"/>
        <w:jc w:val="both"/>
        <w:textAlignment w:val="baseline"/>
        <w:rPr>
          <w:sz w:val="64"/>
        </w:rPr>
      </w:pPr>
      <w:bookmarkStart w:name="" w:id="1929"/>
      <w:r>
        <w:rPr>
          <w:rFonts w:ascii="楷体" w:hAnsi="楷体" w:cs="楷体" w:eastAsia="楷体"/>
          <w:sz w:val="64"/>
          <w:spacing w:val="0"/>
          <w:color w:val="000000"/>
          <w:b w:val="on"/>
          <w:i w:val="off"/>
        </w:rPr>
        <w:t>9.8.2</w:t>
      </w:r>
      <w:r>
        <w:rPr>
          <w:rFonts w:ascii="楷体" w:hAnsi="楷体" w:cs="楷体" w:eastAsia="楷体"/>
          <w:sz w:val="64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64"/>
          <w:spacing w:val="0"/>
          <w:color w:val="000000"/>
          <w:b w:val="on"/>
          <w:i w:val="off"/>
        </w:rPr>
        <w:t>用户侧定价</w:t>
      </w:r>
      <w:bookmarkEnd w:id="1929"/>
    </w:p>
    <w:p>
      <w:pPr>
        <w:pageBreakBefore w:val="off"/>
        <w:tabs/>
        <w:wordWrap w:val="off"/>
        <w:spacing w:before="0" w:after="0" w:line="1040" w:lineRule="atLeast"/>
        <w:ind w:left="0" w:right="20" w:firstLine="1200"/>
        <w:jc w:val="both"/>
        <w:textAlignment w:val="baseline"/>
        <w:rPr>
          <w:sz w:val="58"/>
        </w:rPr>
      </w:pPr>
      <w:bookmarkStart w:name="" w:id="193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实时现货市场中，批发市场用户以每小时的实时市场统一结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算点电价作为相应时段的结算价格。实时市场统一结算点电价为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相应时段所有现货市场化机组(场站)每小时实际上网电量与其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所在节点电价进行加权平均计算所得。</w:t>
      </w:r>
      <w:bookmarkEnd w:id="193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93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93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9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932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933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56</w:t>
      </w:r>
      <w:bookmarkEnd w:id="1933"/>
    </w:p>
    <w:p>
      <w:r>
        <w:t/>
      </w:r>
    </w:p>
    <w:p>
      <w:pPr>
        <w:sectPr>
          <w:footerReference r:id="rId122"/>
          <w:headerReference r:id="rId123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880" w:lineRule="atLeast"/>
        <w:ind w:left="1200" w:right="0"/>
        <w:jc w:val="both"/>
        <w:textAlignment w:val="baseline"/>
        <w:rPr>
          <w:sz w:val="65"/>
        </w:rPr>
      </w:pPr>
      <w:bookmarkStart w:name="" w:id="1934"/>
      <w:r>
        <w:rPr>
          <w:rFonts w:ascii="楷体" w:hAnsi="楷体" w:cs="楷体" w:eastAsia="楷体"/>
          <w:sz w:val="65"/>
          <w:spacing w:val="0"/>
          <w:color w:val="000000"/>
          <w:b w:val="on"/>
          <w:i w:val="off"/>
        </w:rPr>
        <w:t>9.8.3</w:t>
      </w:r>
      <w:r>
        <w:rPr>
          <w:rFonts w:ascii="楷体" w:hAnsi="楷体" w:cs="楷体" w:eastAsia="楷体"/>
          <w:sz w:val="65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65"/>
          <w:spacing w:val="0"/>
          <w:color w:val="000000"/>
          <w:b w:val="on"/>
          <w:i w:val="off"/>
        </w:rPr>
        <w:t>新型主体定价</w:t>
      </w:r>
      <w:bookmarkEnd w:id="1934"/>
    </w:p>
    <w:p>
      <w:pPr>
        <w:pageBreakBefore w:val="off"/>
        <w:tabs/>
        <w:wordWrap w:val="off"/>
        <w:spacing w:before="0" w:after="0" w:line="1080" w:lineRule="atLeast"/>
        <w:ind w:left="20" w:right="40" w:firstLine="1440"/>
        <w:jc w:val="both"/>
        <w:textAlignment w:val="baseline"/>
        <w:rPr>
          <w:sz w:val="58"/>
        </w:rPr>
      </w:pPr>
      <w:bookmarkStart w:name="" w:id="193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(1)独立新型储能以所在节点的实时市场每小时平均节点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电价作为相应时段的充放电结算价格。</w:t>
      </w:r>
      <w:bookmarkEnd w:id="1935"/>
    </w:p>
    <w:p>
      <w:pPr>
        <w:pageBreakBefore w:val="off"/>
        <w:tabs/>
        <w:wordWrap w:val="off"/>
        <w:spacing w:before="0" w:after="0" w:line="1080" w:lineRule="atLeast"/>
        <w:ind w:left="20" w:right="20" w:firstLine="1440"/>
        <w:jc w:val="both"/>
        <w:textAlignment w:val="baseline"/>
        <w:rPr>
          <w:sz w:val="58"/>
        </w:rPr>
      </w:pPr>
      <w:bookmarkStart w:name="" w:id="193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(2)虚拟电厂发/用电单元采用实时市场统一结算点电价作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为相应时段的结算价格。</w:t>
      </w:r>
      <w:bookmarkEnd w:id="1936"/>
    </w:p>
    <w:p>
      <w:pPr>
        <w:pageBreakBefore w:val="off"/>
        <w:tabs/>
        <w:wordWrap w:val="off"/>
        <w:spacing w:before="300" w:after="0" w:line="880" w:lineRule="atLeast"/>
        <w:ind w:left="1200" w:right="0"/>
        <w:jc w:val="both"/>
        <w:textAlignment w:val="baseline"/>
        <w:rPr>
          <w:sz w:val="65"/>
        </w:rPr>
      </w:pPr>
      <w:bookmarkStart w:name="" w:id="1937"/>
      <w:r>
        <w:rPr>
          <w:rFonts w:ascii="楷体" w:hAnsi="楷体" w:cs="楷体" w:eastAsia="楷体"/>
          <w:sz w:val="65"/>
          <w:spacing w:val="0"/>
          <w:color w:val="000000"/>
          <w:b w:val="on"/>
          <w:i w:val="off"/>
        </w:rPr>
        <w:t>9.9交易结果发布</w:t>
      </w:r>
      <w:bookmarkEnd w:id="1937"/>
    </w:p>
    <w:p>
      <w:pPr>
        <w:pageBreakBefore w:val="off"/>
        <w:tabs/>
        <w:wordWrap w:val="off"/>
        <w:spacing w:before="0" w:after="0" w:line="1080" w:lineRule="atLeast"/>
        <w:ind w:left="20" w:right="40" w:firstLine="1180"/>
        <w:jc w:val="both"/>
        <w:textAlignment w:val="baseline"/>
        <w:rPr>
          <w:sz w:val="58"/>
        </w:rPr>
      </w:pPr>
      <w:bookmarkStart w:name="" w:id="193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D+1日，市场运营机构向经营主体发布运行日(D)实时市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场出清结果，包括但不限于以下信息：</w:t>
      </w:r>
      <w:bookmarkEnd w:id="1938"/>
    </w:p>
    <w:p>
      <w:pPr>
        <w:pageBreakBefore w:val="off"/>
        <w:tabs/>
        <w:wordWrap w:val="off"/>
        <w:spacing w:before="0" w:after="0" w:line="1080" w:lineRule="atLeast"/>
        <w:ind w:left="20" w:right="0" w:firstLine="1440"/>
        <w:jc w:val="both"/>
        <w:textAlignment w:val="baseline"/>
        <w:rPr>
          <w:sz w:val="58"/>
        </w:rPr>
      </w:pPr>
      <w:bookmarkStart w:name="" w:id="193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(1)发电企业特定信息包括：运行日(D)发电机组实时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市场每15分钟的出清电力、每小时出清电价。</w:t>
      </w:r>
      <w:bookmarkEnd w:id="1939"/>
    </w:p>
    <w:p>
      <w:pPr>
        <w:pageBreakBefore w:val="off"/>
        <w:tabs/>
        <w:wordWrap w:val="off"/>
        <w:spacing w:before="0" w:after="0" w:line="1080" w:lineRule="atLeast"/>
        <w:ind w:left="20" w:right="40" w:firstLine="1440"/>
        <w:jc w:val="both"/>
        <w:textAlignment w:val="baseline"/>
        <w:rPr>
          <w:sz w:val="58"/>
        </w:rPr>
      </w:pPr>
      <w:bookmarkStart w:name="" w:id="194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(2)新型主体特定信息包括：独立新型储能实时市场每小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时出清电价。</w:t>
      </w:r>
      <w:bookmarkEnd w:id="1940"/>
    </w:p>
    <w:p>
      <w:pPr>
        <w:pageBreakBefore w:val="off"/>
        <w:tabs/>
        <w:wordWrap w:val="off"/>
        <w:spacing w:before="0" w:after="0" w:line="1080" w:lineRule="atLeast"/>
        <w:ind w:left="20" w:right="20" w:firstLine="1440"/>
        <w:jc w:val="both"/>
        <w:textAlignment w:val="baseline"/>
        <w:rPr>
          <w:sz w:val="58"/>
        </w:rPr>
      </w:pPr>
      <w:bookmarkStart w:name="" w:id="194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(3)实时市场统一结算点电价根据本细则 9.8.2节所述方法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进行计算，并于D+4日前作为公开信息向全部经营主体发布。</w:t>
      </w:r>
      <w:bookmarkEnd w:id="1941"/>
    </w:p>
    <w:p>
      <w:pPr>
        <w:pageBreakBefore w:val="off"/>
        <w:tabs/>
        <w:wordWrap w:val="off"/>
        <w:spacing w:before="0" w:after="0" w:line="1080" w:lineRule="atLeast"/>
        <w:ind w:left="1460" w:right="0"/>
        <w:jc w:val="both"/>
        <w:textAlignment w:val="baseline"/>
        <w:rPr>
          <w:sz w:val="58"/>
        </w:rPr>
      </w:pPr>
      <w:bookmarkStart w:name="" w:id="194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(4)《电力市场信息披露基本规则》要求披露的其他信息。</w:t>
      </w:r>
      <w:bookmarkEnd w:id="1942"/>
    </w:p>
    <w:p>
      <w:pPr>
        <w:pageBreakBefore w:val="off"/>
        <w:tabs/>
        <w:wordWrap w:val="off"/>
        <w:spacing w:before="340" w:after="0" w:line="880" w:lineRule="atLeast"/>
        <w:ind w:left="1200" w:right="0"/>
        <w:jc w:val="both"/>
        <w:textAlignment w:val="baseline"/>
        <w:rPr>
          <w:sz w:val="65"/>
        </w:rPr>
      </w:pPr>
      <w:bookmarkStart w:name="" w:id="1943"/>
      <w:r>
        <w:rPr>
          <w:rFonts w:ascii="楷体" w:hAnsi="楷体" w:cs="楷体" w:eastAsia="楷体"/>
          <w:sz w:val="65"/>
          <w:spacing w:val="0"/>
          <w:color w:val="000000"/>
          <w:b w:val="on"/>
          <w:i w:val="off"/>
        </w:rPr>
        <w:t>9.10调度计划执行</w:t>
      </w:r>
      <w:bookmarkEnd w:id="1943"/>
    </w:p>
    <w:p>
      <w:pPr>
        <w:pageBreakBefore w:val="off"/>
        <w:tabs/>
        <w:wordWrap w:val="off"/>
        <w:spacing w:before="0" w:after="0" w:line="1080" w:lineRule="atLeast"/>
        <w:ind w:left="20" w:right="0" w:firstLine="1220"/>
        <w:jc w:val="both"/>
        <w:textAlignment w:val="baseline"/>
        <w:rPr>
          <w:sz w:val="58"/>
        </w:rPr>
      </w:pPr>
      <w:bookmarkStart w:name="" w:id="194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电力调度机构将实时市场每15分钟滚动出清的发电计划由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AGC 系统下发至各发电企业，其中新能源场站与其配建新型储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能作为整体接收AGC 系统指令。当风电、光伏场站实时市场出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清电力等于超短期预测出力时，原则上以其装机容量作为 AGC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系统目标指令，并分步长进行指令下发，若出现影响电网安全稳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定运行、电力可靠供应的情况，电力调度机构可采用实时市场出</w:t>
      </w:r>
      <w:bookmarkEnd w:id="194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9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94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9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946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947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57</w:t>
      </w:r>
      <w:bookmarkEnd w:id="1947"/>
    </w:p>
    <w:p>
      <w:r>
        <w:t/>
      </w:r>
    </w:p>
    <w:p>
      <w:pPr>
        <w:sectPr>
          <w:footerReference r:id="rId124"/>
          <w:headerReference r:id="rId125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1140" w:lineRule="atLeast"/>
        <w:ind w:left="0" w:right="0"/>
        <w:jc w:val="both"/>
        <w:textAlignment w:val="baseline"/>
        <w:rPr>
          <w:sz w:val="59"/>
        </w:rPr>
      </w:pPr>
      <w:bookmarkStart w:name="" w:id="194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清结果作为 AGC 系统指令；当实时市场出清电力小于超短期预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测出力时，以实时市场出清结果作为 AGC 系统指令。纳入容量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电价机制执行范围的110千伏公用燃煤(含煤矸石)机组的发电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计划通过AGC 系统或网络交互指挥系统下发执行。110千伏独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立新型储能电站充放电计划通过AGC 系统下发执行。虚拟电厂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发、用电计划通过AGC 或调控云中单独的虚拟电厂指令下发平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台下发执行。当 AGC 系统发生故障时，各发电企业的发电计划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和独立新型储能电站的充放电计划通过网络交互指挥系统下发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执行。</w:t>
      </w:r>
      <w:bookmarkEnd w:id="1948"/>
    </w:p>
    <w:p>
      <w:pPr>
        <w:pageBreakBefore w:val="off"/>
        <w:tabs/>
        <w:wordWrap w:val="off"/>
        <w:spacing w:before="0" w:after="0" w:line="1140" w:lineRule="atLeast"/>
        <w:ind w:left="0" w:right="0" w:firstLine="1200"/>
        <w:jc w:val="both"/>
        <w:textAlignment w:val="baseline"/>
        <w:rPr>
          <w:sz w:val="59"/>
        </w:rPr>
      </w:pPr>
      <w:bookmarkStart w:name="" w:id="194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相关经营主体应密切关注站端AGC 系统和网络交互指挥系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统指令，严格执行电力调度机构下达的计划曲线；风电、光伏场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站因预测等原因导致发电计划高于实际发电能力的，按实际发电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能力执行。</w:t>
      </w:r>
      <w:bookmarkEnd w:id="1949"/>
    </w:p>
    <w:p>
      <w:pPr>
        <w:pageBreakBefore w:val="off"/>
        <w:tabs/>
        <w:wordWrap w:val="off"/>
        <w:spacing w:before="0" w:after="0" w:line="780" w:lineRule="atLeast"/>
        <w:ind w:left="1200" w:right="0"/>
        <w:jc w:val="both"/>
        <w:textAlignment w:val="baseline"/>
        <w:rPr>
          <w:sz w:val="58"/>
        </w:rPr>
      </w:pPr>
      <w:bookmarkStart w:name="" w:id="1950"/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9.11实时运行调整</w:t>
      </w:r>
      <w:bookmarkEnd w:id="1950"/>
    </w:p>
    <w:p>
      <w:pPr>
        <w:pageBreakBefore w:val="off"/>
        <w:tabs/>
        <w:wordWrap w:val="off"/>
        <w:spacing w:before="0" w:after="0" w:line="1140" w:lineRule="atLeast"/>
        <w:ind w:left="0" w:right="0" w:firstLine="1200"/>
        <w:jc w:val="both"/>
        <w:textAlignment w:val="baseline"/>
        <w:rPr>
          <w:sz w:val="59"/>
        </w:rPr>
      </w:pPr>
      <w:bookmarkStart w:name="" w:id="195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电网实时运行应按照电力系统运行有关规则规定，保留合理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的调频、调峰、调压及备用容量，以及各输变电断面合理的潮流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波动空间，满足电网风险防控措施要求，保障系统安全稳定运行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和电力电量平衡。</w:t>
      </w:r>
      <w:bookmarkEnd w:id="1951"/>
    </w:p>
    <w:p>
      <w:pPr>
        <w:pageBreakBefore w:val="off"/>
        <w:tabs/>
        <w:wordWrap w:val="off"/>
        <w:spacing w:before="0" w:after="0" w:line="1140" w:lineRule="atLeast"/>
        <w:ind w:left="0" w:right="0" w:firstLine="1200"/>
        <w:jc w:val="both"/>
        <w:textAlignment w:val="baseline"/>
        <w:rPr>
          <w:sz w:val="59"/>
        </w:rPr>
      </w:pPr>
      <w:bookmarkStart w:name="" w:id="195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在实时市场出清结束至实际运行期间内，为保障电网安全稳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定运行，电力调控机构运行值班人员调整机组出力偏离实时市场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出清结果时，调整后的机组出力作为市场出清边界，相应时段该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机组的节点电价调整为出力所在容量段的报价。</w:t>
      </w:r>
      <w:bookmarkEnd w:id="1952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195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95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195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954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955"/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58</w:t>
      </w:r>
      <w:bookmarkEnd w:id="1955"/>
    </w:p>
    <w:p>
      <w:r>
        <w:t/>
      </w:r>
    </w:p>
    <w:p>
      <w:pPr>
        <w:sectPr>
          <w:footerReference r:id="rId126"/>
          <w:headerReference r:id="rId127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500" w:after="0" w:line="1080" w:lineRule="atLeast"/>
        <w:ind w:left="0" w:right="0" w:firstLine="1200"/>
        <w:jc w:val="both"/>
        <w:textAlignment w:val="baseline"/>
        <w:rPr>
          <w:sz w:val="59"/>
        </w:rPr>
      </w:pPr>
      <w:bookmarkStart w:name="" w:id="195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电网实时运行中，当系统发生事故或紧急情况时，电力调度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机构应按照“安全第一”的原则处理，无需考虑经济性。处置结束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后，受影响的发电机组以当前的出力点为基准，恢复参与省内实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时现货市场出清计算，被调整的独立新型储能电站接受现货价格，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电力调度机构应记录事件经过、计划调整情况等。</w:t>
      </w:r>
      <w:bookmarkEnd w:id="1956"/>
    </w:p>
    <w:p>
      <w:pPr>
        <w:pageBreakBefore w:val="off"/>
        <w:tabs/>
        <w:wordWrap w:val="off"/>
        <w:spacing w:before="0" w:after="0" w:line="1080" w:lineRule="atLeast"/>
        <w:ind w:left="0" w:right="180" w:firstLine="1200"/>
        <w:jc w:val="both"/>
        <w:textAlignment w:val="baseline"/>
        <w:rPr>
          <w:sz w:val="59"/>
        </w:rPr>
      </w:pPr>
      <w:bookmarkStart w:name="" w:id="195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在发生或即将发生以下情况之一时，电力调度机构可根据保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障电网安全运行的原则进行调整(包括机组组合和发电计划曲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线)：</w:t>
      </w:r>
      <w:bookmarkEnd w:id="1957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9"/>
        </w:rPr>
      </w:pPr>
      <w:bookmarkStart w:name="" w:id="195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(1)电力系统发生事故可能影响电网安全时；</w:t>
      </w:r>
      <w:bookmarkEnd w:id="1958"/>
    </w:p>
    <w:p>
      <w:pPr>
        <w:pageBreakBefore w:val="off"/>
        <w:tabs/>
        <w:wordWrap w:val="off"/>
        <w:spacing w:before="0" w:after="0" w:line="1080" w:lineRule="atLeast"/>
        <w:ind w:left="0" w:right="160" w:firstLine="1480"/>
        <w:jc w:val="both"/>
        <w:textAlignment w:val="baseline"/>
        <w:rPr>
          <w:sz w:val="59"/>
        </w:rPr>
      </w:pPr>
      <w:bookmarkStart w:name="" w:id="195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(2)系统频率或电压超过规定范围时，包括为保证省间联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络线输送功率在正常允许范围内而需要调整时；</w:t>
      </w:r>
      <w:bookmarkEnd w:id="1959"/>
    </w:p>
    <w:p>
      <w:pPr>
        <w:pageBreakBefore w:val="off"/>
        <w:tabs/>
        <w:wordWrap w:val="off"/>
        <w:spacing w:before="0" w:after="0" w:line="1080" w:lineRule="atLeast"/>
        <w:ind w:left="0" w:right="220" w:firstLine="1480"/>
        <w:jc w:val="both"/>
        <w:textAlignment w:val="baseline"/>
        <w:rPr>
          <w:sz w:val="59"/>
        </w:rPr>
      </w:pPr>
      <w:bookmarkStart w:name="" w:id="196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(3)系统调频容量、备用容量、无功容量和开机方式无法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满足电力系统安全运行的要求时；</w:t>
      </w:r>
      <w:bookmarkEnd w:id="1960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9"/>
        </w:rPr>
      </w:pPr>
      <w:bookmarkStart w:name="" w:id="196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(4)输变电设备可能过载或超出稳定限额时；</w:t>
      </w:r>
      <w:bookmarkEnd w:id="1961"/>
    </w:p>
    <w:p>
      <w:pPr>
        <w:pageBreakBefore w:val="off"/>
        <w:tabs/>
        <w:wordWrap w:val="off"/>
        <w:spacing w:before="0" w:after="0" w:line="1080" w:lineRule="atLeast"/>
        <w:ind w:left="0" w:right="240" w:firstLine="1480"/>
        <w:jc w:val="both"/>
        <w:textAlignment w:val="baseline"/>
        <w:rPr>
          <w:sz w:val="59"/>
        </w:rPr>
      </w:pPr>
      <w:bookmarkStart w:name="" w:id="196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(5)电力一、二次设备缺陷或故障，需要改变系统运行方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式时；</w:t>
      </w:r>
      <w:bookmarkEnd w:id="1962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9"/>
        </w:rPr>
      </w:pPr>
      <w:bookmarkStart w:name="" w:id="196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(6)气候、水情发生较大变化时；</w:t>
      </w:r>
      <w:bookmarkEnd w:id="1963"/>
    </w:p>
    <w:p>
      <w:pPr>
        <w:pageBreakBefore w:val="off"/>
        <w:tabs/>
        <w:wordWrap w:val="off"/>
        <w:spacing w:before="0" w:after="0" w:line="1080" w:lineRule="atLeast"/>
        <w:ind w:left="0" w:right="220" w:firstLine="1480"/>
        <w:jc w:val="both"/>
        <w:textAlignment w:val="baseline"/>
        <w:rPr>
          <w:sz w:val="59"/>
        </w:rPr>
      </w:pPr>
      <w:bookmarkStart w:name="" w:id="196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(7)新能源出力预测和负荷预测与实际偏差较大，可能影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响电力实时平衡时；</w:t>
      </w:r>
      <w:bookmarkEnd w:id="1964"/>
    </w:p>
    <w:p>
      <w:pPr>
        <w:pageBreakBefore w:val="off"/>
        <w:tabs/>
        <w:wordWrap w:val="off"/>
        <w:spacing w:before="0" w:after="0" w:line="1080" w:lineRule="atLeast"/>
        <w:ind w:left="0" w:right="220" w:firstLine="1480"/>
        <w:jc w:val="both"/>
        <w:textAlignment w:val="baseline"/>
        <w:rPr>
          <w:sz w:val="59"/>
        </w:rPr>
      </w:pPr>
      <w:bookmarkStart w:name="" w:id="196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(8)非现货机组出力或省间联络线计划发生变化，需要调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整系统运行方式时；</w:t>
      </w:r>
      <w:bookmarkEnd w:id="1965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9"/>
        </w:rPr>
      </w:pPr>
      <w:bookmarkStart w:name="" w:id="196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(9)因防汛、抗旱、保供和其他水库调度需求等原因需进</w:t>
      </w:r>
      <w:bookmarkEnd w:id="1966"/>
    </w:p>
    <w:p>
      <w:pPr>
        <w:pageBreakBefore w:val="off"/>
        <w:tabs/>
        <w:wordWrap w:val="off"/>
        <w:spacing w:before="86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967"/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59</w:t>
      </w:r>
      <w:bookmarkEnd w:id="1967"/>
    </w:p>
    <w:p>
      <w:r>
        <w:t/>
      </w:r>
    </w:p>
    <w:p>
      <w:pPr>
        <w:sectPr>
          <w:footerReference r:id="rId128"/>
          <w:headerReference r:id="rId129" w:type="default"/>
          <w:type w:val="nextPage"/>
          <w:pgSz w:w="22400" w:h="31680"/>
          <w:pgMar w:left="2680" w:top="2700" w:right="268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1080" w:lineRule="atLeast"/>
        <w:ind w:left="0" w:right="0"/>
        <w:jc w:val="both"/>
        <w:textAlignment w:val="baseline"/>
        <w:rPr>
          <w:sz w:val="58"/>
        </w:rPr>
      </w:pPr>
      <w:bookmarkStart w:name="" w:id="196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行调整时；</w:t>
      </w:r>
      <w:bookmarkEnd w:id="1968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8"/>
        </w:rPr>
      </w:pPr>
      <w:bookmarkStart w:name="" w:id="196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(10)应上级电力调度机构相关要求需进行调整时；</w:t>
      </w:r>
      <w:bookmarkEnd w:id="1969"/>
    </w:p>
    <w:p>
      <w:pPr>
        <w:pageBreakBefore w:val="off"/>
        <w:tabs/>
        <w:wordWrap w:val="off"/>
        <w:spacing w:before="0" w:after="0" w:line="1080" w:lineRule="atLeast"/>
        <w:ind w:left="0" w:right="20" w:firstLine="1480"/>
        <w:jc w:val="both"/>
        <w:textAlignment w:val="baseline"/>
        <w:rPr>
          <w:sz w:val="58"/>
        </w:rPr>
      </w:pPr>
      <w:bookmarkStart w:name="" w:id="197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(11)电力调度机构为保证电网安全运行认为需要进行调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整的其他情形。</w:t>
      </w:r>
      <w:bookmarkEnd w:id="1970"/>
    </w:p>
    <w:p>
      <w:pPr>
        <w:pageBreakBefore w:val="off"/>
        <w:tabs/>
        <w:wordWrap w:val="off"/>
        <w:spacing w:before="0" w:after="0" w:line="1080" w:lineRule="atLeast"/>
        <w:ind w:left="0" w:right="0" w:firstLine="1260"/>
        <w:jc w:val="both"/>
        <w:textAlignment w:val="baseline"/>
        <w:rPr>
          <w:sz w:val="58"/>
        </w:rPr>
      </w:pPr>
      <w:bookmarkStart w:name="" w:id="197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当出现上述情况时，电力调度机构可以采取以下措施调整运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行方式，并告知相关经营主体：</w:t>
      </w:r>
      <w:bookmarkEnd w:id="1971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8"/>
        </w:rPr>
      </w:pPr>
      <w:bookmarkStart w:name="" w:id="197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(1)改变机组及储能的发电计划；</w:t>
      </w:r>
      <w:bookmarkEnd w:id="1972"/>
    </w:p>
    <w:p>
      <w:pPr>
        <w:pageBreakBefore w:val="off"/>
        <w:tabs/>
        <w:wordWrap w:val="off"/>
        <w:spacing w:before="0" w:after="0" w:line="1080" w:lineRule="atLeast"/>
        <w:ind w:left="0" w:right="0" w:firstLine="1480"/>
        <w:jc w:val="both"/>
        <w:textAlignment w:val="baseline"/>
        <w:rPr>
          <w:sz w:val="58"/>
        </w:rPr>
      </w:pPr>
      <w:bookmarkStart w:name="" w:id="197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(2)投退 AGC、调整 AGC 系统控制模式以及机组 AGC 可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调容量；</w:t>
      </w:r>
      <w:bookmarkEnd w:id="1973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8"/>
        </w:rPr>
      </w:pPr>
      <w:bookmarkStart w:name="" w:id="197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(3)改变发电机组开停机方式；</w:t>
      </w:r>
      <w:bookmarkEnd w:id="1974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8"/>
        </w:rPr>
      </w:pPr>
      <w:bookmarkStart w:name="" w:id="197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(4)调整系统运行方式，包括调整设备停复电计划等；</w:t>
      </w:r>
      <w:bookmarkEnd w:id="1975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8"/>
        </w:rPr>
      </w:pPr>
      <w:bookmarkStart w:name="" w:id="197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(5)调整断面限额，设置临时断面；</w:t>
      </w:r>
      <w:bookmarkEnd w:id="1976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8"/>
        </w:rPr>
      </w:pPr>
      <w:bookmarkStart w:name="" w:id="197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(6)调整省间联络线计划；</w:t>
      </w:r>
      <w:bookmarkEnd w:id="1977"/>
    </w:p>
    <w:p>
      <w:pPr>
        <w:pageBreakBefore w:val="off"/>
        <w:tabs/>
        <w:wordWrap w:val="off"/>
        <w:spacing w:before="0" w:after="0" w:line="1080" w:lineRule="atLeast"/>
        <w:ind w:left="0" w:right="20" w:firstLine="1480"/>
        <w:jc w:val="both"/>
        <w:textAlignment w:val="baseline"/>
        <w:rPr>
          <w:sz w:val="58"/>
        </w:rPr>
      </w:pPr>
      <w:bookmarkStart w:name="" w:id="197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(7)调整新能源出力预测、负荷预测以及非现货机组发电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计划；</w:t>
      </w:r>
      <w:bookmarkEnd w:id="1978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8"/>
        </w:rPr>
      </w:pPr>
      <w:bookmarkStart w:name="" w:id="197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(8)采用需求侧管理措施；</w:t>
      </w:r>
      <w:bookmarkEnd w:id="1979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8"/>
        </w:rPr>
      </w:pPr>
      <w:bookmarkStart w:name="" w:id="198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(9)暂停实时电能量市场交易；</w:t>
      </w:r>
      <w:bookmarkEnd w:id="1980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8"/>
        </w:rPr>
      </w:pPr>
      <w:bookmarkStart w:name="" w:id="198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(10)电力调度机构认为有效的其他手段。</w:t>
      </w:r>
      <w:bookmarkEnd w:id="1981"/>
    </w:p>
    <w:p>
      <w:pPr>
        <w:pageBreakBefore w:val="off"/>
        <w:tabs/>
        <w:wordWrap w:val="off"/>
        <w:spacing w:before="0" w:after="0" w:line="1080" w:lineRule="atLeast"/>
        <w:ind w:left="0" w:right="0" w:firstLine="1440"/>
        <w:jc w:val="both"/>
        <w:textAlignment w:val="baseline"/>
        <w:rPr>
          <w:sz w:val="58"/>
        </w:rPr>
      </w:pPr>
      <w:bookmarkStart w:name="" w:id="198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实时运行过程中经营主体出现违反系统安全和相关规程规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定或明确不具备并网运行技术条件情况时，电力调度机构应对经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营主体行为及时记录并按相关规定进行考核，严重情况可建议湖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南能源监管办、政府主管部门对相应经营主体实施强制退出调度</w:t>
      </w:r>
      <w:bookmarkEnd w:id="198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9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98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9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984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9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60</w:t>
      </w:r>
      <w:bookmarkEnd w:id="1985"/>
    </w:p>
    <w:p>
      <w:r>
        <w:t/>
      </w:r>
    </w:p>
    <w:p>
      <w:pPr>
        <w:sectPr>
          <w:footerReference r:id="rId130"/>
          <w:headerReference r:id="rId131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560" w:after="0" w:line="1040" w:lineRule="atLeast"/>
        <w:ind w:left="0" w:right="0"/>
        <w:jc w:val="both"/>
        <w:textAlignment w:val="baseline"/>
        <w:rPr>
          <w:sz w:val="58"/>
        </w:rPr>
      </w:pPr>
      <w:bookmarkStart w:name="" w:id="198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运行，由此造成的偏差由经营主体自行承担。</w:t>
      </w:r>
      <w:bookmarkEnd w:id="1986"/>
    </w:p>
    <w:p>
      <w:pPr>
        <w:pageBreakBefore w:val="off"/>
        <w:tabs/>
        <w:wordWrap w:val="off"/>
        <w:spacing w:before="0" w:after="0" w:line="1040" w:lineRule="atLeast"/>
        <w:ind w:left="1220" w:right="0"/>
        <w:jc w:val="both"/>
        <w:textAlignment w:val="baseline"/>
        <w:rPr>
          <w:sz w:val="58"/>
        </w:rPr>
      </w:pPr>
      <w:bookmarkStart w:name="" w:id="1987"/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10.市场偏差处理机制</w:t>
      </w:r>
      <w:bookmarkEnd w:id="1987"/>
    </w:p>
    <w:p>
      <w:pPr>
        <w:pageBreakBefore w:val="off"/>
        <w:tabs/>
        <w:wordWrap w:val="off"/>
        <w:spacing w:before="0" w:after="0" w:line="1040" w:lineRule="atLeast"/>
        <w:ind w:left="0" w:right="20" w:firstLine="1220"/>
        <w:jc w:val="both"/>
        <w:textAlignment w:val="baseline"/>
        <w:rPr>
          <w:sz w:val="58"/>
        </w:rPr>
      </w:pPr>
      <w:bookmarkStart w:name="" w:id="198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实时执行偏差分为机组日内非计划停运、实时发电执行偏差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和新型主体实时执行偏差三类。</w:t>
      </w:r>
      <w:bookmarkEnd w:id="1988"/>
    </w:p>
    <w:p>
      <w:pPr>
        <w:pageBreakBefore w:val="off"/>
        <w:tabs/>
        <w:wordWrap w:val="off"/>
        <w:spacing w:before="0" w:after="0" w:line="1040" w:lineRule="atLeast"/>
        <w:ind w:left="1220" w:right="0"/>
        <w:jc w:val="both"/>
        <w:textAlignment w:val="baseline"/>
        <w:rPr>
          <w:sz w:val="58"/>
        </w:rPr>
      </w:pPr>
      <w:bookmarkStart w:name="" w:id="1989"/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10.1非计划停运</w:t>
      </w:r>
      <w:bookmarkEnd w:id="1989"/>
    </w:p>
    <w:p>
      <w:pPr>
        <w:pageBreakBefore w:val="off"/>
        <w:tabs/>
        <w:wordWrap w:val="off"/>
        <w:spacing w:before="0" w:after="0" w:line="1040" w:lineRule="atLeast"/>
        <w:ind w:left="0" w:right="0" w:firstLine="1220"/>
        <w:jc w:val="both"/>
        <w:textAlignment w:val="baseline"/>
        <w:rPr>
          <w:sz w:val="58"/>
        </w:rPr>
      </w:pPr>
      <w:bookmarkStart w:name="" w:id="199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机组非计划停运按照湖南“两个细则”相关规定进行认定及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考核。机组发生非计划停运后，下一次开机所产生的启动费用不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予补偿。机组非计划停运的偏差电量结算方式按照《湖南省电力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市场结算实施细则》相关规定执行。</w:t>
      </w:r>
      <w:bookmarkEnd w:id="1990"/>
    </w:p>
    <w:p>
      <w:pPr>
        <w:pageBreakBefore w:val="off"/>
        <w:tabs/>
        <w:wordWrap w:val="off"/>
        <w:spacing w:before="0" w:after="0" w:line="1040" w:lineRule="atLeast"/>
        <w:ind w:left="1220" w:right="0"/>
        <w:jc w:val="both"/>
        <w:textAlignment w:val="baseline"/>
        <w:rPr>
          <w:sz w:val="58"/>
        </w:rPr>
      </w:pPr>
      <w:bookmarkStart w:name="" w:id="1991"/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10.2实时发电执行偏差</w:t>
      </w:r>
      <w:bookmarkEnd w:id="1991"/>
    </w:p>
    <w:p>
      <w:pPr>
        <w:pageBreakBefore w:val="off"/>
        <w:tabs/>
        <w:wordWrap w:val="off"/>
        <w:spacing w:before="0" w:after="0" w:line="1040" w:lineRule="atLeast"/>
        <w:ind w:left="0" w:right="0" w:firstLine="1220"/>
        <w:jc w:val="both"/>
        <w:textAlignment w:val="baseline"/>
        <w:rPr>
          <w:sz w:val="58"/>
        </w:rPr>
      </w:pPr>
      <w:bookmarkStart w:name="" w:id="199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当火电机组和新能源场站的实际发电量与实时市场出清电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量的偏差量超过该时段实时市场出清电量的一定比例，且大于允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许偏差电量时，对该主体实时发电执行偏差进行考核。具体考核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办法与返还方式按照《湖南省电力市场结算实施细则》相关规定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执行。</w:t>
      </w:r>
      <w:bookmarkEnd w:id="1992"/>
    </w:p>
    <w:p>
      <w:pPr>
        <w:pageBreakBefore w:val="off"/>
        <w:tabs/>
        <w:wordWrap w:val="off"/>
        <w:spacing w:before="0" w:after="0" w:line="1040" w:lineRule="atLeast"/>
        <w:ind w:left="0" w:right="0" w:firstLine="1220"/>
        <w:jc w:val="both"/>
        <w:textAlignment w:val="baseline"/>
        <w:rPr>
          <w:sz w:val="58"/>
        </w:rPr>
      </w:pPr>
      <w:bookmarkStart w:name="" w:id="199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如有以下情况之一时，相应的电量不计为实时发电执行偏差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考核电量：</w:t>
      </w:r>
      <w:bookmarkEnd w:id="1993"/>
    </w:p>
    <w:p>
      <w:pPr>
        <w:pageBreakBefore w:val="off"/>
        <w:tabs/>
        <w:wordWrap w:val="off"/>
        <w:spacing w:before="0" w:after="0" w:line="1040" w:lineRule="atLeast"/>
        <w:ind w:left="0" w:right="20" w:firstLine="1460"/>
        <w:jc w:val="both"/>
        <w:textAlignment w:val="baseline"/>
        <w:rPr>
          <w:sz w:val="58"/>
        </w:rPr>
      </w:pPr>
      <w:bookmarkStart w:name="" w:id="199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(1)电力调度机构自动化系统(含D5000、现货平台、调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度指挥网络交互系统等)故障、数据失真、网络中断的情况；</w:t>
      </w:r>
      <w:bookmarkEnd w:id="1994"/>
    </w:p>
    <w:p>
      <w:pPr>
        <w:pageBreakBefore w:val="off"/>
        <w:tabs/>
        <w:wordWrap w:val="off"/>
        <w:spacing w:before="0" w:after="0" w:line="1040" w:lineRule="atLeast"/>
        <w:ind w:left="0" w:right="0" w:firstLine="1460"/>
        <w:jc w:val="both"/>
        <w:textAlignment w:val="baseline"/>
        <w:rPr>
          <w:sz w:val="58"/>
        </w:rPr>
      </w:pPr>
      <w:bookmarkStart w:name="" w:id="199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(2)因保障电网安全稳定运行、电力可靠供应等需要，机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组按照调度指令调整出力产生的偏差；</w:t>
      </w:r>
      <w:bookmarkEnd w:id="1995"/>
    </w:p>
    <w:p>
      <w:pPr>
        <w:pageBreakBefore w:val="off"/>
        <w:tabs/>
        <w:wordWrap w:val="off"/>
        <w:spacing w:before="0" w:after="0" w:line="1040" w:lineRule="atLeast"/>
        <w:ind w:left="1460" w:right="0"/>
        <w:jc w:val="both"/>
        <w:textAlignment w:val="baseline"/>
        <w:rPr>
          <w:sz w:val="58"/>
        </w:rPr>
      </w:pPr>
      <w:bookmarkStart w:name="" w:id="199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(3)火电机组开停机过程中出力低于机组最小稳定技术出</w:t>
      </w:r>
      <w:bookmarkEnd w:id="1996"/>
    </w:p>
    <w:p>
      <w:pPr>
        <w:pageBreakBefore w:val="off"/>
        <w:tabs/>
        <w:wordWrap w:val="off"/>
        <w:spacing w:before="0" w:after="0" w:line="1060" w:lineRule="exact"/>
        <w:ind w:left="0" w:right="0"/>
        <w:jc w:val="both"/>
        <w:textAlignment w:val="baseline"/>
        <w:rPr>
          <w:sz w:val="58"/>
        </w:rPr>
      </w:pPr>
      <w:bookmarkStart w:name="" w:id="199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997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19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61</w:t>
      </w:r>
      <w:bookmarkEnd w:id="1998"/>
    </w:p>
    <w:p>
      <w:r>
        <w:t/>
      </w:r>
    </w:p>
    <w:p>
      <w:pPr>
        <w:sectPr>
          <w:footerReference r:id="rId132"/>
          <w:headerReference r:id="rId133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1080" w:lineRule="atLeast"/>
        <w:ind w:left="0" w:right="60"/>
        <w:jc w:val="both"/>
        <w:textAlignment w:val="baseline"/>
        <w:rPr>
          <w:sz w:val="58"/>
        </w:rPr>
      </w:pPr>
      <w:bookmarkStart w:name="" w:id="199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力时(实际开停机时长超过其申报的开停机曲线时长30分钟以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上的不予免考核)；</w:t>
      </w:r>
      <w:bookmarkEnd w:id="1999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8"/>
        </w:rPr>
      </w:pPr>
      <w:bookmarkStart w:name="" w:id="200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(4)火电机组发生日内非计划停运导致的偏差；</w:t>
      </w:r>
      <w:bookmarkEnd w:id="2000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8"/>
        </w:rPr>
      </w:pPr>
      <w:bookmarkStart w:name="" w:id="200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(5)中标日内调频市场的机组；</w:t>
      </w:r>
      <w:bookmarkEnd w:id="2001"/>
    </w:p>
    <w:p>
      <w:pPr>
        <w:pageBreakBefore w:val="off"/>
        <w:tabs/>
        <w:wordWrap w:val="off"/>
        <w:spacing w:before="0" w:after="0" w:line="1080" w:lineRule="atLeast"/>
        <w:ind w:left="1480" w:right="0"/>
        <w:jc w:val="both"/>
        <w:textAlignment w:val="baseline"/>
        <w:rPr>
          <w:sz w:val="58"/>
        </w:rPr>
      </w:pPr>
      <w:bookmarkStart w:name="" w:id="200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(6)一次调频动作导致的偏差；</w:t>
      </w:r>
      <w:bookmarkEnd w:id="2002"/>
    </w:p>
    <w:p>
      <w:pPr>
        <w:pageBreakBefore w:val="off"/>
        <w:tabs/>
        <w:wordWrap w:val="off"/>
        <w:spacing w:before="0" w:after="0" w:line="1080" w:lineRule="atLeast"/>
        <w:ind w:left="0" w:right="140" w:firstLine="1480"/>
        <w:jc w:val="both"/>
        <w:textAlignment w:val="baseline"/>
        <w:rPr>
          <w:sz w:val="58"/>
        </w:rPr>
      </w:pPr>
      <w:bookmarkStart w:name="" w:id="200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(7)因地震、洪涝等自然灾害或其他不可抗力因素导致的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偏差。</w:t>
      </w:r>
      <w:bookmarkEnd w:id="2003"/>
    </w:p>
    <w:p>
      <w:pPr>
        <w:pageBreakBefore w:val="off"/>
        <w:tabs/>
        <w:wordWrap w:val="off"/>
        <w:spacing w:before="0" w:after="0" w:line="1080" w:lineRule="atLeast"/>
        <w:ind w:left="0" w:right="100" w:firstLine="1480"/>
        <w:jc w:val="both"/>
        <w:textAlignment w:val="baseline"/>
        <w:rPr>
          <w:sz w:val="58"/>
        </w:rPr>
      </w:pPr>
      <w:bookmarkStart w:name="" w:id="200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(8)调度机构认定的其他非经营主体自身原因造成的执行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偏差考核的情况。</w:t>
      </w:r>
      <w:bookmarkEnd w:id="2004"/>
    </w:p>
    <w:p>
      <w:pPr>
        <w:pageBreakBefore w:val="off"/>
        <w:tabs/>
        <w:wordWrap w:val="off"/>
        <w:spacing w:before="0" w:after="0" w:line="1080" w:lineRule="atLeast"/>
        <w:ind w:left="0" w:right="0" w:firstLine="1200"/>
        <w:jc w:val="both"/>
        <w:textAlignment w:val="baseline"/>
        <w:rPr>
          <w:sz w:val="58"/>
        </w:rPr>
      </w:pPr>
      <w:bookmarkStart w:name="" w:id="200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相关经营主体若对考核情况存在异议，应在D+1日24点前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向电力调度机构提出免考核申请并写明原因。电力调度机构应按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照规则要求履行免考核职责，并做好记录。</w:t>
      </w:r>
      <w:bookmarkEnd w:id="2005"/>
    </w:p>
    <w:p>
      <w:pPr>
        <w:pageBreakBefore w:val="off"/>
        <w:tabs/>
        <w:wordWrap w:val="off"/>
        <w:spacing w:before="0" w:after="0" w:line="1080" w:lineRule="atLeast"/>
        <w:ind w:left="0" w:right="0" w:firstLine="1200"/>
        <w:jc w:val="both"/>
        <w:textAlignment w:val="baseline"/>
        <w:rPr>
          <w:sz w:val="58"/>
        </w:rPr>
      </w:pPr>
      <w:bookmarkStart w:name="" w:id="200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电力现货市场运行期间，开展实时发电执行偏差考核的发电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侧主体，不执行湖南“两个细则”中发电计划曲线考核、新能源超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短期出力预测准确率考核。</w:t>
      </w:r>
      <w:bookmarkEnd w:id="2006"/>
    </w:p>
    <w:p>
      <w:pPr>
        <w:pageBreakBefore w:val="off"/>
        <w:tabs/>
        <w:wordWrap w:val="off"/>
        <w:spacing w:before="0" w:after="0" w:line="780" w:lineRule="atLeast"/>
        <w:ind w:left="1240" w:right="0"/>
        <w:jc w:val="both"/>
        <w:textAlignment w:val="baseline"/>
        <w:rPr>
          <w:sz w:val="57"/>
        </w:rPr>
      </w:pPr>
      <w:bookmarkStart w:name="" w:id="2007"/>
      <w:r>
        <w:rPr>
          <w:rFonts w:ascii="楷体" w:hAnsi="楷体" w:cs="楷体" w:eastAsia="楷体"/>
          <w:sz w:val="57"/>
          <w:spacing w:val="0"/>
          <w:color w:val="000000"/>
          <w:b w:val="on"/>
          <w:i w:val="off"/>
        </w:rPr>
        <w:t>10.3新型主体执行偏差</w:t>
      </w:r>
      <w:bookmarkEnd w:id="2007"/>
    </w:p>
    <w:p>
      <w:pPr>
        <w:pageBreakBefore w:val="off"/>
        <w:tabs/>
        <w:wordWrap w:val="off"/>
        <w:spacing w:before="0" w:after="0" w:line="1080" w:lineRule="atLeast"/>
        <w:ind w:left="0" w:right="20" w:firstLine="1240"/>
        <w:jc w:val="both"/>
        <w:textAlignment w:val="baseline"/>
        <w:rPr>
          <w:sz w:val="58"/>
        </w:rPr>
      </w:pPr>
      <w:bookmarkStart w:name="" w:id="200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新型主体包括独立新型储能和虚拟电厂。当独立新型储能的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实际充、放电量以及虚拟电厂的实际上网电量、用电量与日前市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场出清电量的偏差量超过该时段日前市场出清电量的一定比例，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且大于允许偏差电量时，对该主体实际发、用电执行偏差进行考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核。具体考核办法按照《湖南省电力市场结算实施细则》相关规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定执行。</w:t>
      </w:r>
      <w:bookmarkEnd w:id="200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0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009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0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010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20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62</w:t>
      </w:r>
      <w:bookmarkEnd w:id="2011"/>
    </w:p>
    <w:p>
      <w:r>
        <w:t/>
      </w:r>
    </w:p>
    <w:p>
      <w:pPr>
        <w:sectPr>
          <w:footerReference r:id="rId134"/>
          <w:headerReference r:id="rId135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1080" w:lineRule="atLeast"/>
        <w:ind w:left="0" w:right="40" w:firstLine="1200"/>
        <w:jc w:val="both"/>
        <w:textAlignment w:val="baseline"/>
        <w:rPr>
          <w:sz w:val="58"/>
        </w:rPr>
      </w:pPr>
      <w:bookmarkStart w:name="" w:id="201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如有以下情况之一时，相应的电量不计为实时发电执行偏差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考核电量：</w:t>
      </w:r>
      <w:bookmarkEnd w:id="2012"/>
    </w:p>
    <w:p>
      <w:pPr>
        <w:pageBreakBefore w:val="off"/>
        <w:tabs/>
        <w:wordWrap w:val="off"/>
        <w:spacing w:before="0" w:after="0" w:line="1080" w:lineRule="atLeast"/>
        <w:ind w:left="0" w:right="60" w:firstLine="1460"/>
        <w:jc w:val="both"/>
        <w:textAlignment w:val="baseline"/>
        <w:rPr>
          <w:sz w:val="58"/>
        </w:rPr>
      </w:pPr>
      <w:bookmarkStart w:name="" w:id="201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(1)电力调度机构自动化系统(含D5000、现货平台、调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度指挥网络交互系统等)故障、数据失真、网络中断的情况；</w:t>
      </w:r>
      <w:bookmarkEnd w:id="2013"/>
    </w:p>
    <w:p>
      <w:pPr>
        <w:pageBreakBefore w:val="off"/>
        <w:tabs/>
        <w:wordWrap w:val="off"/>
        <w:spacing w:before="0" w:after="0" w:line="1080" w:lineRule="atLeast"/>
        <w:ind w:left="0" w:right="40" w:firstLine="1460"/>
        <w:jc w:val="both"/>
        <w:textAlignment w:val="baseline"/>
        <w:rPr>
          <w:sz w:val="58"/>
        </w:rPr>
      </w:pPr>
      <w:bookmarkStart w:name="" w:id="201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(2)因保障电网安全稳定运行、电力可靠供应等需要，新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型主体按照调度指令调整出力产生的偏差；</w:t>
      </w:r>
      <w:bookmarkEnd w:id="2014"/>
    </w:p>
    <w:p>
      <w:pPr>
        <w:pageBreakBefore w:val="off"/>
        <w:tabs/>
        <w:wordWrap w:val="off"/>
        <w:spacing w:before="0" w:after="0" w:line="1080" w:lineRule="atLeast"/>
        <w:ind w:left="1460" w:right="0"/>
        <w:jc w:val="both"/>
        <w:textAlignment w:val="baseline"/>
        <w:rPr>
          <w:sz w:val="58"/>
        </w:rPr>
      </w:pPr>
      <w:bookmarkStart w:name="" w:id="201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(3)一次调频动作导致的偏差；</w:t>
      </w:r>
      <w:bookmarkEnd w:id="2015"/>
    </w:p>
    <w:p>
      <w:pPr>
        <w:pageBreakBefore w:val="off"/>
        <w:tabs/>
        <w:wordWrap w:val="off"/>
        <w:spacing w:before="0" w:after="0" w:line="1080" w:lineRule="atLeast"/>
        <w:ind w:left="0" w:right="60" w:firstLine="1460"/>
        <w:jc w:val="both"/>
        <w:textAlignment w:val="baseline"/>
        <w:rPr>
          <w:sz w:val="58"/>
        </w:rPr>
      </w:pPr>
      <w:bookmarkStart w:name="" w:id="201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(4)因地震、洪涝等自然灾害或其他不可抗力因素导致的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偏差。</w:t>
      </w:r>
      <w:bookmarkEnd w:id="2016"/>
    </w:p>
    <w:p>
      <w:pPr>
        <w:pageBreakBefore w:val="off"/>
        <w:tabs/>
        <w:wordWrap w:val="off"/>
        <w:spacing w:before="0" w:after="0" w:line="1080" w:lineRule="atLeast"/>
        <w:ind w:left="0" w:right="20" w:firstLine="1460"/>
        <w:jc w:val="both"/>
        <w:textAlignment w:val="baseline"/>
        <w:rPr>
          <w:sz w:val="58"/>
        </w:rPr>
      </w:pPr>
      <w:bookmarkStart w:name="" w:id="201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(5)调度机构认定的其他非经营主体自身原因造成的执行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偏差考核的情况。</w:t>
      </w:r>
      <w:bookmarkEnd w:id="2017"/>
    </w:p>
    <w:p>
      <w:pPr>
        <w:pageBreakBefore w:val="off"/>
        <w:tabs/>
        <w:wordWrap w:val="off"/>
        <w:spacing w:before="0" w:after="0" w:line="1080" w:lineRule="atLeast"/>
        <w:ind w:left="0" w:right="80" w:firstLine="1200"/>
        <w:jc w:val="both"/>
        <w:textAlignment w:val="baseline"/>
        <w:rPr>
          <w:sz w:val="58"/>
        </w:rPr>
      </w:pPr>
      <w:bookmarkStart w:name="" w:id="201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相关经营主体若对考核情况存在异议，应在次日24点前向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电力调度机构提出免考核申请并写明原因。电力调度机构应按照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规则要求履行免考核职责，并做好记录。</w:t>
      </w:r>
      <w:bookmarkEnd w:id="2018"/>
    </w:p>
    <w:p>
      <w:pPr>
        <w:pageBreakBefore w:val="off"/>
        <w:tabs/>
        <w:wordWrap w:val="off"/>
        <w:spacing w:before="0" w:after="0" w:line="1080" w:lineRule="atLeast"/>
        <w:ind w:left="1240" w:right="0"/>
        <w:jc w:val="both"/>
        <w:textAlignment w:val="baseline"/>
        <w:rPr>
          <w:sz w:val="58"/>
        </w:rPr>
      </w:pPr>
      <w:bookmarkStart w:name="" w:id="2019"/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11.信息披露</w:t>
      </w:r>
      <w:bookmarkEnd w:id="2019"/>
    </w:p>
    <w:p>
      <w:pPr>
        <w:pageBreakBefore w:val="off"/>
        <w:tabs/>
        <w:wordWrap w:val="off"/>
        <w:spacing w:before="0" w:after="0" w:line="1080" w:lineRule="atLeast"/>
        <w:ind w:left="1240" w:right="0"/>
        <w:jc w:val="both"/>
        <w:textAlignment w:val="baseline"/>
        <w:rPr>
          <w:sz w:val="58"/>
        </w:rPr>
      </w:pPr>
      <w:bookmarkStart w:name="" w:id="2020"/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11.1信息披露原则</w:t>
      </w:r>
      <w:bookmarkEnd w:id="2020"/>
    </w:p>
    <w:p>
      <w:pPr>
        <w:pageBreakBefore w:val="off"/>
        <w:tabs/>
        <w:wordWrap w:val="off"/>
        <w:spacing w:before="0" w:after="0" w:line="1080" w:lineRule="atLeast"/>
        <w:ind w:left="0" w:right="0" w:firstLine="1200"/>
        <w:jc w:val="both"/>
        <w:textAlignment w:val="baseline"/>
        <w:rPr>
          <w:sz w:val="58"/>
        </w:rPr>
      </w:pPr>
      <w:bookmarkStart w:name="" w:id="202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信息披露指信息披露主体提供、发布与电力市场相关信息的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行为。信息披露主体包括发电企业、售电公司、电力用户、新型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经营主体(含独立新型储能和虚拟电厂等)、电网企业和市场运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营机构。信息披露主体应严格按照《电力市场信息披露基本规则》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(国能发监管〔2024〕9号)要求披露信息，并对其披露信息的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真实性、准确性、完整性、及时性负责。</w:t>
      </w:r>
      <w:bookmarkEnd w:id="2021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0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02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0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023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20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63</w:t>
      </w:r>
      <w:bookmarkEnd w:id="2024"/>
    </w:p>
    <w:p>
      <w:r>
        <w:t/>
      </w:r>
    </w:p>
    <w:p>
      <w:pPr>
        <w:sectPr>
          <w:footerReference r:id="rId136"/>
          <w:headerReference r:id="rId137" w:type="default"/>
          <w:type w:val="nextPage"/>
          <w:pgSz w:w="22400" w:h="31680"/>
          <w:pgMar w:left="2860" w:top="2700" w:right="2860" w:bottom="2700" w:header="2400" w:footer="2400"/>
          <w:cols w:num="1"/>
        </w:sectPr>
      </w:pPr>
    </w:p>
    <w:p>
      <w:pPr>
        <w:pageBreakBefore w:val="off"/>
        <w:tabs/>
        <w:wordWrap w:val="off"/>
        <w:spacing w:before="600" w:after="0" w:line="780" w:lineRule="atLeast"/>
        <w:ind w:left="1200" w:right="0"/>
        <w:jc w:val="both"/>
        <w:textAlignment w:val="baseline"/>
        <w:rPr>
          <w:sz w:val="57"/>
        </w:rPr>
      </w:pPr>
      <w:bookmarkStart w:name="" w:id="2025"/>
      <w:r>
        <w:rPr>
          <w:rFonts w:ascii="楷体" w:hAnsi="楷体" w:cs="楷体" w:eastAsia="楷体"/>
          <w:sz w:val="57"/>
          <w:spacing w:val="0"/>
          <w:color w:val="000000"/>
          <w:b w:val="on"/>
          <w:i w:val="off"/>
        </w:rPr>
        <w:t>11.2信息披露内容</w:t>
      </w:r>
      <w:bookmarkEnd w:id="2025"/>
    </w:p>
    <w:p>
      <w:pPr>
        <w:pageBreakBefore w:val="off"/>
        <w:tabs/>
        <w:wordWrap w:val="off"/>
        <w:spacing w:before="0" w:after="0" w:line="1080" w:lineRule="atLeast"/>
        <w:ind w:left="0" w:right="40" w:firstLine="1200"/>
        <w:jc w:val="both"/>
        <w:textAlignment w:val="baseline"/>
        <w:rPr>
          <w:sz w:val="58"/>
        </w:rPr>
      </w:pPr>
      <w:bookmarkStart w:name="" w:id="202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按照信息公开范围，电力市场信息分为公众信息、公开信息、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特定信息三类。</w:t>
      </w:r>
      <w:bookmarkEnd w:id="2026"/>
    </w:p>
    <w:p>
      <w:pPr>
        <w:pageBreakBefore w:val="off"/>
        <w:tabs/>
        <w:wordWrap w:val="off"/>
        <w:spacing w:before="0" w:after="0" w:line="1080" w:lineRule="atLeast"/>
        <w:ind w:left="1460" w:right="0"/>
        <w:jc w:val="both"/>
        <w:textAlignment w:val="baseline"/>
        <w:rPr>
          <w:sz w:val="58"/>
        </w:rPr>
      </w:pPr>
      <w:bookmarkStart w:name="" w:id="202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(1)公众信息指向社会公众披露的信息；</w:t>
      </w:r>
      <w:bookmarkEnd w:id="2027"/>
    </w:p>
    <w:p>
      <w:pPr>
        <w:pageBreakBefore w:val="off"/>
        <w:tabs/>
        <w:wordWrap w:val="off"/>
        <w:spacing w:before="0" w:after="0" w:line="1080" w:lineRule="atLeast"/>
        <w:ind w:left="1460" w:right="0"/>
        <w:jc w:val="both"/>
        <w:textAlignment w:val="baseline"/>
        <w:rPr>
          <w:sz w:val="58"/>
        </w:rPr>
      </w:pPr>
      <w:bookmarkStart w:name="" w:id="202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(2)公开信息指向有关市场成员披露的信息；</w:t>
      </w:r>
      <w:bookmarkEnd w:id="2028"/>
    </w:p>
    <w:p>
      <w:pPr>
        <w:pageBreakBefore w:val="off"/>
        <w:tabs/>
        <w:wordWrap w:val="off"/>
        <w:spacing w:before="0" w:after="0" w:line="1080" w:lineRule="atLeast"/>
        <w:ind w:left="0" w:right="40" w:firstLine="1460"/>
        <w:jc w:val="both"/>
        <w:textAlignment w:val="baseline"/>
        <w:rPr>
          <w:sz w:val="58"/>
        </w:rPr>
      </w:pPr>
      <w:bookmarkStart w:name="" w:id="202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(3)特定信息指根据电力市场运营需要向特定市场成员披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露的信息。</w:t>
      </w:r>
      <w:bookmarkEnd w:id="2029"/>
    </w:p>
    <w:p>
      <w:pPr>
        <w:pageBreakBefore w:val="off"/>
        <w:tabs/>
        <w:wordWrap w:val="off"/>
        <w:spacing w:before="300" w:after="0" w:line="760" w:lineRule="atLeast"/>
        <w:ind w:left="1200" w:right="0"/>
        <w:jc w:val="both"/>
        <w:textAlignment w:val="baseline"/>
        <w:rPr>
          <w:sz w:val="57"/>
        </w:rPr>
      </w:pPr>
      <w:bookmarkStart w:name="" w:id="2030"/>
      <w:r>
        <w:rPr>
          <w:rFonts w:ascii="楷体" w:hAnsi="楷体" w:cs="楷体" w:eastAsia="楷体"/>
          <w:sz w:val="57"/>
          <w:spacing w:val="0"/>
          <w:color w:val="000000"/>
          <w:b w:val="on"/>
          <w:i w:val="off"/>
        </w:rPr>
        <w:t>11.3事后信息披露</w:t>
      </w:r>
      <w:bookmarkEnd w:id="2030"/>
    </w:p>
    <w:p>
      <w:pPr>
        <w:pageBreakBefore w:val="off"/>
        <w:tabs/>
        <w:wordWrap w:val="off"/>
        <w:spacing w:before="0" w:after="0" w:line="1080" w:lineRule="atLeast"/>
        <w:ind w:left="0" w:right="0" w:firstLine="1200"/>
        <w:jc w:val="both"/>
        <w:textAlignment w:val="baseline"/>
        <w:rPr>
          <w:sz w:val="58"/>
        </w:rPr>
      </w:pPr>
      <w:bookmarkStart w:name="" w:id="203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D+1日，市场运营机构通过湖南电力交易平台，按照《电力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市场信息披露基本规则》(国能发监管〔2024〕9号)的要求，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向相关市场成员发布运行日(D)相关运行信息等，主要包括但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不限于：</w:t>
      </w:r>
      <w:bookmarkEnd w:id="2031"/>
    </w:p>
    <w:p>
      <w:pPr>
        <w:pageBreakBefore w:val="off"/>
        <w:tabs/>
        <w:wordWrap w:val="off"/>
        <w:spacing w:before="0" w:after="0" w:line="1080" w:lineRule="atLeast"/>
        <w:ind w:left="0" w:right="0" w:firstLine="1440"/>
        <w:jc w:val="both"/>
        <w:textAlignment w:val="baseline"/>
        <w:rPr>
          <w:sz w:val="58"/>
        </w:rPr>
      </w:pPr>
      <w:bookmarkStart w:name="" w:id="203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(1)运行信息：发电总出力、非市场机组总出力、新能源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总出力、水电(含抽蓄)总出力、实际负荷、系统备用信息、重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要通道实际输电情况、实际运行输电断面约束情况、省间联络线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输电情况、发电机组非停情况、必开必停机组群等。</w:t>
      </w:r>
      <w:bookmarkEnd w:id="2032"/>
    </w:p>
    <w:p>
      <w:pPr>
        <w:pageBreakBefore w:val="off"/>
        <w:tabs/>
        <w:wordWrap w:val="off"/>
        <w:spacing w:before="0" w:after="0" w:line="1080" w:lineRule="atLeast"/>
        <w:ind w:left="0" w:right="40" w:firstLine="1440"/>
        <w:jc w:val="both"/>
        <w:textAlignment w:val="baseline"/>
        <w:rPr>
          <w:sz w:val="58"/>
        </w:rPr>
      </w:pPr>
      <w:bookmarkStart w:name="" w:id="203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(2)现货市场申报及出清信息：平均申报电价、各时段出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清电量及各类电源电量和台数、平均出清电价。</w:t>
      </w:r>
      <w:bookmarkEnd w:id="2033"/>
    </w:p>
    <w:p>
      <w:pPr>
        <w:pageBreakBefore w:val="off"/>
        <w:tabs/>
        <w:wordWrap w:val="off"/>
        <w:spacing w:before="0" w:after="0" w:line="1080" w:lineRule="atLeast"/>
        <w:ind w:left="1440" w:right="0"/>
        <w:jc w:val="both"/>
        <w:textAlignment w:val="baseline"/>
        <w:rPr>
          <w:sz w:val="58"/>
        </w:rPr>
      </w:pPr>
      <w:bookmarkStart w:name="" w:id="203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(3)《电力市场信息披露基本规则》要求披露的其他信息。</w:t>
      </w:r>
      <w:bookmarkEnd w:id="2034"/>
    </w:p>
    <w:p>
      <w:pPr>
        <w:pageBreakBefore w:val="off"/>
        <w:tabs/>
        <w:wordWrap w:val="off"/>
        <w:spacing w:before="340" w:after="0" w:line="800" w:lineRule="atLeast"/>
        <w:ind w:left="1200" w:right="0"/>
        <w:jc w:val="both"/>
        <w:textAlignment w:val="baseline"/>
        <w:rPr>
          <w:sz w:val="57"/>
        </w:rPr>
      </w:pPr>
      <w:bookmarkStart w:name="" w:id="2035"/>
      <w:r>
        <w:rPr>
          <w:rFonts w:ascii="楷体" w:hAnsi="楷体" w:cs="楷体" w:eastAsia="楷体"/>
          <w:sz w:val="57"/>
          <w:spacing w:val="0"/>
          <w:color w:val="000000"/>
          <w:b w:val="on"/>
          <w:i w:val="off"/>
        </w:rPr>
        <w:t>12.市场力管控</w:t>
      </w:r>
      <w:bookmarkEnd w:id="2035"/>
    </w:p>
    <w:p>
      <w:pPr>
        <w:pageBreakBefore w:val="off"/>
        <w:tabs/>
        <w:wordWrap w:val="off"/>
        <w:spacing w:before="280" w:after="0" w:line="780" w:lineRule="atLeast"/>
        <w:ind w:left="1200" w:right="0"/>
        <w:jc w:val="both"/>
        <w:textAlignment w:val="baseline"/>
        <w:rPr>
          <w:sz w:val="57"/>
        </w:rPr>
      </w:pPr>
      <w:bookmarkStart w:name="" w:id="2036"/>
      <w:r>
        <w:rPr>
          <w:rFonts w:ascii="楷体" w:hAnsi="楷体" w:cs="楷体" w:eastAsia="楷体"/>
          <w:sz w:val="57"/>
          <w:spacing w:val="0"/>
          <w:color w:val="000000"/>
          <w:b w:val="on"/>
          <w:i w:val="off"/>
        </w:rPr>
        <w:t>12.1市场力行为识别和处置</w:t>
      </w:r>
      <w:bookmarkEnd w:id="2036"/>
    </w:p>
    <w:p>
      <w:pPr>
        <w:pageBreakBefore w:val="off"/>
        <w:tabs/>
        <w:wordWrap w:val="off"/>
        <w:spacing w:before="320" w:after="0" w:line="820" w:lineRule="atLeast"/>
        <w:ind w:left="1200" w:right="0"/>
        <w:jc w:val="both"/>
        <w:textAlignment w:val="baseline"/>
        <w:rPr>
          <w:sz w:val="57"/>
        </w:rPr>
      </w:pPr>
      <w:bookmarkStart w:name="" w:id="2037"/>
      <w:r>
        <w:rPr>
          <w:rFonts w:ascii="楷体" w:hAnsi="楷体" w:cs="楷体" w:eastAsia="楷体"/>
          <w:sz w:val="57"/>
          <w:spacing w:val="0"/>
          <w:color w:val="000000"/>
          <w:b w:val="on"/>
          <w:i w:val="off"/>
        </w:rPr>
        <w:t>12.1.1</w:t>
      </w:r>
      <w:r>
        <w:rPr>
          <w:rFonts w:ascii="楷体" w:hAnsi="楷体" w:cs="楷体" w:eastAsia="楷体"/>
          <w:sz w:val="57"/>
          <w:spacing w:val="0"/>
          <w:color w:val="000000"/>
          <w:b w:val="off"/>
          <w:i w:val="off"/>
        </w:rPr>
        <w:t xml:space="preserve"> </w:t>
      </w:r>
      <w:r>
        <w:rPr>
          <w:rFonts w:ascii="楷体" w:hAnsi="楷体" w:cs="楷体" w:eastAsia="楷体"/>
          <w:sz w:val="57"/>
          <w:spacing w:val="0"/>
          <w:color w:val="000000"/>
          <w:b w:val="on"/>
          <w:i w:val="off"/>
        </w:rPr>
        <w:t>市场行为分类</w:t>
      </w:r>
      <w:bookmarkEnd w:id="2037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20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3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20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39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20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64</w:t>
      </w:r>
      <w:bookmarkEnd w:id="2040"/>
    </w:p>
    <w:p>
      <w:r>
        <w:t/>
      </w:r>
    </w:p>
    <w:p>
      <w:pPr>
        <w:sectPr>
          <w:footerReference r:id="rId138"/>
          <w:headerReference r:id="rId139" w:type="default"/>
          <w:type w:val="nextPage"/>
          <w:pgSz w:w="22400" w:h="31680"/>
          <w:pgMar w:left="2900" w:top="2700" w:right="2900" w:bottom="2700" w:header="2400" w:footer="2400"/>
          <w:cols w:num="1"/>
        </w:sectPr>
      </w:pPr>
    </w:p>
    <w:p>
      <w:pPr>
        <w:pageBreakBefore w:val="off"/>
        <w:tabs/>
        <w:wordWrap w:val="off"/>
        <w:spacing w:before="640" w:after="0" w:line="1140" w:lineRule="atLeast"/>
        <w:ind w:left="0" w:right="20" w:firstLine="1200"/>
        <w:jc w:val="both"/>
        <w:textAlignment w:val="baseline"/>
        <w:rPr>
          <w:sz w:val="59"/>
        </w:rPr>
      </w:pPr>
      <w:bookmarkStart w:name="" w:id="204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市场力行为包括市场持留行为、市场串谋行为、市场操纵行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为。</w:t>
      </w:r>
      <w:bookmarkEnd w:id="2041"/>
    </w:p>
    <w:p>
      <w:pPr>
        <w:pageBreakBefore w:val="off"/>
        <w:tabs/>
        <w:wordWrap w:val="off"/>
        <w:spacing w:before="0" w:after="0" w:line="1140" w:lineRule="atLeast"/>
        <w:ind w:left="0" w:right="0" w:firstLine="1200"/>
        <w:jc w:val="both"/>
        <w:textAlignment w:val="baseline"/>
        <w:rPr>
          <w:sz w:val="59"/>
        </w:rPr>
      </w:pPr>
      <w:bookmarkStart w:name="" w:id="204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市场持留行为指经营主体通过物理持留和经济持留等不正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当手段，影响市场成交结果，扰乱市场秩序的行为。物理持留指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经营主体故意限制自身发电能力，从而减少市场有效供应、提高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市场价格；经济持留指经营主体对部分机组故意进行不经济的报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价，从而抬高同一控制关系的经营主体整体收益。</w:t>
      </w:r>
      <w:bookmarkEnd w:id="2042"/>
    </w:p>
    <w:p>
      <w:pPr>
        <w:pageBreakBefore w:val="off"/>
        <w:tabs/>
        <w:wordWrap w:val="off"/>
        <w:spacing w:before="0" w:after="0" w:line="1140" w:lineRule="atLeast"/>
        <w:ind w:left="0" w:right="0" w:firstLine="1200"/>
        <w:jc w:val="both"/>
        <w:textAlignment w:val="baseline"/>
        <w:rPr>
          <w:sz w:val="59"/>
        </w:rPr>
      </w:pPr>
      <w:bookmarkStart w:name="" w:id="204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市场串谋行为指两个或两个以上不具有实际控制关系的经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营主体通过串通报价等方式协调其相互竞争关系，或者有多个发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电厂组成的发电企业进行集中报价，从而使共同利润最大化的行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为。</w:t>
      </w:r>
      <w:bookmarkEnd w:id="2043"/>
    </w:p>
    <w:p>
      <w:pPr>
        <w:pageBreakBefore w:val="off"/>
        <w:tabs/>
        <w:wordWrap w:val="off"/>
        <w:spacing w:before="0" w:after="0" w:line="1140" w:lineRule="atLeast"/>
        <w:ind w:left="0" w:right="0" w:firstLine="1200"/>
        <w:jc w:val="both"/>
        <w:textAlignment w:val="baseline"/>
        <w:rPr>
          <w:sz w:val="59"/>
        </w:rPr>
      </w:pPr>
      <w:bookmarkStart w:name="" w:id="204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市场操纵行为是指经营主体通过无故改变或虚假申报设备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运行参数、无故改变设备运行状态、发布干扰市场正常运行的信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息等方式扰乱市场秩序的行为。</w:t>
      </w:r>
      <w:bookmarkEnd w:id="2044"/>
    </w:p>
    <w:p>
      <w:pPr>
        <w:pageBreakBefore w:val="off"/>
        <w:tabs/>
        <w:wordWrap w:val="off"/>
        <w:spacing w:before="0" w:after="0" w:line="820" w:lineRule="atLeast"/>
        <w:ind w:left="1200" w:right="0"/>
        <w:jc w:val="both"/>
        <w:textAlignment w:val="baseline"/>
        <w:rPr>
          <w:sz w:val="57"/>
        </w:rPr>
      </w:pPr>
      <w:bookmarkStart w:name="" w:id="2045"/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12.1.2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识别和处置</w:t>
      </w:r>
      <w:bookmarkEnd w:id="2045"/>
    </w:p>
    <w:p>
      <w:pPr>
        <w:pageBreakBefore w:val="off"/>
        <w:tabs/>
        <w:wordWrap w:val="off"/>
        <w:spacing w:before="0" w:after="0" w:line="1140" w:lineRule="atLeast"/>
        <w:ind w:left="0" w:right="20" w:firstLine="1200"/>
        <w:jc w:val="both"/>
        <w:textAlignment w:val="baseline"/>
        <w:rPr>
          <w:sz w:val="59"/>
        </w:rPr>
      </w:pPr>
      <w:bookmarkStart w:name="" w:id="204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市场运营机构对市场持留、市场串谋和市场操纵行为进行识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别，并将情况报告湖南能源监管办和政府主管部门。</w:t>
      </w:r>
      <w:bookmarkEnd w:id="2046"/>
    </w:p>
    <w:p>
      <w:pPr>
        <w:pageBreakBefore w:val="off"/>
        <w:tabs/>
        <w:wordWrap w:val="off"/>
        <w:spacing w:before="340" w:after="0" w:line="920" w:lineRule="atLeast"/>
        <w:ind w:left="1200" w:right="0"/>
        <w:jc w:val="both"/>
        <w:textAlignment w:val="baseline"/>
        <w:rPr>
          <w:sz w:val="68"/>
        </w:rPr>
      </w:pPr>
      <w:bookmarkStart w:name="" w:id="2047"/>
      <w:r>
        <w:rPr>
          <w:rFonts w:ascii="宋体" w:hAnsi="宋体" w:cs="宋体" w:eastAsia="宋体"/>
          <w:sz w:val="68"/>
          <w:spacing w:val="0"/>
          <w:color w:val="000000"/>
          <w:b w:val="on"/>
          <w:i w:val="off"/>
        </w:rPr>
        <w:t>12.1.2.1</w:t>
      </w:r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68"/>
          <w:spacing w:val="0"/>
          <w:color w:val="000000"/>
          <w:b w:val="on"/>
          <w:i w:val="off"/>
        </w:rPr>
        <w:t>持留行为识别</w:t>
      </w:r>
      <w:bookmarkEnd w:id="2047"/>
    </w:p>
    <w:p>
      <w:pPr>
        <w:pageBreakBefore w:val="off"/>
        <w:tabs/>
        <w:wordWrap w:val="off"/>
        <w:spacing w:before="0" w:after="0" w:line="1140" w:lineRule="atLeast"/>
        <w:ind w:left="0" w:right="60" w:firstLine="1200"/>
        <w:jc w:val="both"/>
        <w:textAlignment w:val="baseline"/>
        <w:rPr>
          <w:sz w:val="59"/>
        </w:rPr>
      </w:pPr>
      <w:bookmarkStart w:name="" w:id="204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在市场监测中发现以下情形的，电力调度机构启动持留行为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识别：</w:t>
      </w:r>
      <w:bookmarkEnd w:id="2048"/>
    </w:p>
    <w:p>
      <w:pPr>
        <w:pageBreakBefore w:val="off"/>
        <w:tabs/>
        <w:wordWrap w:val="off"/>
        <w:spacing w:before="0" w:after="0" w:line="1140" w:lineRule="atLeast"/>
        <w:ind w:left="1480" w:right="0"/>
        <w:jc w:val="both"/>
        <w:textAlignment w:val="baseline"/>
        <w:rPr>
          <w:sz w:val="59"/>
        </w:rPr>
      </w:pPr>
      <w:bookmarkStart w:name="" w:id="204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(1)机组设备非计划停运、故障或运行受限的；</w:t>
      </w:r>
      <w:bookmarkEnd w:id="2049"/>
    </w:p>
    <w:p>
      <w:pPr>
        <w:pageBreakBefore w:val="off"/>
        <w:tabs/>
        <w:wordWrap w:val="off"/>
        <w:spacing w:before="0" w:after="0" w:line="1140" w:lineRule="atLeast"/>
        <w:ind w:left="1480" w:right="0"/>
        <w:jc w:val="both"/>
        <w:textAlignment w:val="baseline"/>
        <w:rPr>
          <w:sz w:val="59"/>
        </w:rPr>
      </w:pPr>
      <w:bookmarkStart w:name="" w:id="205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(2)无故申请机组设备检修或延长检修期限的；</w:t>
      </w:r>
      <w:bookmarkEnd w:id="2050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205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05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205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052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2053"/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65</w:t>
      </w:r>
      <w:bookmarkEnd w:id="2053"/>
    </w:p>
    <w:p>
      <w:r>
        <w:t/>
      </w:r>
    </w:p>
    <w:p>
      <w:pPr>
        <w:sectPr>
          <w:footerReference r:id="rId140"/>
          <w:headerReference r:id="rId141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580" w:after="0" w:line="1060" w:lineRule="atLeast"/>
        <w:ind w:left="1480" w:right="0"/>
        <w:jc w:val="both"/>
        <w:textAlignment w:val="baseline"/>
        <w:rPr>
          <w:sz w:val="58"/>
        </w:rPr>
      </w:pPr>
      <w:bookmarkStart w:name="" w:id="205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(3)无故降低机组出力的；</w:t>
      </w:r>
      <w:bookmarkEnd w:id="2054"/>
    </w:p>
    <w:p>
      <w:pPr>
        <w:pageBreakBefore w:val="off"/>
        <w:tabs/>
        <w:wordWrap w:val="off"/>
        <w:spacing w:before="0" w:after="0" w:line="1060" w:lineRule="atLeast"/>
        <w:ind w:left="1480" w:right="0"/>
        <w:jc w:val="both"/>
        <w:textAlignment w:val="baseline"/>
        <w:rPr>
          <w:sz w:val="58"/>
        </w:rPr>
      </w:pPr>
      <w:bookmarkStart w:name="" w:id="205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(4)机组在区域内拥有市场力且行使市场力的；</w:t>
      </w:r>
      <w:bookmarkEnd w:id="2055"/>
    </w:p>
    <w:p>
      <w:pPr>
        <w:pageBreakBefore w:val="off"/>
        <w:tabs/>
        <w:wordWrap w:val="off"/>
        <w:spacing w:before="0" w:after="0" w:line="1060" w:lineRule="atLeast"/>
        <w:ind w:left="20" w:right="360" w:firstLine="1460"/>
        <w:jc w:val="both"/>
        <w:textAlignment w:val="baseline"/>
        <w:rPr>
          <w:sz w:val="58"/>
        </w:rPr>
      </w:pPr>
      <w:bookmarkStart w:name="" w:id="205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(5)经营主体利用市场份额和优势地位，通过容量持留、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报价持留等方式操纵市场价格；</w:t>
      </w:r>
      <w:bookmarkEnd w:id="2056"/>
    </w:p>
    <w:p>
      <w:pPr>
        <w:pageBreakBefore w:val="off"/>
        <w:tabs/>
        <w:wordWrap w:val="off"/>
        <w:spacing w:before="0" w:after="0" w:line="1060" w:lineRule="atLeast"/>
        <w:ind w:left="1480" w:right="0"/>
        <w:jc w:val="both"/>
        <w:textAlignment w:val="baseline"/>
        <w:rPr>
          <w:sz w:val="58"/>
        </w:rPr>
      </w:pPr>
      <w:bookmarkStart w:name="" w:id="205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(6)其他涉嫌持留行为的情形。</w:t>
      </w:r>
      <w:bookmarkEnd w:id="2057"/>
    </w:p>
    <w:p>
      <w:pPr>
        <w:pageBreakBefore w:val="off"/>
        <w:tabs/>
        <w:wordWrap w:val="off"/>
        <w:spacing w:before="360" w:after="0" w:line="880" w:lineRule="atLeast"/>
        <w:ind w:left="1240" w:right="0"/>
        <w:jc w:val="both"/>
        <w:textAlignment w:val="baseline"/>
        <w:rPr>
          <w:sz w:val="66"/>
        </w:rPr>
      </w:pPr>
      <w:bookmarkStart w:name="" w:id="2058"/>
      <w:r>
        <w:rPr>
          <w:rFonts w:ascii="宋体" w:hAnsi="宋体" w:cs="宋体" w:eastAsia="宋体"/>
          <w:sz w:val="66"/>
          <w:spacing w:val="0"/>
          <w:color w:val="000000"/>
          <w:b w:val="on"/>
          <w:i w:val="off"/>
        </w:rPr>
        <w:t>12.1.2.2</w:t>
      </w:r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66"/>
          <w:spacing w:val="0"/>
          <w:color w:val="000000"/>
          <w:b w:val="on"/>
          <w:i w:val="off"/>
        </w:rPr>
        <w:t>串谋行为识别</w:t>
      </w:r>
      <w:bookmarkEnd w:id="2058"/>
    </w:p>
    <w:p>
      <w:pPr>
        <w:pageBreakBefore w:val="off"/>
        <w:tabs/>
        <w:wordWrap w:val="off"/>
        <w:spacing w:before="0" w:after="0" w:line="1060" w:lineRule="atLeast"/>
        <w:ind w:left="20" w:right="0" w:firstLine="1220"/>
        <w:jc w:val="both"/>
        <w:textAlignment w:val="baseline"/>
        <w:rPr>
          <w:sz w:val="58"/>
        </w:rPr>
      </w:pPr>
      <w:bookmarkStart w:name="" w:id="205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在市场监测中发现以下情形的，电力市场运营机构启动行使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串谋行为识别。</w:t>
      </w:r>
      <w:bookmarkEnd w:id="2059"/>
    </w:p>
    <w:p>
      <w:pPr>
        <w:pageBreakBefore w:val="off"/>
        <w:tabs/>
        <w:wordWrap w:val="off"/>
        <w:spacing w:before="0" w:after="0" w:line="1060" w:lineRule="atLeast"/>
        <w:ind w:left="20" w:right="0" w:firstLine="1460"/>
        <w:jc w:val="both"/>
        <w:textAlignment w:val="baseline"/>
        <w:rPr>
          <w:sz w:val="58"/>
        </w:rPr>
      </w:pPr>
      <w:bookmarkStart w:name="" w:id="206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(1)不具有实际控制关系的经营主体使用具有相同或接近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的计算机MAC地址、网络IP地址等进行交易申报的；</w:t>
      </w:r>
      <w:bookmarkEnd w:id="2060"/>
    </w:p>
    <w:p>
      <w:pPr>
        <w:pageBreakBefore w:val="off"/>
        <w:tabs/>
        <w:wordWrap w:val="off"/>
        <w:spacing w:before="0" w:after="0" w:line="1060" w:lineRule="atLeast"/>
        <w:ind w:left="20" w:right="0" w:firstLine="1460"/>
        <w:jc w:val="both"/>
        <w:textAlignment w:val="baseline"/>
        <w:rPr>
          <w:sz w:val="58"/>
        </w:rPr>
      </w:pPr>
      <w:bookmarkStart w:name="" w:id="206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(2)不具有实际控制关系的经营主体拥有的信息化交易平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台存在数据交互的；</w:t>
      </w:r>
      <w:bookmarkEnd w:id="2061"/>
    </w:p>
    <w:p>
      <w:pPr>
        <w:pageBreakBefore w:val="off"/>
        <w:tabs/>
        <w:wordWrap w:val="off"/>
        <w:spacing w:before="0" w:after="0" w:line="1060" w:lineRule="atLeast"/>
        <w:ind w:left="20" w:right="0" w:firstLine="1440"/>
        <w:jc w:val="both"/>
        <w:textAlignment w:val="baseline"/>
        <w:rPr>
          <w:sz w:val="58"/>
        </w:rPr>
      </w:pPr>
      <w:bookmarkStart w:name="" w:id="206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(3)不具有实际控制关系的经营主体频繁出现关联性申报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行为的；</w:t>
      </w:r>
      <w:bookmarkEnd w:id="2062"/>
    </w:p>
    <w:p>
      <w:pPr>
        <w:pageBreakBefore w:val="off"/>
        <w:tabs/>
        <w:wordWrap w:val="off"/>
        <w:spacing w:before="0" w:after="0" w:line="1060" w:lineRule="atLeast"/>
        <w:ind w:left="20" w:right="0" w:firstLine="1440"/>
        <w:jc w:val="both"/>
        <w:textAlignment w:val="baseline"/>
        <w:rPr>
          <w:sz w:val="58"/>
        </w:rPr>
      </w:pPr>
      <w:bookmarkStart w:name="" w:id="206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(4)经营主体使用与其不具有实际控制关系的其他经营主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体的交易账号、密码或密钥等进行交易申报的；</w:t>
      </w:r>
      <w:bookmarkEnd w:id="2063"/>
    </w:p>
    <w:p>
      <w:pPr>
        <w:pageBreakBefore w:val="off"/>
        <w:tabs/>
        <w:wordWrap w:val="off"/>
        <w:spacing w:before="0" w:after="0" w:line="1060" w:lineRule="atLeast"/>
        <w:ind w:left="1460" w:right="0"/>
        <w:jc w:val="both"/>
        <w:textAlignment w:val="baseline"/>
        <w:rPr>
          <w:sz w:val="58"/>
        </w:rPr>
      </w:pPr>
      <w:bookmarkStart w:name="" w:id="206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(5)其他涉嫌市场串谋行为的情形。</w:t>
      </w:r>
      <w:bookmarkEnd w:id="2064"/>
    </w:p>
    <w:p>
      <w:pPr>
        <w:pageBreakBefore w:val="off"/>
        <w:tabs/>
        <w:wordWrap w:val="off"/>
        <w:spacing w:before="360" w:after="0" w:line="880" w:lineRule="atLeast"/>
        <w:ind w:left="1240" w:right="0"/>
        <w:jc w:val="both"/>
        <w:textAlignment w:val="baseline"/>
        <w:rPr>
          <w:sz w:val="66"/>
        </w:rPr>
      </w:pPr>
      <w:bookmarkStart w:name="" w:id="2065"/>
      <w:r>
        <w:rPr>
          <w:rFonts w:ascii="宋体" w:hAnsi="宋体" w:cs="宋体" w:eastAsia="宋体"/>
          <w:sz w:val="66"/>
          <w:spacing w:val="0"/>
          <w:color w:val="000000"/>
          <w:b w:val="on"/>
          <w:i w:val="off"/>
        </w:rPr>
        <w:t>12.1.2.3</w:t>
      </w:r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66"/>
          <w:spacing w:val="0"/>
          <w:color w:val="000000"/>
          <w:b w:val="on"/>
          <w:i w:val="off"/>
        </w:rPr>
        <w:t>操纵行为识别</w:t>
      </w:r>
      <w:bookmarkEnd w:id="2065"/>
    </w:p>
    <w:p>
      <w:pPr>
        <w:pageBreakBefore w:val="off"/>
        <w:tabs/>
        <w:wordWrap w:val="off"/>
        <w:spacing w:before="0" w:after="0" w:line="1060" w:lineRule="atLeast"/>
        <w:ind w:left="20" w:right="0" w:firstLine="1220"/>
        <w:jc w:val="both"/>
        <w:textAlignment w:val="baseline"/>
        <w:rPr>
          <w:sz w:val="58"/>
        </w:rPr>
      </w:pPr>
      <w:bookmarkStart w:name="" w:id="206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在市场监测中发现以下情形的，电力市场运营机构启动市场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操纵行为识别。</w:t>
      </w:r>
      <w:bookmarkEnd w:id="2066"/>
    </w:p>
    <w:p>
      <w:pPr>
        <w:pageBreakBefore w:val="off"/>
        <w:tabs/>
        <w:wordWrap w:val="off"/>
        <w:spacing w:before="0" w:after="0" w:line="1060" w:lineRule="atLeast"/>
        <w:ind w:left="1460" w:right="0"/>
        <w:jc w:val="both"/>
        <w:textAlignment w:val="baseline"/>
        <w:rPr>
          <w:sz w:val="58"/>
        </w:rPr>
      </w:pPr>
      <w:bookmarkStart w:name="" w:id="206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(1)频繁改变设备运行参数；</w:t>
      </w:r>
      <w:bookmarkEnd w:id="2067"/>
    </w:p>
    <w:p>
      <w:pPr>
        <w:pageBreakBefore w:val="off"/>
        <w:tabs/>
        <w:wordWrap w:val="off"/>
        <w:spacing w:before="0" w:after="0" w:line="1060" w:lineRule="atLeast"/>
        <w:ind w:left="1460" w:right="0"/>
        <w:jc w:val="both"/>
        <w:textAlignment w:val="baseline"/>
        <w:rPr>
          <w:sz w:val="58"/>
        </w:rPr>
      </w:pPr>
      <w:bookmarkStart w:name="" w:id="206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(2)机组实际运行关键参数与事前注册信息存在较大偏差</w:t>
      </w:r>
      <w:bookmarkEnd w:id="206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0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069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0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070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20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66</w:t>
      </w:r>
      <w:bookmarkEnd w:id="2071"/>
    </w:p>
    <w:p>
      <w:r>
        <w:t/>
      </w:r>
    </w:p>
    <w:p>
      <w:pPr>
        <w:sectPr>
          <w:footerReference r:id="rId142"/>
          <w:headerReference r:id="rId143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600" w:after="0" w:line="1080" w:lineRule="atLeast"/>
        <w:ind w:left="0" w:right="0"/>
        <w:jc w:val="both"/>
        <w:textAlignment w:val="baseline"/>
        <w:rPr>
          <w:sz w:val="53"/>
        </w:rPr>
      </w:pPr>
      <w:bookmarkStart w:name="" w:id="2072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的；</w:t>
      </w:r>
      <w:bookmarkEnd w:id="2072"/>
    </w:p>
    <w:p>
      <w:pPr>
        <w:pageBreakBefore w:val="off"/>
        <w:tabs/>
        <w:wordWrap w:val="off"/>
        <w:spacing w:before="0" w:after="0" w:line="1080" w:lineRule="atLeast"/>
        <w:ind w:left="0" w:right="220" w:firstLine="1420"/>
        <w:jc w:val="both"/>
        <w:textAlignment w:val="baseline"/>
        <w:rPr>
          <w:sz w:val="53"/>
        </w:rPr>
      </w:pPr>
      <w:bookmarkStart w:name="" w:id="2073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(3)发布或散布信息恶意引导市场价格走向，干扰市场正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常运行的；</w:t>
      </w:r>
      <w:bookmarkEnd w:id="2073"/>
    </w:p>
    <w:p>
      <w:pPr>
        <w:pageBreakBefore w:val="off"/>
        <w:tabs/>
        <w:wordWrap w:val="off"/>
        <w:spacing w:before="0" w:after="0" w:line="1080" w:lineRule="atLeast"/>
        <w:ind w:left="1420" w:right="0"/>
        <w:jc w:val="both"/>
        <w:textAlignment w:val="baseline"/>
        <w:rPr>
          <w:sz w:val="53"/>
        </w:rPr>
      </w:pPr>
      <w:bookmarkStart w:name="" w:id="2074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(4)其他涉嫌市场操纵行为的情形。</w:t>
      </w:r>
      <w:bookmarkEnd w:id="2074"/>
    </w:p>
    <w:p>
      <w:pPr>
        <w:pageBreakBefore w:val="off"/>
        <w:tabs/>
        <w:wordWrap w:val="off"/>
        <w:spacing w:before="360" w:after="0" w:line="880" w:lineRule="atLeast"/>
        <w:ind w:left="1180" w:right="0"/>
        <w:jc w:val="both"/>
        <w:textAlignment w:val="baseline"/>
        <w:rPr>
          <w:sz w:val="65"/>
        </w:rPr>
      </w:pPr>
      <w:bookmarkStart w:name="" w:id="2075"/>
      <w:r>
        <w:rPr>
          <w:rFonts w:ascii="楷体" w:hAnsi="楷体" w:cs="楷体" w:eastAsia="楷体"/>
          <w:sz w:val="65"/>
          <w:spacing w:val="0"/>
          <w:color w:val="000000"/>
          <w:b w:val="on"/>
          <w:i w:val="off"/>
        </w:rPr>
        <w:t>12.2市场力监测与缓解</w:t>
      </w:r>
      <w:bookmarkEnd w:id="2075"/>
    </w:p>
    <w:p>
      <w:pPr>
        <w:pageBreakBefore w:val="off"/>
        <w:tabs/>
        <w:wordWrap w:val="off"/>
        <w:spacing w:before="0" w:after="0" w:line="1080" w:lineRule="atLeast"/>
        <w:ind w:left="0" w:right="0" w:firstLine="1180"/>
        <w:jc w:val="both"/>
        <w:textAlignment w:val="baseline"/>
        <w:rPr>
          <w:sz w:val="53"/>
        </w:rPr>
      </w:pPr>
      <w:bookmarkStart w:name="" w:id="2076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为避免具有市场力的经营主体操纵现货市场价格，需进行市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场力监测与缓解。市场运营机构负责对经营主体开展市场力监测，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未通过市场力监测的发电侧经营主体采取市场力缓解措施。</w:t>
      </w:r>
      <w:bookmarkEnd w:id="2076"/>
    </w:p>
    <w:p>
      <w:pPr>
        <w:pageBreakBefore w:val="off"/>
        <w:tabs/>
        <w:wordWrap w:val="off"/>
        <w:spacing w:before="280" w:after="0" w:line="880" w:lineRule="atLeast"/>
        <w:ind w:left="1180" w:right="0"/>
        <w:jc w:val="both"/>
        <w:textAlignment w:val="baseline"/>
        <w:rPr>
          <w:sz w:val="65"/>
        </w:rPr>
      </w:pPr>
      <w:bookmarkStart w:name="" w:id="2077"/>
      <w:r>
        <w:rPr>
          <w:rFonts w:ascii="楷体" w:hAnsi="楷体" w:cs="楷体" w:eastAsia="楷体"/>
          <w:sz w:val="65"/>
          <w:spacing w:val="0"/>
          <w:color w:val="000000"/>
          <w:b w:val="on"/>
          <w:i w:val="off"/>
        </w:rPr>
        <w:t>12.2.1事前市场力监测与缓解</w:t>
      </w:r>
      <w:bookmarkEnd w:id="2077"/>
    </w:p>
    <w:p>
      <w:pPr>
        <w:pageBreakBefore w:val="off"/>
        <w:tabs/>
        <w:wordWrap w:val="off"/>
        <w:spacing w:before="0" w:after="0" w:line="1080" w:lineRule="atLeast"/>
        <w:ind w:left="0" w:right="200" w:firstLine="1300"/>
        <w:jc w:val="both"/>
        <w:textAlignment w:val="baseline"/>
        <w:rPr>
          <w:sz w:val="53"/>
        </w:rPr>
      </w:pPr>
      <w:bookmarkStart w:name="" w:id="2078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日前市场出清前，对所有发电侧经营主体开展市场力监测，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通过市场力监测的经营主体报价视为有效报价，可直接参与市场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出清；未通过市场力监测的经营主体采取市场力缓解措施后，再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参与市场出清。具体流程如下：</w:t>
      </w:r>
      <w:bookmarkEnd w:id="2078"/>
    </w:p>
    <w:p>
      <w:pPr>
        <w:pageBreakBefore w:val="off"/>
        <w:tabs/>
        <w:wordWrap w:val="off"/>
        <w:spacing w:before="0" w:after="0" w:line="880" w:lineRule="atLeast"/>
        <w:ind w:left="1180" w:right="0"/>
        <w:jc w:val="both"/>
        <w:textAlignment w:val="baseline"/>
        <w:rPr>
          <w:sz w:val="65"/>
        </w:rPr>
      </w:pPr>
      <w:bookmarkStart w:name="" w:id="2079"/>
      <w:r>
        <w:rPr>
          <w:rFonts w:ascii="楷体" w:hAnsi="楷体" w:cs="楷体" w:eastAsia="楷体"/>
          <w:sz w:val="65"/>
          <w:spacing w:val="0"/>
          <w:color w:val="000000"/>
          <w:b w:val="on"/>
          <w:i w:val="off"/>
        </w:rPr>
        <w:t>12.2.1.1</w:t>
      </w:r>
      <w:r>
        <w:rPr>
          <w:rFonts w:ascii="楷体" w:hAnsi="楷体" w:cs="楷体" w:eastAsia="楷体"/>
          <w:sz w:val="65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65"/>
          <w:spacing w:val="0"/>
          <w:color w:val="000000"/>
          <w:b w:val="on"/>
          <w:i w:val="off"/>
        </w:rPr>
        <w:t>事前市场力监测</w:t>
      </w:r>
      <w:bookmarkEnd w:id="2079"/>
    </w:p>
    <w:p>
      <w:pPr>
        <w:pageBreakBefore w:val="off"/>
        <w:tabs/>
        <w:wordWrap w:val="off"/>
        <w:spacing w:before="0" w:after="0" w:line="1080" w:lineRule="atLeast"/>
        <w:ind w:left="0" w:right="0" w:firstLine="1300"/>
        <w:jc w:val="both"/>
        <w:textAlignment w:val="baseline"/>
        <w:rPr>
          <w:sz w:val="53"/>
        </w:rPr>
      </w:pPr>
      <w:bookmarkStart w:name="" w:id="2080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日前市场出清前，逐时段计算各发电集团火电剩余供给指数，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作为其市场力指标，计算公式如下：</w:t>
      </w:r>
      <w:bookmarkEnd w:id="2080"/>
    </w:p>
    <w:p>
      <w:pPr>
        <w:pageBreakBefore w:val="off"/>
        <w:tabs/>
        <w:wordWrap w:val="off"/>
        <w:spacing w:before="0" w:after="0" w:line="1080" w:lineRule="atLeast"/>
        <w:ind w:left="3520" w:right="0"/>
        <w:jc w:val="both"/>
        <w:textAlignment w:val="baseline"/>
        <w:rPr>
          <w:sz w:val="53"/>
        </w:rPr>
      </w:pPr>
      <w:bookmarkStart w:name="" w:id="2081"/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52"/>
            <w:szCs w:val="52"/>
          </w:rPr>
          <m:t>RS</m:t>
        </m:r>
        <m:sSub>
          <m:e>
            <m:r>
              <w:rPr>
                <w:rFonts w:ascii="Cambria Math" w:hAnsi="Cambria Math"/>
                <w:sz w:val="52"/>
                <w:szCs w:val="52"/>
              </w:rPr>
              <m:t>I</m:t>
            </m:r>
          </m:e>
          <m:sub>
            <m:r>
              <w:rPr>
                <w:rFonts w:ascii="Cambria Math" w:hAnsi="Cambria Math"/>
                <w:sz w:val="52"/>
                <w:szCs w:val="52"/>
              </w:rPr>
              <m:t>i,t</m:t>
            </m:r>
          </m:sub>
        </m:sSub>
        <m:r>
          <w:rPr>
            <w:rFonts w:ascii="Cambria Math" w:hAnsi="Cambria Math"/>
            <w:sz w:val="52"/>
            <w:szCs w:val="52"/>
          </w:rPr>
          <m:t>=</m:t>
        </m:r>
        <m:d>
          <m:dPr>
            <m:sepChr m:val=","/>
          </m:dPr>
          <m:e>
            <m:r>
              <w:rPr>
                <w:rFonts w:ascii="Cambria Math" w:hAnsi="Cambria Math"/>
                <w:sz w:val="52"/>
                <w:szCs w:val="52"/>
              </w:rPr>
              <m:t>∑</m:t>
            </m:r>
            <m:sSub>
              <m:e>
                <m:r>
                  <w:rPr>
                    <w:rFonts w:ascii="Cambria Math" w:hAnsi="Cambria Math"/>
                    <w:sz w:val="52"/>
                    <w:szCs w:val="52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52"/>
                    <w:szCs w:val="52"/>
                  </w:rPr>
                  <m:t>k,t</m:t>
                </m:r>
              </m:sub>
            </m:sSub>
            <m:r>
              <w:rPr>
                <w:rFonts w:ascii="Cambria Math" w:hAnsi="Cambria Math"/>
                <w:sz w:val="52"/>
                <w:szCs w:val="52"/>
              </w:rPr>
              <m:t>-</m:t>
            </m:r>
            <m:sSub>
              <m:e>
                <m:r>
                  <w:rPr>
                    <w:rFonts w:ascii="Cambria Math" w:hAnsi="Cambria Math"/>
                    <w:sz w:val="52"/>
                    <w:szCs w:val="52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52"/>
                    <w:szCs w:val="52"/>
                  </w:rPr>
                  <m:t>i,t</m:t>
                </m:r>
              </m:sub>
            </m:sSub>
          </m:e>
        </m:d>
        <m:r>
          <w:rPr>
            <w:rFonts w:ascii="Cambria Math" w:hAnsi="Cambria Math"/>
            <w:sz w:val="52"/>
            <w:szCs w:val="52"/>
          </w:rPr>
          <m:t>/</m:t>
        </m:r>
        <m:r>
          <w:rPr>
            <w:rFonts w:ascii="Cambria Math" w:hAnsi="Cambria Math"/>
            <w:sz w:val="52"/>
            <w:szCs w:val="52"/>
          </w:rPr>
          <m:t>(</m:t>
        </m:r>
        <m:sSub>
          <m:e>
            <m:r>
              <w:rPr>
                <w:rFonts w:ascii="Cambria Math" w:hAnsi="Cambria Math"/>
                <w:sz w:val="52"/>
                <w:szCs w:val="52"/>
              </w:rPr>
              <m:t>S</m:t>
            </m:r>
          </m:e>
          <m:sub>
            <m:r>
              <w:rPr>
                <w:rFonts w:ascii="Cambria Math" w:hAnsi="Cambria Math"/>
                <w:sz w:val="52"/>
                <w:szCs w:val="52"/>
              </w:rPr>
              <m:t>t,</m:t>
            </m:r>
          </m:sub>
        </m:sSub>
      </m:oMath>
      <w:r>
        <w:rPr>
          <w:rFonts w:ascii="楷体" w:hAnsi="楷体" w:cs="楷体" w:eastAsia="楷体"/>
          <w:sz w:val="53"/>
          <w:spacing w:val="0"/>
          <w:color w:val="000000"/>
          <w:b w:val="off"/>
          <w:i w:val="off"/>
        </w:rPr>
        <w:t>需求+Qt，正备用容 量 需求)</w:t>
      </w:r>
      <w:bookmarkEnd w:id="2081"/>
    </w:p>
    <w:p>
      <w:pPr>
        <w:pageBreakBefore w:val="off"/>
        <w:tabs/>
        <w:wordWrap w:val="off"/>
        <w:spacing w:before="0" w:after="0" w:line="980" w:lineRule="atLeast"/>
        <w:ind w:left="1240" w:right="1320" w:hanging="60"/>
        <w:jc w:val="both"/>
        <w:textAlignment w:val="baseline"/>
        <w:rPr>
          <w:sz w:val="30"/>
        </w:rPr>
      </w:pPr>
      <w:bookmarkStart w:name="" w:id="2082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St,需求=St,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系统负荷预测-St，联络线计划-St，非现货机组出力计划-St，参与现货新能源出力预测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其中，</w:t>
      </w:r>
      <w:bookmarkEnd w:id="2082"/>
    </w:p>
    <w:p>
      <w:pPr>
        <w:pageBreakBefore w:val="off"/>
        <w:tabs/>
        <w:wordWrap w:val="off"/>
        <w:spacing w:before="0" w:after="0" w:line="1080" w:lineRule="atLeast"/>
        <w:ind w:left="1180" w:right="0"/>
        <w:jc w:val="both"/>
        <w:textAlignment w:val="baseline"/>
        <w:rPr>
          <w:sz w:val="53"/>
        </w:rPr>
      </w:pPr>
      <w:bookmarkStart w:name="" w:id="2083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RSIi，t为第i个发电集团的火电剩余供给指数；</w:t>
      </w:r>
      <w:bookmarkEnd w:id="2083"/>
    </w:p>
    <w:p>
      <w:pPr>
        <w:pageBreakBefore w:val="off"/>
        <w:tabs/>
        <w:wordWrap w:val="off"/>
        <w:spacing w:before="0" w:after="0" w:line="1080" w:lineRule="atLeast"/>
        <w:ind w:left="1180" w:right="0"/>
        <w:jc w:val="both"/>
        <w:textAlignment w:val="baseline"/>
        <w:rPr>
          <w:sz w:val="53"/>
        </w:rPr>
      </w:pPr>
      <w:bookmarkStart w:name="" w:id="2084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Qk，t、Qi，t为第k、i个发电集团在时段t的火电可用发电容量；</w:t>
      </w:r>
      <w:bookmarkEnd w:id="2084"/>
    </w:p>
    <w:p>
      <w:pPr>
        <w:pageBreakBefore w:val="off"/>
        <w:tabs/>
        <w:wordWrap w:val="off"/>
        <w:spacing w:before="0" w:after="0" w:line="1080" w:lineRule="atLeast"/>
        <w:ind w:left="1180" w:right="0"/>
        <w:jc w:val="both"/>
        <w:textAlignment w:val="baseline"/>
        <w:rPr>
          <w:sz w:val="53"/>
        </w:rPr>
      </w:pPr>
      <w:bookmarkStart w:name="" w:id="2085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St，需求为t时段市场化火电容量需求；</w:t>
      </w:r>
      <w:bookmarkEnd w:id="208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0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08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0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087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20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67</w:t>
      </w:r>
      <w:bookmarkEnd w:id="2088"/>
    </w:p>
    <w:p>
      <w:r>
        <w:t/>
      </w:r>
    </w:p>
    <w:p>
      <w:pPr>
        <w:sectPr>
          <w:footerReference r:id="rId144"/>
          <w:headerReference r:id="rId145" w:type="default"/>
          <w:type w:val="nextPage"/>
          <w:pgSz w:w="22400" w:h="31680"/>
          <w:pgMar w:left="2800" w:top="2700" w:right="2800" w:bottom="2700" w:header="2400" w:footer="2400"/>
          <w:cols w:num="1"/>
        </w:sectPr>
      </w:pPr>
    </w:p>
    <w:p>
      <w:pPr>
        <w:pageBreakBefore w:val="off"/>
        <w:tabs/>
        <w:wordWrap w:val="off"/>
        <w:spacing w:before="640" w:after="0" w:line="1280" w:lineRule="atLeast"/>
        <w:ind w:left="1160" w:right="0"/>
        <w:jc w:val="both"/>
        <w:textAlignment w:val="baseline"/>
        <w:rPr>
          <w:sz w:val="48"/>
        </w:rPr>
      </w:pPr>
      <w:bookmarkStart w:name="" w:id="2089"/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St，正备用容量需求为 t时段系统正备用容量需求；</w:t>
      </w:r>
      <w:bookmarkEnd w:id="2089"/>
    </w:p>
    <w:p>
      <w:pPr>
        <w:pageBreakBefore w:val="off"/>
        <w:tabs/>
        <w:wordWrap w:val="off"/>
        <w:spacing w:before="0" w:after="0" w:line="1280" w:lineRule="atLeast"/>
        <w:ind w:left="1160" w:right="0"/>
        <w:jc w:val="both"/>
        <w:textAlignment w:val="baseline"/>
        <w:rPr>
          <w:sz w:val="48"/>
        </w:rPr>
      </w:pPr>
      <w:bookmarkStart w:name="" w:id="2090"/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St，系统负荷预测为 t时段系统负荷预测；</w:t>
      </w:r>
      <w:bookmarkEnd w:id="2090"/>
    </w:p>
    <w:p>
      <w:pPr>
        <w:pageBreakBefore w:val="off"/>
        <w:tabs/>
        <w:wordWrap w:val="off"/>
        <w:spacing w:before="0" w:after="0" w:line="1280" w:lineRule="atLeast"/>
        <w:ind w:left="1160" w:right="0"/>
        <w:jc w:val="both"/>
        <w:textAlignment w:val="baseline"/>
        <w:rPr>
          <w:sz w:val="48"/>
        </w:rPr>
      </w:pPr>
      <w:bookmarkStart w:name="" w:id="2091"/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St，联络线计划为t时段联络线计划；</w:t>
      </w:r>
      <w:bookmarkEnd w:id="2091"/>
    </w:p>
    <w:p>
      <w:pPr>
        <w:pageBreakBefore w:val="off"/>
        <w:tabs/>
        <w:wordWrap w:val="off"/>
        <w:spacing w:before="0" w:after="0" w:line="1280" w:lineRule="atLeast"/>
        <w:ind w:left="1160" w:right="0"/>
        <w:jc w:val="both"/>
        <w:textAlignment w:val="baseline"/>
        <w:rPr>
          <w:sz w:val="48"/>
        </w:rPr>
      </w:pPr>
      <w:bookmarkStart w:name="" w:id="2092"/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St，非现货机组出力计划为t时段非现货机组出力计划；</w:t>
      </w:r>
      <w:bookmarkEnd w:id="2092"/>
    </w:p>
    <w:p>
      <w:pPr>
        <w:pageBreakBefore w:val="off"/>
        <w:tabs/>
        <w:wordWrap w:val="off"/>
        <w:spacing w:before="0" w:after="0" w:line="1280" w:lineRule="atLeast"/>
        <w:ind w:left="1160" w:right="0"/>
        <w:jc w:val="both"/>
        <w:textAlignment w:val="baseline"/>
        <w:rPr>
          <w:sz w:val="48"/>
        </w:rPr>
      </w:pPr>
      <w:bookmarkStart w:name="" w:id="2093"/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St，参与现货新能源出力预测为 t时段参与现货市场的新能源出力预测。</w:t>
      </w:r>
      <w:bookmarkEnd w:id="2093"/>
    </w:p>
    <w:p>
      <w:pPr>
        <w:pageBreakBefore w:val="off"/>
        <w:tabs/>
        <w:wordWrap w:val="off"/>
        <w:spacing w:before="0" w:after="0" w:line="1280" w:lineRule="atLeast"/>
        <w:ind w:left="20" w:right="0" w:firstLine="1200"/>
        <w:jc w:val="both"/>
        <w:textAlignment w:val="baseline"/>
        <w:rPr>
          <w:sz w:val="48"/>
        </w:rPr>
      </w:pPr>
      <w:bookmarkStart w:name="" w:id="2094"/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若某发电集团 RSI小于参考值 RSI 参考，则触发事前价格检测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机制，RSI 参考由湖南能源监管办和政府主管部门明确。</w:t>
      </w:r>
      <w:bookmarkEnd w:id="2094"/>
    </w:p>
    <w:p>
      <w:pPr>
        <w:pageBreakBefore w:val="off"/>
        <w:tabs/>
        <w:wordWrap w:val="off"/>
        <w:spacing w:before="0" w:after="0" w:line="880" w:lineRule="atLeast"/>
        <w:ind w:left="1160" w:right="0" w:firstLine="60"/>
        <w:jc w:val="both"/>
        <w:textAlignment w:val="baseline"/>
        <w:rPr>
          <w:sz w:val="63"/>
        </w:rPr>
      </w:pPr>
      <w:bookmarkStart w:name="" w:id="2095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12.2.1.2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 </w:t>
      </w:r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事前价格检测</w:t>
      </w:r>
      <w:bookmarkEnd w:id="2095"/>
    </w:p>
    <w:p>
      <w:pPr>
        <w:pageBreakBefore w:val="off"/>
        <w:tabs/>
        <w:wordWrap w:val="off"/>
        <w:spacing w:before="0" w:after="0" w:line="1280" w:lineRule="atLeast"/>
        <w:ind w:left="20" w:right="0" w:firstLine="1200"/>
        <w:jc w:val="both"/>
        <w:textAlignment w:val="baseline"/>
        <w:rPr>
          <w:sz w:val="48"/>
        </w:rPr>
      </w:pPr>
      <w:bookmarkStart w:name="" w:id="2096"/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将触发事前价格检测机制的发电集团所属火电机组报价与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事前市场力监测参考价格进行对比。事前市场力监测参考价格取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火电机组核定发电成本和前10天(不含当日)日前市场统一结算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点电价最大值的算术平均值(若当次试运行天数不足10天，则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取全部可用天数计算)中的较大值，乘以调节系数 K 市场力，计算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公式如下：</w:t>
      </w:r>
      <w:bookmarkEnd w:id="2096"/>
    </w:p>
    <w:p>
      <w:pPr>
        <w:pageBreakBefore w:val="off"/>
        <w:tabs/>
        <w:wordWrap w:val="off"/>
        <w:spacing w:before="0" w:after="0" w:line="920" w:lineRule="atLeast"/>
        <w:ind w:left="2940" w:right="0"/>
        <w:jc w:val="both"/>
        <w:textAlignment w:val="baseline"/>
        <w:rPr>
          <w:sz w:val="36"/>
        </w:rPr>
      </w:pPr>
      <w:bookmarkStart w:name="" w:id="2097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P 市场力参考=K 市场力× (∑Pj，统一结算点最大值/10，C 核定成本，i)</w:t>
      </w:r>
      <w:bookmarkEnd w:id="2097"/>
    </w:p>
    <w:p>
      <w:pPr>
        <w:pageBreakBefore w:val="off"/>
        <w:tabs/>
        <w:wordWrap w:val="off"/>
        <w:spacing w:before="0" w:after="0" w:line="1280" w:lineRule="atLeast"/>
        <w:ind w:left="1160" w:right="0" w:firstLine="60"/>
        <w:jc w:val="both"/>
        <w:textAlignment w:val="baseline"/>
        <w:rPr>
          <w:sz w:val="48"/>
        </w:rPr>
      </w:pPr>
      <w:bookmarkStart w:name="" w:id="2098"/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其中，</w:t>
      </w:r>
      <w:bookmarkEnd w:id="2098"/>
    </w:p>
    <w:p>
      <w:pPr>
        <w:pageBreakBefore w:val="off"/>
        <w:tabs/>
        <w:wordWrap w:val="off"/>
        <w:spacing w:before="0" w:after="0" w:line="1280" w:lineRule="atLeast"/>
        <w:ind w:left="20" w:right="20" w:firstLine="1100"/>
        <w:jc w:val="both"/>
        <w:textAlignment w:val="baseline"/>
        <w:rPr>
          <w:sz w:val="48"/>
        </w:rPr>
      </w:pPr>
      <w:bookmarkStart w:name="" w:id="2099"/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P 市场力参考为事前市场力监测参考价格，且不得大于申报价格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上限；</w:t>
      </w:r>
      <w:bookmarkEnd w:id="2099"/>
    </w:p>
    <w:p>
      <w:pPr>
        <w:pageBreakBefore w:val="off"/>
        <w:tabs/>
        <w:wordWrap w:val="off"/>
        <w:spacing w:before="0" w:after="0" w:line="1280" w:lineRule="atLeast"/>
        <w:ind w:left="1120" w:right="0"/>
        <w:jc w:val="both"/>
        <w:textAlignment w:val="baseline"/>
        <w:rPr>
          <w:sz w:val="48"/>
        </w:rPr>
      </w:pPr>
      <w:bookmarkStart w:name="" w:id="2100"/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Pj，统一结算点最大值为运行日第j天日前市场统一结算点电价的最大值；</w:t>
      </w:r>
      <w:bookmarkEnd w:id="2100"/>
    </w:p>
    <w:p>
      <w:pPr>
        <w:pageBreakBefore w:val="off"/>
        <w:tabs/>
        <w:wordWrap w:val="off"/>
        <w:spacing w:before="0" w:after="0" w:line="1280" w:lineRule="atLeast"/>
        <w:ind w:left="20" w:right="20" w:firstLine="1100"/>
        <w:jc w:val="both"/>
        <w:textAlignment w:val="baseline"/>
        <w:rPr>
          <w:sz w:val="48"/>
        </w:rPr>
      </w:pPr>
      <w:bookmarkStart w:name="" w:id="2101"/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C 核定成本，i为火电机组核定的发电成本价格。由省发展改革委、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湖南能源监管办委托具备合格检测资质的第三方检测机构核定</w:t>
      </w:r>
      <w:r>
        <w:rPr>
          <w:rFonts w:ascii="仿宋" w:hAnsi="仿宋" w:cs="仿宋" w:eastAsia="仿宋"/>
          <w:sz w:val="48"/>
          <w:spacing w:val="0"/>
          <w:color w:val="000000"/>
          <w:b w:val="off"/>
          <w:i w:val="off"/>
        </w:rPr>
        <w:t>的机组发电成本价格；</w:t>
      </w:r>
      <w:bookmarkEnd w:id="210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3"/>
        </w:rPr>
      </w:pPr>
      <w:bookmarkStart w:name="" w:id="210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102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210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68</w:t>
      </w:r>
      <w:bookmarkEnd w:id="2103"/>
    </w:p>
    <w:p>
      <w:r>
        <w:t/>
      </w:r>
    </w:p>
    <w:p>
      <w:pPr>
        <w:sectPr>
          <w:footerReference r:id="rId146"/>
          <w:headerReference r:id="rId147" w:type="default"/>
          <w:type w:val="nextPage"/>
          <w:pgSz w:w="22400" w:h="31680"/>
          <w:pgMar w:left="2760" w:top="2700" w:right="276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1080" w:lineRule="atLeast"/>
        <w:ind w:left="1200" w:right="0"/>
        <w:jc w:val="both"/>
        <w:textAlignment w:val="baseline"/>
        <w:rPr>
          <w:sz w:val="54"/>
        </w:rPr>
      </w:pPr>
      <w:bookmarkStart w:name="" w:id="2104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K 市场力值经湖南能源监管办和政府主管部门审批通过后执行。</w:t>
      </w:r>
      <w:bookmarkEnd w:id="2104"/>
    </w:p>
    <w:p>
      <w:pPr>
        <w:pageBreakBefore w:val="off"/>
        <w:tabs>
          <w:tab w:pos="3960" w:val="left" w:leader="none"/>
        </w:tabs>
        <w:wordWrap w:val="off"/>
        <w:spacing w:before="0" w:after="0" w:line="1080" w:lineRule="atLeast"/>
        <w:ind w:left="1200" w:right="0"/>
        <w:jc w:val="both"/>
        <w:textAlignment w:val="baseline"/>
        <w:rPr>
          <w:sz w:val="54"/>
        </w:rPr>
      </w:pPr>
      <w:bookmarkStart w:name="" w:id="2105"/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12.2.1.3</w:t>
      </w:r>
      <w:r>
        <w:t xml:space="preserve">	</w:t>
      </w:r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报价替换</w:t>
      </w:r>
      <w:bookmarkEnd w:id="2105"/>
    </w:p>
    <w:p>
      <w:pPr>
        <w:pageBreakBefore w:val="off"/>
        <w:tabs/>
        <w:wordWrap w:val="off"/>
        <w:spacing w:before="0" w:after="0" w:line="1080" w:lineRule="atLeast"/>
        <w:ind w:left="0" w:right="220" w:firstLine="1280"/>
        <w:jc w:val="both"/>
        <w:textAlignment w:val="baseline"/>
        <w:rPr>
          <w:sz w:val="54"/>
        </w:rPr>
      </w:pPr>
      <w:bookmarkStart w:name="" w:id="2106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当触发事前价格检测机制的发电集团所属火电机组电能量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报价高于事前市场力监测参考价格时，执行价格缓解措施，将申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报价格高于参考价格的报价替换为参考价格和火电机组核定的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发电成本价格中较大值。</w:t>
      </w:r>
      <w:bookmarkEnd w:id="2106"/>
    </w:p>
    <w:p>
      <w:pPr>
        <w:pageBreakBefore w:val="off"/>
        <w:tabs>
          <w:tab w:pos="3960" w:val="left" w:leader="none"/>
        </w:tabs>
        <w:wordWrap w:val="off"/>
        <w:spacing w:before="0" w:after="0" w:line="1080" w:lineRule="atLeast"/>
        <w:ind w:left="1220" w:right="0"/>
        <w:jc w:val="both"/>
        <w:textAlignment w:val="baseline"/>
        <w:rPr>
          <w:sz w:val="54"/>
        </w:rPr>
      </w:pPr>
      <w:bookmarkStart w:name="" w:id="2107"/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12.2.1.4</w:t>
      </w:r>
      <w:r>
        <w:t xml:space="preserve">	</w:t>
      </w:r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市场出清</w:t>
      </w:r>
      <w:bookmarkEnd w:id="2107"/>
    </w:p>
    <w:p>
      <w:pPr>
        <w:pageBreakBefore w:val="off"/>
        <w:tabs/>
        <w:wordWrap w:val="off"/>
        <w:spacing w:before="0" w:after="0" w:line="1080" w:lineRule="atLeast"/>
        <w:ind w:left="0" w:right="260" w:firstLine="1180"/>
        <w:jc w:val="both"/>
        <w:textAlignment w:val="baseline"/>
        <w:rPr>
          <w:sz w:val="54"/>
        </w:rPr>
      </w:pPr>
      <w:bookmarkStart w:name="" w:id="2108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基于替换后的机组报价进行日前、实时市场出清，获得日前、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实时市场出清结果，作为市场结算的依据。</w:t>
      </w:r>
      <w:bookmarkEnd w:id="2108"/>
    </w:p>
    <w:p>
      <w:pPr>
        <w:pageBreakBefore w:val="off"/>
        <w:tabs/>
        <w:wordWrap w:val="off"/>
        <w:spacing w:before="0" w:after="0" w:line="1080" w:lineRule="atLeast"/>
        <w:ind w:left="1200" w:right="0"/>
        <w:jc w:val="both"/>
        <w:textAlignment w:val="baseline"/>
        <w:rPr>
          <w:sz w:val="54"/>
        </w:rPr>
      </w:pPr>
      <w:bookmarkStart w:name="" w:id="2109"/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12.2.2事后市场力监测与缓解</w:t>
      </w:r>
      <w:bookmarkEnd w:id="2109"/>
    </w:p>
    <w:p>
      <w:pPr>
        <w:pageBreakBefore w:val="off"/>
        <w:tabs>
          <w:tab w:pos="3960" w:val="left" w:leader="none"/>
        </w:tabs>
        <w:wordWrap w:val="off"/>
        <w:spacing w:before="0" w:after="0" w:line="1080" w:lineRule="atLeast"/>
        <w:ind w:left="1200" w:right="0"/>
        <w:jc w:val="both"/>
        <w:textAlignment w:val="baseline"/>
        <w:rPr>
          <w:sz w:val="54"/>
        </w:rPr>
      </w:pPr>
      <w:bookmarkStart w:name="" w:id="2110"/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12.2.2.1</w:t>
      </w:r>
      <w:r>
        <w:t xml:space="preserve">	</w:t>
      </w:r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事后市场力监测</w:t>
      </w:r>
      <w:bookmarkEnd w:id="2110"/>
    </w:p>
    <w:p>
      <w:pPr>
        <w:pageBreakBefore w:val="off"/>
        <w:tabs/>
        <w:wordWrap w:val="off"/>
        <w:spacing w:before="0" w:after="0" w:line="1080" w:lineRule="atLeast"/>
        <w:ind w:left="0" w:right="240" w:firstLine="1280"/>
        <w:jc w:val="both"/>
        <w:textAlignment w:val="baseline"/>
        <w:rPr>
          <w:sz w:val="54"/>
        </w:rPr>
      </w:pPr>
      <w:bookmarkStart w:name="" w:id="2111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日前市场出清后，计算所有经营主体96点平均出清价格相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对市场平均出清价格的偏移度，若偏移度大于δ₁，则未通过事后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市场力监测。计算公式为：</w:t>
      </w:r>
      <w:bookmarkEnd w:id="2111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4"/>
        </w:rPr>
      </w:pPr>
      <w:bookmarkStart w:name="" w:id="211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112"/>
    </w:p>
    <w:p>
      <w:pPr>
        <w:pageBreakBefore w:val="off"/>
        <w:tabs/>
        <w:wordWrap w:val="off"/>
        <w:spacing w:before="0" w:after="0" w:line="1080" w:lineRule="atLeast"/>
        <w:ind w:left="1200" w:right="0"/>
        <w:jc w:val="both"/>
        <w:textAlignment w:val="baseline"/>
        <w:rPr>
          <w:sz w:val="54"/>
        </w:rPr>
      </w:pPr>
      <w:bookmarkStart w:name="" w:id="2113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其中，</w:t>
      </w:r>
      <w:bookmarkEnd w:id="2113"/>
    </w:p>
    <w:p>
      <w:pPr>
        <w:pageBreakBefore w:val="off"/>
        <w:tabs/>
        <w:wordWrap w:val="off"/>
        <w:spacing w:before="0" w:after="0" w:line="1080" w:lineRule="atLeast"/>
        <w:ind w:left="0" w:right="240" w:firstLine="1200"/>
        <w:jc w:val="both"/>
        <w:textAlignment w:val="baseline"/>
        <w:rPr>
          <w:sz w:val="54"/>
        </w:rPr>
      </w:pPr>
      <w:bookmarkStart w:name="" w:id="2114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Δi，出清为经营主体i平均出清价格相对市场平均出清价格的偏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移度；</w:t>
      </w:r>
      <w:bookmarkEnd w:id="2114"/>
    </w:p>
    <w:p>
      <w:pPr>
        <w:pageBreakBefore w:val="off"/>
        <w:tabs/>
        <w:wordWrap w:val="off"/>
        <w:spacing w:before="0" w:after="0" w:line="1080" w:lineRule="atLeast"/>
        <w:ind w:left="1200" w:right="0"/>
        <w:jc w:val="both"/>
        <w:textAlignment w:val="baseline"/>
        <w:rPr>
          <w:sz w:val="54"/>
        </w:rPr>
      </w:pPr>
      <w:bookmarkStart w:name="" w:id="2115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Pi，出清均价为经营主体i的96点平均出清价格；</w:t>
      </w:r>
      <w:bookmarkEnd w:id="2115"/>
    </w:p>
    <w:p>
      <w:pPr>
        <w:pageBreakBefore w:val="off"/>
        <w:tabs/>
        <w:wordWrap w:val="off"/>
        <w:spacing w:before="0" w:after="0" w:line="1080" w:lineRule="atLeast"/>
        <w:ind w:left="1200" w:right="0"/>
        <w:jc w:val="both"/>
        <w:textAlignment w:val="baseline"/>
        <w:rPr>
          <w:sz w:val="54"/>
        </w:rPr>
      </w:pPr>
      <w:bookmarkStart w:name="" w:id="2116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P 市场出清均价为市场96点平均出清价格。</w:t>
      </w:r>
      <w:bookmarkEnd w:id="2116"/>
    </w:p>
    <w:p>
      <w:pPr>
        <w:pageBreakBefore w:val="off"/>
        <w:tabs>
          <w:tab w:pos="3940" w:val="left" w:leader="none"/>
        </w:tabs>
        <w:wordWrap w:val="off"/>
        <w:spacing w:before="0" w:after="0" w:line="1080" w:lineRule="atLeast"/>
        <w:ind w:left="1200" w:right="0"/>
        <w:jc w:val="both"/>
        <w:textAlignment w:val="baseline"/>
        <w:rPr>
          <w:sz w:val="54"/>
        </w:rPr>
      </w:pPr>
      <w:bookmarkStart w:name="" w:id="2117"/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12.2.2.2</w:t>
      </w:r>
      <w:r>
        <w:t xml:space="preserve">	</w:t>
      </w:r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标记经营主体</w:t>
      </w:r>
      <w:bookmarkEnd w:id="2117"/>
    </w:p>
    <w:p>
      <w:pPr>
        <w:pageBreakBefore w:val="off"/>
        <w:tabs/>
        <w:wordWrap w:val="off"/>
        <w:spacing w:before="0" w:after="0" w:line="1080" w:lineRule="atLeast"/>
        <w:ind w:left="1200" w:right="0"/>
        <w:jc w:val="both"/>
        <w:textAlignment w:val="baseline"/>
        <w:rPr>
          <w:sz w:val="54"/>
        </w:rPr>
      </w:pPr>
      <w:bookmarkStart w:name="" w:id="2118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日前市场出清后，统计断面负载率大于η₁的断面为阻塞断面，</w:t>
      </w:r>
      <w:bookmarkEnd w:id="211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1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119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1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120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21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69</w:t>
      </w:r>
      <w:bookmarkEnd w:id="2121"/>
    </w:p>
    <w:p>
      <w:r>
        <w:t/>
      </w:r>
    </w:p>
    <w:p>
      <w:pPr>
        <w:sectPr>
          <w:footerReference r:id="rId148"/>
          <w:headerReference r:id="rId149" w:type="default"/>
          <w:type w:val="nextPage"/>
          <w:pgSz w:w="22400" w:h="31680"/>
          <w:pgMar w:left="2800" w:top="2700" w:right="2800" w:bottom="2700" w:header="2400" w:footer="2400"/>
          <w:cols w:num="1"/>
        </w:sectPr>
      </w:pPr>
    </w:p>
    <w:p>
      <w:pPr>
        <w:pageBreakBefore w:val="off"/>
        <w:tabs/>
        <w:wordWrap w:val="off"/>
        <w:spacing w:before="600" w:after="0" w:line="1100" w:lineRule="atLeast"/>
        <w:ind w:left="0" w:right="0"/>
        <w:jc w:val="both"/>
        <w:textAlignment w:val="baseline"/>
        <w:rPr>
          <w:sz w:val="57"/>
        </w:rPr>
      </w:pPr>
      <w:bookmarkStart w:name="" w:id="2122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对未通过事后市场力监测且对于阻塞断面灵敏度小于μ₁的经营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主体进行标记，进行报价行为测试。</w:t>
      </w:r>
      <w:bookmarkEnd w:id="2122"/>
    </w:p>
    <w:p>
      <w:pPr>
        <w:pageBreakBefore w:val="off"/>
        <w:tabs/>
        <w:wordWrap w:val="off"/>
        <w:spacing w:before="300" w:after="0" w:line="920" w:lineRule="atLeast"/>
        <w:ind w:left="1240" w:right="0"/>
        <w:jc w:val="both"/>
        <w:textAlignment w:val="baseline"/>
        <w:rPr>
          <w:sz w:val="67"/>
        </w:rPr>
      </w:pPr>
      <w:bookmarkStart w:name="" w:id="2123"/>
      <w:r>
        <w:rPr>
          <w:rFonts w:ascii="楷体" w:hAnsi="楷体" w:cs="楷体" w:eastAsia="楷体"/>
          <w:sz w:val="67"/>
          <w:spacing w:val="0"/>
          <w:color w:val="000000"/>
          <w:b w:val="on"/>
          <w:i w:val="off"/>
        </w:rPr>
        <w:t>12.2.2.3</w:t>
      </w:r>
      <w:r>
        <w:rPr>
          <w:rFonts w:ascii="楷体" w:hAnsi="楷体" w:cs="楷体" w:eastAsia="楷体"/>
          <w:sz w:val="67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67"/>
          <w:spacing w:val="0"/>
          <w:color w:val="000000"/>
          <w:b w:val="on"/>
          <w:i w:val="off"/>
        </w:rPr>
        <w:t>报价行为测试</w:t>
      </w:r>
      <w:bookmarkEnd w:id="2123"/>
    </w:p>
    <w:p>
      <w:pPr>
        <w:pageBreakBefore w:val="off"/>
        <w:tabs/>
        <w:wordWrap w:val="off"/>
        <w:spacing w:before="0" w:after="0" w:line="1100" w:lineRule="atLeast"/>
        <w:ind w:left="0" w:right="40" w:firstLine="1240"/>
        <w:jc w:val="both"/>
        <w:textAlignment w:val="baseline"/>
        <w:rPr>
          <w:sz w:val="57"/>
        </w:rPr>
      </w:pPr>
      <w:bookmarkStart w:name="" w:id="212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对于被标记的经营主体，监测其报价是否异常，计算其横向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报价偏移指数、纵向报价偏移指数、勒纳指数等指标。</w:t>
      </w:r>
      <w:bookmarkEnd w:id="2124"/>
    </w:p>
    <w:p>
      <w:pPr>
        <w:pageBreakBefore w:val="off"/>
        <w:tabs/>
        <w:wordWrap w:val="off"/>
        <w:spacing w:before="0" w:after="0" w:line="1100" w:lineRule="atLeast"/>
        <w:ind w:left="0" w:right="0" w:firstLine="1240"/>
        <w:jc w:val="both"/>
        <w:textAlignment w:val="baseline"/>
        <w:rPr>
          <w:sz w:val="57"/>
        </w:rPr>
      </w:pPr>
      <w:bookmarkStart w:name="" w:id="212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横向报价偏移指数指经营主体申报均价与同类经营主体申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报均价的偏移度；纵向报价偏移指数指经营主体申报均价与该经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营主体历史申报均价的偏移度；勒纳指数指经营主体申报均价与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该经营主体核定成本的偏移度。</w:t>
      </w:r>
      <w:bookmarkEnd w:id="2125"/>
    </w:p>
    <w:p>
      <w:pPr>
        <w:pageBreakBefore w:val="off"/>
        <w:tabs/>
        <w:wordWrap w:val="off"/>
        <w:spacing w:before="0" w:after="0" w:line="1100" w:lineRule="atLeast"/>
        <w:ind w:left="0" w:right="0" w:firstLine="1240"/>
        <w:jc w:val="both"/>
        <w:textAlignment w:val="baseline"/>
        <w:rPr>
          <w:sz w:val="57"/>
        </w:rPr>
      </w:pPr>
      <w:bookmarkStart w:name="" w:id="2126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针对上述指标分别设置异常报价判别阈值，各阈值由湖南能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源监管办和政府主管部门明确。当任一指标大于其判别阈值时，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该经营主体报价视为异常报价，后续研究相应的缓解机制。</w:t>
      </w:r>
      <w:bookmarkEnd w:id="2126"/>
    </w:p>
    <w:p>
      <w:pPr>
        <w:pageBreakBefore w:val="off"/>
        <w:tabs/>
        <w:wordWrap w:val="off"/>
        <w:spacing w:before="0" w:after="0" w:line="900" w:lineRule="atLeast"/>
        <w:ind w:left="1240" w:right="0"/>
        <w:jc w:val="both"/>
        <w:textAlignment w:val="baseline"/>
        <w:rPr>
          <w:sz w:val="67"/>
        </w:rPr>
      </w:pPr>
      <w:bookmarkStart w:name="" w:id="2127"/>
      <w:r>
        <w:rPr>
          <w:rFonts w:ascii="楷体" w:hAnsi="楷体" w:cs="楷体" w:eastAsia="楷体"/>
          <w:sz w:val="67"/>
          <w:spacing w:val="0"/>
          <w:color w:val="000000"/>
          <w:b w:val="on"/>
          <w:i w:val="off"/>
        </w:rPr>
        <w:t>13.风险防控</w:t>
      </w:r>
      <w:bookmarkEnd w:id="2127"/>
    </w:p>
    <w:p>
      <w:pPr>
        <w:pageBreakBefore w:val="off"/>
        <w:tabs/>
        <w:wordWrap w:val="off"/>
        <w:spacing w:before="0" w:after="0" w:line="900" w:lineRule="atLeast"/>
        <w:ind w:left="1240" w:right="0"/>
        <w:jc w:val="both"/>
        <w:textAlignment w:val="baseline"/>
        <w:rPr>
          <w:sz w:val="67"/>
        </w:rPr>
      </w:pPr>
      <w:bookmarkStart w:name="" w:id="2128"/>
      <w:r>
        <w:rPr>
          <w:rFonts w:ascii="楷体" w:hAnsi="楷体" w:cs="楷体" w:eastAsia="楷体"/>
          <w:sz w:val="67"/>
          <w:spacing w:val="0"/>
          <w:color w:val="000000"/>
          <w:b w:val="on"/>
          <w:i w:val="off"/>
        </w:rPr>
        <w:t>13.1基本要求</w:t>
      </w:r>
      <w:bookmarkEnd w:id="2128"/>
    </w:p>
    <w:p>
      <w:pPr>
        <w:pageBreakBefore w:val="off"/>
        <w:tabs/>
        <w:wordWrap w:val="off"/>
        <w:spacing w:before="0" w:after="0" w:line="1100" w:lineRule="atLeast"/>
        <w:ind w:left="0" w:right="20" w:firstLine="1240"/>
        <w:jc w:val="both"/>
        <w:textAlignment w:val="baseline"/>
        <w:rPr>
          <w:sz w:val="57"/>
        </w:rPr>
      </w:pPr>
      <w:bookmarkStart w:name="" w:id="2129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建立健全电力市场风险防控机制，防范市场风险，保障电力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系统安全和市场平稳运行，维护经营主体合法权益和社会公共利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益。</w:t>
      </w:r>
      <w:bookmarkEnd w:id="2129"/>
    </w:p>
    <w:p>
      <w:pPr>
        <w:pageBreakBefore w:val="off"/>
        <w:tabs/>
        <w:wordWrap w:val="off"/>
        <w:spacing w:before="0" w:after="0" w:line="1100" w:lineRule="atLeast"/>
        <w:ind w:left="0" w:right="0" w:firstLine="1180"/>
        <w:jc w:val="both"/>
        <w:textAlignment w:val="baseline"/>
        <w:rPr>
          <w:sz w:val="57"/>
        </w:rPr>
      </w:pPr>
      <w:bookmarkStart w:name="" w:id="2130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市场运营机构在湖南能源监管办、省发展改革委、省能源局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等指导下，履行市场运营、市场监控和市场风险防控职责。市场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成员应共同遵守并按规定落实电力市场风险防控职责。</w:t>
      </w:r>
      <w:bookmarkEnd w:id="2130"/>
    </w:p>
    <w:p>
      <w:pPr>
        <w:pageBreakBefore w:val="off"/>
        <w:tabs/>
        <w:wordWrap w:val="off"/>
        <w:spacing w:before="0" w:after="0" w:line="920" w:lineRule="atLeast"/>
        <w:ind w:left="1180" w:right="0"/>
        <w:jc w:val="both"/>
        <w:textAlignment w:val="baseline"/>
        <w:rPr>
          <w:sz w:val="67"/>
        </w:rPr>
      </w:pPr>
      <w:bookmarkStart w:name="" w:id="2131"/>
      <w:r>
        <w:rPr>
          <w:rFonts w:ascii="楷体" w:hAnsi="楷体" w:cs="楷体" w:eastAsia="楷体"/>
          <w:sz w:val="67"/>
          <w:spacing w:val="0"/>
          <w:color w:val="000000"/>
          <w:b w:val="on"/>
          <w:i w:val="off"/>
        </w:rPr>
        <w:t>13.2风险分类</w:t>
      </w:r>
      <w:bookmarkEnd w:id="2131"/>
    </w:p>
    <w:p>
      <w:pPr>
        <w:pageBreakBefore w:val="off"/>
        <w:tabs/>
        <w:wordWrap w:val="off"/>
        <w:spacing w:before="0" w:after="0" w:line="1100" w:lineRule="atLeast"/>
        <w:ind w:left="1240" w:right="0"/>
        <w:jc w:val="both"/>
        <w:textAlignment w:val="baseline"/>
        <w:rPr>
          <w:sz w:val="57"/>
        </w:rPr>
      </w:pPr>
      <w:bookmarkStart w:name="" w:id="2132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电力市场风险包括但不限于：</w:t>
      </w:r>
      <w:bookmarkEnd w:id="2132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7"/>
        </w:rPr>
      </w:pPr>
      <w:bookmarkStart w:name="" w:id="213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133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213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70</w:t>
      </w:r>
      <w:bookmarkEnd w:id="2134"/>
    </w:p>
    <w:p>
      <w:r>
        <w:t/>
      </w:r>
    </w:p>
    <w:p>
      <w:pPr>
        <w:sectPr>
          <w:footerReference r:id="rId150"/>
          <w:headerReference r:id="rId151" w:type="default"/>
          <w:type w:val="nextPage"/>
          <w:pgSz w:w="22400" w:h="31680"/>
          <w:pgMar w:left="2900" w:top="2700" w:right="290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1080" w:lineRule="atLeast"/>
        <w:ind w:left="0" w:right="20" w:firstLine="1460"/>
        <w:jc w:val="both"/>
        <w:textAlignment w:val="baseline"/>
        <w:rPr>
          <w:sz w:val="58"/>
        </w:rPr>
      </w:pPr>
      <w:bookmarkStart w:name="" w:id="213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(1)电力供需风险，指电力供应与需求大幅波动、超出正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常预测偏差范围，影响电力系统供需平衡的风险。</w:t>
      </w:r>
      <w:bookmarkEnd w:id="2135"/>
    </w:p>
    <w:p>
      <w:pPr>
        <w:pageBreakBefore w:val="off"/>
        <w:tabs/>
        <w:wordWrap w:val="off"/>
        <w:spacing w:before="0" w:after="0" w:line="1080" w:lineRule="atLeast"/>
        <w:ind w:left="0" w:right="0" w:firstLine="1460"/>
        <w:jc w:val="both"/>
        <w:textAlignment w:val="baseline"/>
        <w:rPr>
          <w:sz w:val="58"/>
        </w:rPr>
      </w:pPr>
      <w:bookmarkStart w:name="" w:id="213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(2)市场价格异常风险，指部分时段或局部地区市场价格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持续偏高或偏低，波动范围或持续时间明显超过正常变化范围的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风险。</w:t>
      </w:r>
      <w:bookmarkEnd w:id="2136"/>
    </w:p>
    <w:p>
      <w:pPr>
        <w:pageBreakBefore w:val="off"/>
        <w:tabs/>
        <w:wordWrap w:val="off"/>
        <w:spacing w:before="0" w:after="0" w:line="1080" w:lineRule="atLeast"/>
        <w:ind w:left="0" w:right="0" w:firstLine="1460"/>
        <w:jc w:val="both"/>
        <w:textAlignment w:val="baseline"/>
        <w:rPr>
          <w:sz w:val="58"/>
        </w:rPr>
      </w:pPr>
      <w:bookmarkStart w:name="" w:id="213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(3)电力系统安全运行风险，指电力系统在运行中承受扰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动时，无法承受住扰动引起的暂态过程并过渡到一个可接受的运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行工况，或者在新的运行工况下，各种约束条件不能得到满足的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风险。</w:t>
      </w:r>
      <w:bookmarkEnd w:id="2137"/>
    </w:p>
    <w:p>
      <w:pPr>
        <w:pageBreakBefore w:val="off"/>
        <w:tabs/>
        <w:wordWrap w:val="off"/>
        <w:spacing w:before="0" w:after="0" w:line="1080" w:lineRule="atLeast"/>
        <w:ind w:left="0" w:right="40" w:firstLine="1460"/>
        <w:jc w:val="both"/>
        <w:textAlignment w:val="baseline"/>
        <w:rPr>
          <w:sz w:val="58"/>
        </w:rPr>
      </w:pPr>
      <w:bookmarkStart w:name="" w:id="213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(4)电力市场技术支持系统风险，指支撑电力市场运行的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各类技术支持系统出现异常或不可用情况，影响市场正常运行的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风险。</w:t>
      </w:r>
      <w:bookmarkEnd w:id="2138"/>
    </w:p>
    <w:p>
      <w:pPr>
        <w:pageBreakBefore w:val="off"/>
        <w:tabs/>
        <w:wordWrap w:val="off"/>
        <w:spacing w:before="0" w:after="0" w:line="1080" w:lineRule="atLeast"/>
        <w:ind w:left="0" w:right="20" w:firstLine="1460"/>
        <w:jc w:val="both"/>
        <w:textAlignment w:val="baseline"/>
        <w:rPr>
          <w:sz w:val="58"/>
        </w:rPr>
      </w:pPr>
      <w:bookmarkStart w:name="" w:id="213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(5)网络安全风险，指因黑客、恶意代码等攻击、干扰和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破坏等行为，造成被攻击系统及其数据的机密性、完整性和可用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性被破坏的风险。</w:t>
      </w:r>
      <w:bookmarkEnd w:id="2139"/>
    </w:p>
    <w:p>
      <w:pPr>
        <w:pageBreakBefore w:val="off"/>
        <w:tabs/>
        <w:wordWrap w:val="off"/>
        <w:spacing w:before="0" w:after="0" w:line="1080" w:lineRule="atLeast"/>
        <w:ind w:left="0" w:right="0" w:firstLine="1460"/>
        <w:jc w:val="both"/>
        <w:textAlignment w:val="baseline"/>
        <w:rPr>
          <w:sz w:val="58"/>
        </w:rPr>
      </w:pPr>
      <w:bookmarkStart w:name="" w:id="214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(6)履约风险，指经营主体签订的批发、零售合同，由于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经营主体失信、存在争议或不可抗力等原因而不能正常履行，影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响市场结算工作正常开展的风险。</w:t>
      </w:r>
      <w:bookmarkEnd w:id="2140"/>
    </w:p>
    <w:p>
      <w:pPr>
        <w:pageBreakBefore w:val="off"/>
        <w:tabs/>
        <w:wordWrap w:val="off"/>
        <w:spacing w:before="0" w:after="0" w:line="1080" w:lineRule="atLeast"/>
        <w:ind w:left="1460" w:right="0"/>
        <w:jc w:val="both"/>
        <w:textAlignment w:val="baseline"/>
        <w:rPr>
          <w:sz w:val="58"/>
        </w:rPr>
      </w:pPr>
      <w:bookmarkStart w:name="" w:id="214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(7)其他影响电网和电力市场正常运行的风险。</w:t>
      </w:r>
      <w:bookmarkEnd w:id="2141"/>
    </w:p>
    <w:p>
      <w:pPr>
        <w:pageBreakBefore w:val="off"/>
        <w:tabs/>
        <w:wordWrap w:val="off"/>
        <w:spacing w:before="360" w:after="0" w:line="760" w:lineRule="atLeast"/>
        <w:ind w:left="1220" w:right="0"/>
        <w:jc w:val="both"/>
        <w:textAlignment w:val="baseline"/>
        <w:rPr>
          <w:sz w:val="57"/>
        </w:rPr>
      </w:pPr>
      <w:bookmarkStart w:name="" w:id="2142"/>
      <w:r>
        <w:rPr>
          <w:rFonts w:ascii="楷体" w:hAnsi="楷体" w:cs="楷体" w:eastAsia="楷体"/>
          <w:sz w:val="57"/>
          <w:spacing w:val="0"/>
          <w:color w:val="000000"/>
          <w:b w:val="on"/>
          <w:i w:val="off"/>
        </w:rPr>
        <w:t>13.3风险防控与处置</w:t>
      </w:r>
      <w:bookmarkEnd w:id="2142"/>
    </w:p>
    <w:p>
      <w:pPr>
        <w:pageBreakBefore w:val="off"/>
        <w:tabs/>
        <w:wordWrap w:val="off"/>
        <w:spacing w:before="0" w:after="0" w:line="1080" w:lineRule="atLeast"/>
        <w:ind w:left="0" w:right="0" w:firstLine="1220"/>
        <w:jc w:val="both"/>
        <w:textAlignment w:val="baseline"/>
        <w:rPr>
          <w:sz w:val="58"/>
        </w:rPr>
      </w:pPr>
      <w:bookmarkStart w:name="" w:id="214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市场运营机构按照湖南能源监管办、省发展改革委、省能源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局等要求，加强对电力市场各类交易活动的风险防范和监测，并</w:t>
      </w:r>
      <w:bookmarkEnd w:id="214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21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4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21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45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21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71</w:t>
      </w:r>
      <w:bookmarkEnd w:id="2146"/>
    </w:p>
    <w:p>
      <w:r>
        <w:t/>
      </w:r>
    </w:p>
    <w:p>
      <w:pPr>
        <w:sectPr>
          <w:footerReference r:id="rId152"/>
          <w:headerReference r:id="rId153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640" w:after="0" w:line="1120" w:lineRule="atLeast"/>
        <w:ind w:left="0" w:right="40"/>
        <w:jc w:val="both"/>
        <w:textAlignment w:val="baseline"/>
        <w:rPr>
          <w:sz w:val="58"/>
        </w:rPr>
      </w:pPr>
      <w:bookmarkStart w:name="" w:id="214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按照有关程序对市场风险进行预警，并报告湖南能源监管办、省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发展改革委、省能源局等有关部门。</w:t>
      </w:r>
      <w:bookmarkEnd w:id="2147"/>
    </w:p>
    <w:p>
      <w:pPr>
        <w:pageBreakBefore w:val="off"/>
        <w:tabs/>
        <w:wordWrap w:val="off"/>
        <w:spacing w:before="0" w:after="0" w:line="1120" w:lineRule="atLeast"/>
        <w:ind w:left="0" w:right="20" w:firstLine="1200"/>
        <w:jc w:val="both"/>
        <w:textAlignment w:val="baseline"/>
        <w:rPr>
          <w:sz w:val="58"/>
        </w:rPr>
      </w:pPr>
      <w:bookmarkStart w:name="" w:id="214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市场运营机构负责编制各类风险处置预案，包括风险级别、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处置措施、各方职责等内容，并滚动修编。风险处置预案经湖南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能源监管办、省发展改革委、省能源局审定后执行。</w:t>
      </w:r>
      <w:bookmarkEnd w:id="2148"/>
    </w:p>
    <w:p>
      <w:pPr>
        <w:pageBreakBefore w:val="off"/>
        <w:tabs/>
        <w:wordWrap w:val="off"/>
        <w:spacing w:before="0" w:after="0" w:line="1120" w:lineRule="atLeast"/>
        <w:ind w:left="0" w:right="20" w:firstLine="1200"/>
        <w:jc w:val="both"/>
        <w:textAlignment w:val="baseline"/>
        <w:rPr>
          <w:sz w:val="58"/>
        </w:rPr>
      </w:pPr>
      <w:bookmarkStart w:name="" w:id="214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市场风险发生时，各方按照事前制定的有关预案，在事中、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事后采取相应的措施进行处置，尽可能减小风险造成的后果，并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按要求披露市场风险处置情况。</w:t>
      </w:r>
      <w:bookmarkEnd w:id="2149"/>
    </w:p>
    <w:p>
      <w:pPr>
        <w:pageBreakBefore w:val="off"/>
        <w:tabs/>
        <w:wordWrap w:val="off"/>
        <w:spacing w:before="0" w:after="0" w:line="1120" w:lineRule="atLeast"/>
        <w:ind w:left="1200" w:right="0"/>
        <w:jc w:val="both"/>
        <w:textAlignment w:val="baseline"/>
        <w:rPr>
          <w:sz w:val="58"/>
        </w:rPr>
      </w:pPr>
      <w:bookmarkStart w:name="" w:id="2150"/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13.4二级价格限值</w:t>
      </w:r>
      <w:bookmarkEnd w:id="2150"/>
    </w:p>
    <w:p>
      <w:pPr>
        <w:pageBreakBefore w:val="off"/>
        <w:tabs/>
        <w:wordWrap w:val="off"/>
        <w:spacing w:before="0" w:after="0" w:line="1120" w:lineRule="atLeast"/>
        <w:ind w:left="0" w:right="0" w:firstLine="1200"/>
        <w:jc w:val="both"/>
        <w:textAlignment w:val="baseline"/>
        <w:rPr>
          <w:sz w:val="58"/>
        </w:rPr>
      </w:pPr>
      <w:bookmarkStart w:name="" w:id="215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根据我省经济社会承受能力，为激励投资，引导用户侧削峰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填谷，提高电力保供能力，防范市场价格异常风险，设置二级价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格限值。政府价格主管部门会同能源、电力运行主管部门、湖南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能源监管办制定相关规则，政府价格主管部门综合考虑长期电价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水平、边际机组成本、电力供需情况、失负荷价值、经济发展水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平等因素设置二级价格限值及持续时间H(小时)，并适时调整。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二级价格限值按照《湖南省电力市场结算实施细则》有关条款执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行。</w:t>
      </w:r>
      <w:bookmarkEnd w:id="2151"/>
    </w:p>
    <w:p>
      <w:pPr>
        <w:pageBreakBefore w:val="off"/>
        <w:tabs/>
        <w:wordWrap w:val="off"/>
        <w:spacing w:before="0" w:after="0" w:line="1120" w:lineRule="atLeast"/>
        <w:ind w:left="1200" w:right="0"/>
        <w:jc w:val="both"/>
        <w:textAlignment w:val="baseline"/>
        <w:rPr>
          <w:sz w:val="58"/>
        </w:rPr>
      </w:pPr>
      <w:bookmarkStart w:name="" w:id="2152"/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14.特殊情况处理机制</w:t>
      </w:r>
      <w:bookmarkEnd w:id="2152"/>
    </w:p>
    <w:p>
      <w:pPr>
        <w:pageBreakBefore w:val="off"/>
        <w:tabs/>
        <w:wordWrap w:val="off"/>
        <w:spacing w:before="0" w:after="0" w:line="1120" w:lineRule="atLeast"/>
        <w:ind w:left="1200" w:right="0"/>
        <w:jc w:val="both"/>
        <w:textAlignment w:val="baseline"/>
        <w:rPr>
          <w:sz w:val="58"/>
        </w:rPr>
      </w:pPr>
      <w:bookmarkStart w:name="" w:id="2153"/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14.1市场干预</w:t>
      </w:r>
      <w:bookmarkEnd w:id="2153"/>
    </w:p>
    <w:p>
      <w:pPr>
        <w:pageBreakBefore w:val="off"/>
        <w:tabs/>
        <w:wordWrap w:val="off"/>
        <w:spacing w:before="0" w:after="0" w:line="1120" w:lineRule="atLeast"/>
        <w:ind w:left="1200" w:right="0"/>
        <w:jc w:val="both"/>
        <w:textAlignment w:val="baseline"/>
        <w:rPr>
          <w:sz w:val="58"/>
        </w:rPr>
      </w:pPr>
      <w:bookmarkStart w:name="" w:id="215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市场干预分为政府干预和市场运营机构干预。</w:t>
      </w:r>
      <w:bookmarkEnd w:id="2154"/>
    </w:p>
    <w:p>
      <w:pPr>
        <w:pageBreakBefore w:val="off"/>
        <w:tabs/>
        <w:wordWrap w:val="off"/>
        <w:spacing w:before="0" w:after="0" w:line="1120" w:lineRule="atLeast"/>
        <w:ind w:left="1200" w:right="0"/>
        <w:jc w:val="both"/>
        <w:textAlignment w:val="baseline"/>
        <w:rPr>
          <w:sz w:val="58"/>
        </w:rPr>
      </w:pPr>
      <w:bookmarkStart w:name="" w:id="2155"/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14.1.1</w:t>
      </w:r>
      <w:r>
        <w:rPr>
          <w:rFonts w:ascii="楷体" w:hAnsi="楷体" w:cs="楷体" w:eastAsia="楷体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政府干预</w:t>
      </w:r>
      <w:bookmarkEnd w:id="2155"/>
    </w:p>
    <w:p>
      <w:pPr>
        <w:pageBreakBefore w:val="off"/>
        <w:tabs/>
        <w:wordWrap w:val="off"/>
        <w:spacing w:before="0" w:after="0" w:line="1120" w:lineRule="atLeast"/>
        <w:ind w:left="1200" w:right="0"/>
        <w:jc w:val="both"/>
        <w:textAlignment w:val="baseline"/>
        <w:rPr>
          <w:sz w:val="58"/>
        </w:rPr>
      </w:pPr>
      <w:bookmarkStart w:name="" w:id="215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现货市场运行过程中发生下列情形之一的，由湖南能源监管</w:t>
      </w:r>
      <w:bookmarkEnd w:id="2156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8"/>
        </w:rPr>
      </w:pPr>
      <w:bookmarkStart w:name="" w:id="215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2157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215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72</w:t>
      </w:r>
      <w:bookmarkEnd w:id="2158"/>
    </w:p>
    <w:p>
      <w:r>
        <w:t/>
      </w:r>
    </w:p>
    <w:p>
      <w:pPr>
        <w:sectPr>
          <w:footerReference r:id="rId154"/>
          <w:headerReference r:id="rId155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580" w:after="0" w:line="1040" w:lineRule="atLeast"/>
        <w:ind w:left="0" w:right="20"/>
        <w:jc w:val="both"/>
        <w:textAlignment w:val="baseline"/>
        <w:rPr>
          <w:sz w:val="58"/>
        </w:rPr>
      </w:pPr>
      <w:bookmarkStart w:name="" w:id="215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办、政府主管部门根据职责作出市场干预决定，包括临时中止市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场运行、中止部分或全部规则的执行、价格管制等措施，并委托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市场运营机构实施市场干预：</w:t>
      </w:r>
      <w:bookmarkEnd w:id="2159"/>
    </w:p>
    <w:p>
      <w:pPr>
        <w:pageBreakBefore w:val="off"/>
        <w:tabs/>
        <w:wordWrap w:val="off"/>
        <w:spacing w:before="0" w:after="0" w:line="1040" w:lineRule="atLeast"/>
        <w:ind w:left="1460" w:right="0"/>
        <w:jc w:val="both"/>
        <w:textAlignment w:val="baseline"/>
        <w:rPr>
          <w:sz w:val="58"/>
        </w:rPr>
      </w:pPr>
      <w:bookmarkStart w:name="" w:id="216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(1)电力供应严重不足时；</w:t>
      </w:r>
      <w:bookmarkEnd w:id="2160"/>
    </w:p>
    <w:p>
      <w:pPr>
        <w:pageBreakBefore w:val="off"/>
        <w:tabs/>
        <w:wordWrap w:val="off"/>
        <w:spacing w:before="0" w:after="0" w:line="1040" w:lineRule="atLeast"/>
        <w:ind w:left="1460" w:right="0"/>
        <w:jc w:val="both"/>
        <w:textAlignment w:val="baseline"/>
        <w:rPr>
          <w:sz w:val="58"/>
        </w:rPr>
      </w:pPr>
      <w:bookmarkStart w:name="" w:id="216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(2)电力市场未按照规则运行和管理时；</w:t>
      </w:r>
      <w:bookmarkEnd w:id="2161"/>
    </w:p>
    <w:p>
      <w:pPr>
        <w:pageBreakBefore w:val="off"/>
        <w:tabs/>
        <w:wordWrap w:val="off"/>
        <w:spacing w:before="0" w:after="0" w:line="1040" w:lineRule="atLeast"/>
        <w:ind w:left="0" w:right="0" w:firstLine="1460"/>
        <w:jc w:val="both"/>
        <w:textAlignment w:val="baseline"/>
        <w:rPr>
          <w:sz w:val="58"/>
        </w:rPr>
      </w:pPr>
      <w:bookmarkStart w:name="" w:id="216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(3)电力市场运营规则不适应电力市场交易需要，必须进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行重大修改时；</w:t>
      </w:r>
      <w:bookmarkEnd w:id="2162"/>
    </w:p>
    <w:p>
      <w:pPr>
        <w:pageBreakBefore w:val="off"/>
        <w:tabs/>
        <w:wordWrap w:val="off"/>
        <w:spacing w:before="0" w:after="0" w:line="1040" w:lineRule="atLeast"/>
        <w:ind w:left="0" w:right="40" w:firstLine="1460"/>
        <w:jc w:val="both"/>
        <w:textAlignment w:val="baseline"/>
        <w:rPr>
          <w:sz w:val="58"/>
        </w:rPr>
      </w:pPr>
      <w:bookmarkStart w:name="" w:id="216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(4)电力市场交易发生恶意串通操纵市场的行为，并严重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影响交易结果时；</w:t>
      </w:r>
      <w:bookmarkEnd w:id="2163"/>
    </w:p>
    <w:p>
      <w:pPr>
        <w:pageBreakBefore w:val="off"/>
        <w:tabs/>
        <w:wordWrap w:val="off"/>
        <w:spacing w:before="0" w:after="0" w:line="1040" w:lineRule="atLeast"/>
        <w:ind w:left="1460" w:right="0"/>
        <w:jc w:val="both"/>
        <w:textAlignment w:val="baseline"/>
        <w:rPr>
          <w:sz w:val="58"/>
        </w:rPr>
      </w:pPr>
      <w:bookmarkStart w:name="" w:id="216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(5)市场价格达到价格限值且触发管控条件时；</w:t>
      </w:r>
      <w:bookmarkEnd w:id="2164"/>
    </w:p>
    <w:p>
      <w:pPr>
        <w:pageBreakBefore w:val="off"/>
        <w:tabs/>
        <w:wordWrap w:val="off"/>
        <w:spacing w:before="0" w:after="0" w:line="1040" w:lineRule="atLeast"/>
        <w:ind w:left="0" w:right="40" w:firstLine="1460"/>
        <w:jc w:val="both"/>
        <w:textAlignment w:val="baseline"/>
        <w:rPr>
          <w:sz w:val="58"/>
        </w:rPr>
      </w:pPr>
      <w:bookmarkStart w:name="" w:id="216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(6)由于自然灾害等不可抗力因素对市场经营主体收益产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生较大影响时；</w:t>
      </w:r>
      <w:bookmarkEnd w:id="2165"/>
    </w:p>
    <w:p>
      <w:pPr>
        <w:pageBreakBefore w:val="off"/>
        <w:tabs/>
        <w:wordWrap w:val="off"/>
        <w:spacing w:before="0" w:after="0" w:line="1040" w:lineRule="atLeast"/>
        <w:ind w:left="1460" w:right="0"/>
        <w:jc w:val="both"/>
        <w:textAlignment w:val="baseline"/>
        <w:rPr>
          <w:sz w:val="58"/>
        </w:rPr>
      </w:pPr>
      <w:bookmarkStart w:name="" w:id="216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(7)其他认为需要进行市场干预的情形。</w:t>
      </w:r>
      <w:bookmarkEnd w:id="2166"/>
    </w:p>
    <w:p>
      <w:pPr>
        <w:pageBreakBefore w:val="off"/>
        <w:tabs/>
        <w:wordWrap w:val="off"/>
        <w:spacing w:before="340" w:after="0" w:line="820" w:lineRule="atLeast"/>
        <w:ind w:left="1220" w:right="0"/>
        <w:jc w:val="both"/>
        <w:textAlignment w:val="baseline"/>
        <w:rPr>
          <w:sz w:val="59"/>
        </w:rPr>
      </w:pPr>
      <w:bookmarkStart w:name="" w:id="2167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14.1.2市场运营机构干预</w:t>
      </w:r>
      <w:bookmarkEnd w:id="2167"/>
    </w:p>
    <w:p>
      <w:pPr>
        <w:pageBreakBefore w:val="off"/>
        <w:tabs/>
        <w:wordWrap w:val="off"/>
        <w:spacing w:before="0" w:after="0" w:line="1040" w:lineRule="atLeast"/>
        <w:ind w:left="0" w:right="20" w:firstLine="1220"/>
        <w:jc w:val="both"/>
        <w:textAlignment w:val="baseline"/>
        <w:rPr>
          <w:sz w:val="58"/>
        </w:rPr>
      </w:pPr>
      <w:bookmarkStart w:name="" w:id="216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现货市场运行过程中出现如下情况时，市场运营机构应按照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安全第一的原则采取取消市场出清结果、实施发用电计划管理等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措施对市场进行干预，并尽快报告湖南能源监管办、政府主管部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门：</w:t>
      </w:r>
      <w:bookmarkEnd w:id="2168"/>
    </w:p>
    <w:p>
      <w:pPr>
        <w:pageBreakBefore w:val="off"/>
        <w:tabs/>
        <w:wordWrap w:val="off"/>
        <w:spacing w:before="0" w:after="0" w:line="1040" w:lineRule="atLeast"/>
        <w:ind w:left="0" w:right="80" w:firstLine="1460"/>
        <w:jc w:val="both"/>
        <w:textAlignment w:val="baseline"/>
        <w:rPr>
          <w:sz w:val="58"/>
        </w:rPr>
      </w:pPr>
      <w:bookmarkStart w:name="" w:id="216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(1)电力系统发生故障导致网络拓扑发生重大变化，或当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电网整体、局部发生稳定破坏，严重危及电网安全时；</w:t>
      </w:r>
      <w:bookmarkEnd w:id="2169"/>
    </w:p>
    <w:p>
      <w:pPr>
        <w:pageBreakBefore w:val="off"/>
        <w:tabs/>
        <w:wordWrap w:val="off"/>
        <w:spacing w:before="0" w:after="0" w:line="1040" w:lineRule="atLeast"/>
        <w:ind w:left="0" w:right="0" w:firstLine="1440"/>
        <w:jc w:val="both"/>
        <w:textAlignment w:val="baseline"/>
        <w:rPr>
          <w:sz w:val="58"/>
        </w:rPr>
      </w:pPr>
      <w:bookmarkStart w:name="" w:id="217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(2)因重大自然灾害、突发事件等原因导致电网运行安全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风险较大时；</w:t>
      </w:r>
      <w:bookmarkEnd w:id="217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21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17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21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172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217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73</w:t>
      </w:r>
      <w:bookmarkEnd w:id="2173"/>
    </w:p>
    <w:p>
      <w:r>
        <w:t/>
      </w:r>
    </w:p>
    <w:p>
      <w:pPr>
        <w:sectPr>
          <w:footerReference r:id="rId156"/>
          <w:headerReference r:id="rId157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1080" w:lineRule="atLeast"/>
        <w:ind w:left="0" w:right="60" w:firstLine="1440"/>
        <w:jc w:val="both"/>
        <w:textAlignment w:val="baseline"/>
        <w:rPr>
          <w:sz w:val="57"/>
        </w:rPr>
      </w:pPr>
      <w:bookmarkStart w:name="" w:id="217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(3)电力市场技术支持系统发生重大故障，导致无法按照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市场规则进行出清和调度时；</w:t>
      </w:r>
      <w:bookmarkEnd w:id="2174"/>
    </w:p>
    <w:p>
      <w:pPr>
        <w:pageBreakBefore w:val="off"/>
        <w:tabs/>
        <w:wordWrap w:val="off"/>
        <w:spacing w:before="0" w:after="0" w:line="1080" w:lineRule="atLeast"/>
        <w:ind w:left="1440" w:right="0"/>
        <w:jc w:val="both"/>
        <w:textAlignment w:val="baseline"/>
        <w:rPr>
          <w:sz w:val="57"/>
        </w:rPr>
      </w:pPr>
      <w:bookmarkStart w:name="" w:id="217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(4)其他认为需要进行市场干预的情形。</w:t>
      </w:r>
      <w:bookmarkEnd w:id="2175"/>
    </w:p>
    <w:p>
      <w:pPr>
        <w:pageBreakBefore w:val="off"/>
        <w:tabs/>
        <w:wordWrap w:val="off"/>
        <w:spacing w:before="360" w:after="0" w:line="840" w:lineRule="atLeast"/>
        <w:ind w:left="1240" w:right="0"/>
        <w:jc w:val="both"/>
        <w:textAlignment w:val="baseline"/>
        <w:rPr>
          <w:sz w:val="58"/>
        </w:rPr>
      </w:pPr>
      <w:bookmarkStart w:name="" w:id="2176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14.2市场干预期间处理机制</w:t>
      </w:r>
      <w:bookmarkEnd w:id="2176"/>
    </w:p>
    <w:p>
      <w:pPr>
        <w:pageBreakBefore w:val="off"/>
        <w:tabs/>
        <w:wordWrap w:val="off"/>
        <w:spacing w:before="320" w:after="0" w:line="840" w:lineRule="atLeast"/>
        <w:ind w:left="1240" w:right="0"/>
        <w:jc w:val="both"/>
        <w:textAlignment w:val="baseline"/>
        <w:rPr>
          <w:sz w:val="58"/>
        </w:rPr>
      </w:pPr>
      <w:bookmarkStart w:name="" w:id="2177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14.2.1自然灾害影响期处理机制</w:t>
      </w:r>
      <w:bookmarkEnd w:id="2177"/>
    </w:p>
    <w:p>
      <w:pPr>
        <w:pageBreakBefore w:val="off"/>
        <w:tabs/>
        <w:wordWrap w:val="off"/>
        <w:spacing w:before="0" w:after="0" w:line="1080" w:lineRule="atLeast"/>
        <w:ind w:left="0" w:right="40" w:firstLine="1240"/>
        <w:jc w:val="both"/>
        <w:textAlignment w:val="baseline"/>
        <w:rPr>
          <w:sz w:val="57"/>
        </w:rPr>
      </w:pPr>
      <w:bookmarkStart w:name="" w:id="2178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干旱、暴雨、冰灾、霜冻、山火等恶劣极端自然灾害时期，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为了保障受灾地区的人民生活和重要用户用电，根据灾害影响的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范围和程度，可采取开机、停机、临时安排输变电设备停运、临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时中止输变电检修恢复送电等措施。</w:t>
      </w:r>
      <w:bookmarkEnd w:id="2178"/>
    </w:p>
    <w:p>
      <w:pPr>
        <w:pageBreakBefore w:val="off"/>
        <w:tabs/>
        <w:wordWrap w:val="off"/>
        <w:spacing w:before="0" w:after="0" w:line="840" w:lineRule="atLeast"/>
        <w:ind w:left="1240" w:right="0"/>
        <w:jc w:val="both"/>
        <w:textAlignment w:val="baseline"/>
        <w:rPr>
          <w:sz w:val="58"/>
        </w:rPr>
      </w:pPr>
      <w:bookmarkStart w:name="" w:id="2179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14.2.2系统异常处理机制</w:t>
      </w:r>
      <w:bookmarkEnd w:id="2179"/>
    </w:p>
    <w:p>
      <w:pPr>
        <w:pageBreakBefore w:val="off"/>
        <w:tabs/>
        <w:wordWrap w:val="off"/>
        <w:spacing w:before="0" w:after="0" w:line="1080" w:lineRule="atLeast"/>
        <w:ind w:left="0" w:right="0" w:firstLine="1240"/>
        <w:jc w:val="both"/>
        <w:textAlignment w:val="baseline"/>
        <w:rPr>
          <w:sz w:val="57"/>
        </w:rPr>
      </w:pPr>
      <w:bookmarkStart w:name="" w:id="2180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电力现货市场技术支持系统、自动发电控制等调度运行技术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支持系统、自动化系统、数据通信系统等运行异常影响市场正常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运行或电网安全稳定时，电力调度机构可采取必要手段进行市场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干预。</w:t>
      </w:r>
      <w:bookmarkEnd w:id="2180"/>
    </w:p>
    <w:p>
      <w:pPr>
        <w:pageBreakBefore w:val="off"/>
        <w:tabs/>
        <w:wordWrap w:val="off"/>
        <w:spacing w:before="0" w:after="0" w:line="1080" w:lineRule="atLeast"/>
        <w:ind w:left="0" w:right="0" w:firstLine="1240"/>
        <w:jc w:val="both"/>
        <w:textAlignment w:val="baseline"/>
        <w:rPr>
          <w:sz w:val="57"/>
        </w:rPr>
      </w:pPr>
      <w:bookmarkStart w:name="" w:id="2181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紧急情况下，对电力调度机构干预时段和干预机组，需要做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好相关记录，并按照《湖南省电力市场结算实施细则》进行结算。</w:t>
      </w:r>
      <w:bookmarkEnd w:id="2181"/>
    </w:p>
    <w:p>
      <w:pPr>
        <w:pageBreakBefore w:val="off"/>
        <w:tabs/>
        <w:wordWrap w:val="off"/>
        <w:spacing w:before="0" w:after="0" w:line="1080" w:lineRule="atLeast"/>
        <w:ind w:left="0" w:right="0" w:firstLine="1240"/>
        <w:jc w:val="both"/>
        <w:textAlignment w:val="baseline"/>
        <w:rPr>
          <w:sz w:val="57"/>
        </w:rPr>
      </w:pPr>
      <w:bookmarkStart w:name="" w:id="2182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当湖南电力现货市场技术支持系统运行异常导致发布的市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场出清结果出现差错时，需重新按照原有边界条件重新进行出清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计算，得到校正之后的出清结果，并及时向市场成员发布。若重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新计算校正结果后，出清结果尚未执行，则按校正之后的结果执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行并结算。若重新计算校正结果后，出清结果已经执行，但市场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未正式结算，则按校正之后的结果结算。若重新计算校正结果后，</w:t>
      </w:r>
      <w:bookmarkEnd w:id="218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1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18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1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184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21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74</w:t>
      </w:r>
      <w:bookmarkEnd w:id="2185"/>
    </w:p>
    <w:p>
      <w:r>
        <w:t/>
      </w:r>
    </w:p>
    <w:p>
      <w:pPr>
        <w:sectPr>
          <w:footerReference r:id="rId158"/>
          <w:headerReference r:id="rId159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620" w:after="0" w:line="1080" w:lineRule="atLeast"/>
        <w:ind w:left="0" w:right="60"/>
        <w:jc w:val="both"/>
        <w:textAlignment w:val="baseline"/>
        <w:rPr>
          <w:sz w:val="58"/>
        </w:rPr>
      </w:pPr>
      <w:bookmarkStart w:name="" w:id="218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市场已经正式结算，则按照《湖南省电力市场结算实施细则》中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退补管理的相关原则进行电费的追退补。</w:t>
      </w:r>
      <w:bookmarkEnd w:id="2186"/>
    </w:p>
    <w:p>
      <w:pPr>
        <w:pageBreakBefore w:val="off"/>
        <w:tabs/>
        <w:wordWrap w:val="off"/>
        <w:spacing w:before="320" w:after="0" w:line="840" w:lineRule="atLeast"/>
        <w:ind w:left="1240" w:right="0"/>
        <w:jc w:val="both"/>
        <w:textAlignment w:val="baseline"/>
        <w:rPr>
          <w:sz w:val="60"/>
        </w:rPr>
      </w:pPr>
      <w:bookmarkStart w:name="" w:id="2187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14.2.3电力供不应求时段(未启动市场中止时)处理机制</w:t>
      </w:r>
      <w:bookmarkEnd w:id="2187"/>
    </w:p>
    <w:p>
      <w:pPr>
        <w:pageBreakBefore w:val="off"/>
        <w:tabs/>
        <w:wordWrap w:val="off"/>
        <w:spacing w:before="0" w:after="0" w:line="1080" w:lineRule="atLeast"/>
        <w:ind w:left="0" w:right="0" w:firstLine="1240"/>
        <w:jc w:val="both"/>
        <w:textAlignment w:val="baseline"/>
        <w:rPr>
          <w:sz w:val="58"/>
        </w:rPr>
      </w:pPr>
      <w:bookmarkStart w:name="" w:id="218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在日前市场、实时市场组织环节，当预测部分时段存在电力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供不应求情况且未达到启动市场中止的条件时，电力调度机构可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按照需求响应优先、有序用电保底的原则采取需求侧控制措施，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并按照削减电力缺口后的系统负荷曲线进行现货市场出清计算。</w:t>
      </w:r>
      <w:bookmarkEnd w:id="2188"/>
    </w:p>
    <w:p>
      <w:pPr>
        <w:pageBreakBefore w:val="off"/>
        <w:tabs/>
        <w:wordWrap w:val="off"/>
        <w:spacing w:before="0" w:after="0" w:line="800" w:lineRule="atLeast"/>
        <w:ind w:left="1240" w:right="0"/>
        <w:jc w:val="both"/>
        <w:textAlignment w:val="baseline"/>
        <w:rPr>
          <w:sz w:val="60"/>
        </w:rPr>
      </w:pPr>
      <w:bookmarkStart w:name="" w:id="2189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14.3市场中止</w:t>
      </w:r>
      <w:bookmarkEnd w:id="2189"/>
    </w:p>
    <w:p>
      <w:pPr>
        <w:pageBreakBefore w:val="off"/>
        <w:tabs/>
        <w:wordWrap w:val="off"/>
        <w:spacing w:before="0" w:after="0" w:line="1080" w:lineRule="atLeast"/>
        <w:ind w:left="0" w:right="0" w:firstLine="1260"/>
        <w:jc w:val="both"/>
        <w:textAlignment w:val="baseline"/>
        <w:rPr>
          <w:sz w:val="58"/>
        </w:rPr>
      </w:pPr>
      <w:bookmarkStart w:name="" w:id="219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当触发市场干预条件，且市场中止之外的措施不足以将市场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恢复到正常运行状态，由湖南能源监管办、政府主管部门做出市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场中止决定，并委托市场运营机构实施。市场运营机构应立即发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布市场中止声明。突发情况时，市场运营机构可按规定进行市场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干预，并做好相关记录，事后由湖南能源监管办、政府主管部门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做出是否中止市场的决定并发布。</w:t>
      </w:r>
      <w:bookmarkEnd w:id="2190"/>
    </w:p>
    <w:p>
      <w:pPr>
        <w:pageBreakBefore w:val="off"/>
        <w:tabs/>
        <w:wordWrap w:val="off"/>
        <w:spacing w:before="0" w:after="0" w:line="1080" w:lineRule="atLeast"/>
        <w:ind w:left="0" w:right="0" w:firstLine="1260"/>
        <w:jc w:val="both"/>
        <w:textAlignment w:val="baseline"/>
        <w:rPr>
          <w:sz w:val="58"/>
        </w:rPr>
      </w:pPr>
      <w:bookmarkStart w:name="" w:id="219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当出现上述情况导致市场中止且在7天(含7天)内可恢复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正常运行时，采用如下的处理措施：</w:t>
      </w:r>
      <w:bookmarkEnd w:id="2191"/>
    </w:p>
    <w:p>
      <w:pPr>
        <w:pageBreakBefore w:val="off"/>
        <w:tabs/>
        <w:wordWrap w:val="off"/>
        <w:spacing w:before="0" w:after="0" w:line="1080" w:lineRule="atLeast"/>
        <w:ind w:left="0" w:right="0" w:firstLine="1460"/>
        <w:jc w:val="both"/>
        <w:textAlignment w:val="baseline"/>
        <w:rPr>
          <w:sz w:val="58"/>
        </w:rPr>
      </w:pPr>
      <w:bookmarkStart w:name="" w:id="219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(1)日前现货市场中止时，当日不开展日前现货市场出清，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电力调度机构在当前机组开机组合的基础上，以保障电力有序供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应和电网安全运行为原则，综合考虑运行日(D)负荷预测、新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能源出力预测、电网安全约束、省间联络线计划等边界条件，编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制下达运行日(D)的机组启停机计划和日前发电调度计划。以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运行日(D)实际执行的结果和实时市场价格作为运行日的日前</w:t>
      </w:r>
      <w:bookmarkEnd w:id="219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1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19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1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194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2195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75</w:t>
      </w:r>
      <w:bookmarkEnd w:id="2195"/>
    </w:p>
    <w:p>
      <w:r>
        <w:t/>
      </w:r>
    </w:p>
    <w:p>
      <w:pPr>
        <w:sectPr>
          <w:footerReference r:id="rId160"/>
          <w:headerReference r:id="rId161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500" w:after="0" w:line="1040" w:lineRule="atLeast"/>
        <w:ind w:left="40" w:right="0"/>
        <w:jc w:val="both"/>
        <w:textAlignment w:val="baseline"/>
        <w:rPr>
          <w:sz w:val="60"/>
        </w:rPr>
      </w:pPr>
      <w:bookmarkStart w:name="" w:id="2196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市场结算依据。市场运营费用计算中涉及日前市场的部分沿用实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际执行的结果和实时市场价格，其中启动补偿费用按机组实际启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动次数及核定成本计算。</w:t>
      </w:r>
      <w:bookmarkEnd w:id="2196"/>
    </w:p>
    <w:p>
      <w:pPr>
        <w:pageBreakBefore w:val="off"/>
        <w:tabs/>
        <w:wordWrap w:val="off"/>
        <w:spacing w:before="0" w:after="0" w:line="1040" w:lineRule="atLeast"/>
        <w:ind w:left="0" w:right="0" w:firstLine="1480"/>
        <w:jc w:val="both"/>
        <w:textAlignment w:val="baseline"/>
        <w:rPr>
          <w:sz w:val="60"/>
        </w:rPr>
      </w:pPr>
      <w:bookmarkStart w:name="" w:id="219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(2)实时现货市场中止时，相应时段内不开展实时现货市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场出清，电力调度机构在当前机组开机组合的基础上，以保障电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力有序供应和电网安全运行为原则，基于最新的电网运行状态与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超短期负荷预测信息，对发电机组的实时发电计划进行调整。在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市场中止对应的结算时段，以日前现货市场中相同时段的价格作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为实时现货市场价格。市场运营费用计算中涉及实时市场的部分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沿用实际执行的结果和日前现货市场中相同时段的价格。</w:t>
      </w:r>
      <w:bookmarkEnd w:id="2197"/>
    </w:p>
    <w:p>
      <w:pPr>
        <w:pageBreakBefore w:val="off"/>
        <w:tabs/>
        <w:wordWrap w:val="off"/>
        <w:spacing w:before="0" w:after="0" w:line="1040" w:lineRule="atLeast"/>
        <w:ind w:left="40" w:right="0" w:firstLine="1480"/>
        <w:jc w:val="both"/>
        <w:textAlignment w:val="baseline"/>
        <w:rPr>
          <w:sz w:val="60"/>
        </w:rPr>
      </w:pPr>
      <w:bookmarkStart w:name="" w:id="219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(3)日前和实时现货市场均中止时，相应时段内不开展日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前和实时现货市场出清，电力调度机构在当前机组开机组合的基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础上，以保障电力有序供应、保障电网安全运行为原则，综合考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虑运行日(D)负荷预测、新能源出力预测、电网安全约束、省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间联络线计划等边界条件，编制下达运行日(D)的机组启停机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计划和日前发电调度计划。运行日(D)在当前机组开机组合的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基础上，以保障电力有序供应和电网安全运行为原则，基于最新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的电网运行状态与超短期负荷预测信息，对发电机组的实时发电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计划进行调整。在市场中止对应的结算时段，以运行日(D)实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际执行的结果以及最近30天所有现货运行日(D)各结算时段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实时市场统一结算点价格的算术平均值作为运行日(D)的日前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和实时市场结算依据(若当次试运行天数不足30天，则取全部</w:t>
      </w:r>
      <w:bookmarkEnd w:id="2198"/>
    </w:p>
    <w:p>
      <w:pPr>
        <w:pageBreakBefore w:val="off"/>
        <w:tabs/>
        <w:wordWrap w:val="off"/>
        <w:spacing w:before="72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219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76</w:t>
      </w:r>
      <w:bookmarkEnd w:id="2199"/>
    </w:p>
    <w:p>
      <w:r>
        <w:t/>
      </w:r>
    </w:p>
    <w:p>
      <w:pPr>
        <w:sectPr>
          <w:footerReference r:id="rId162"/>
          <w:headerReference r:id="rId163" w:type="default"/>
          <w:type w:val="nextPage"/>
          <w:pgSz w:w="22400" w:h="31680"/>
          <w:pgMar w:left="2760" w:top="2700" w:right="2760" w:bottom="2700" w:header="2400" w:footer="2400"/>
          <w:cols w:num="1"/>
        </w:sectPr>
      </w:pPr>
    </w:p>
    <w:p>
      <w:pPr>
        <w:pageBreakBefore w:val="off"/>
        <w:tabs/>
        <w:wordWrap w:val="off"/>
        <w:spacing w:before="580" w:after="0" w:line="1040" w:lineRule="atLeast"/>
        <w:ind w:left="0" w:right="0"/>
        <w:jc w:val="both"/>
        <w:textAlignment w:val="baseline"/>
        <w:rPr>
          <w:sz w:val="59"/>
        </w:rPr>
      </w:pPr>
      <w:bookmarkStart w:name="" w:id="220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可用天数计算)。市场运营费用计算采用实际执行的结果以及最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近30天所有现货运行日(D)各结算时段实时市场统一结算点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价格的算术平均值(若不足30天则按实际运行天数计算)。</w:t>
      </w:r>
      <w:bookmarkEnd w:id="2200"/>
    </w:p>
    <w:p>
      <w:pPr>
        <w:pageBreakBefore w:val="off"/>
        <w:tabs/>
        <w:wordWrap w:val="off"/>
        <w:spacing w:before="0" w:after="0" w:line="1040" w:lineRule="atLeast"/>
        <w:ind w:left="0" w:right="20" w:firstLine="1180"/>
        <w:jc w:val="both"/>
        <w:textAlignment w:val="baseline"/>
        <w:rPr>
          <w:sz w:val="59"/>
        </w:rPr>
      </w:pPr>
      <w:bookmarkStart w:name="" w:id="220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若市场中止超过7天无法恢复时，市场中止后，采取如下的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处理措施：</w:t>
      </w:r>
      <w:bookmarkEnd w:id="2201"/>
    </w:p>
    <w:p>
      <w:pPr>
        <w:pageBreakBefore w:val="off"/>
        <w:tabs/>
        <w:wordWrap w:val="off"/>
        <w:spacing w:before="0" w:after="0" w:line="1040" w:lineRule="atLeast"/>
        <w:ind w:left="0" w:right="0" w:firstLine="1460"/>
        <w:jc w:val="both"/>
        <w:textAlignment w:val="baseline"/>
        <w:rPr>
          <w:sz w:val="59"/>
        </w:rPr>
      </w:pPr>
      <w:bookmarkStart w:name="" w:id="220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(1)电力调度机构以保障电力有序供应和电网安全运行为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原则，综合考虑运行日(D)负荷预测、新能源出力预测、电网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安全约束、省间联络线计划等边界条件，编制下达运行日(D)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的机组启停机计划和日前发电调度计划。运行日(D)电力调度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机构在当前机组开机组合的基础上，以保障电力有序供应和电网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安全运行为原则，基于最新的电网运行状态与超短期负荷预测信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息，对发电机组的实时发电计划进行调整。</w:t>
      </w:r>
      <w:bookmarkEnd w:id="2202"/>
    </w:p>
    <w:p>
      <w:pPr>
        <w:pageBreakBefore w:val="off"/>
        <w:tabs/>
        <w:wordWrap w:val="off"/>
        <w:spacing w:before="0" w:after="0" w:line="1040" w:lineRule="atLeast"/>
        <w:ind w:left="0" w:right="0" w:firstLine="1460"/>
        <w:jc w:val="both"/>
        <w:textAlignment w:val="baseline"/>
        <w:rPr>
          <w:sz w:val="59"/>
        </w:rPr>
      </w:pPr>
      <w:bookmarkStart w:name="" w:id="220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(2)电力交易机构参照非现货模式下的交易结算原则，对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实际发电、用电进行结算。</w:t>
      </w:r>
      <w:bookmarkEnd w:id="2203"/>
    </w:p>
    <w:p>
      <w:pPr>
        <w:pageBreakBefore w:val="off"/>
        <w:tabs/>
        <w:wordWrap w:val="off"/>
        <w:spacing w:before="0" w:after="0" w:line="1040" w:lineRule="atLeast"/>
        <w:ind w:left="0" w:right="0" w:firstLine="1280"/>
        <w:jc w:val="both"/>
        <w:textAlignment w:val="baseline"/>
        <w:rPr>
          <w:sz w:val="59"/>
        </w:rPr>
      </w:pPr>
      <w:bookmarkStart w:name="" w:id="220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当异常情况解除，现货市场具备恢复运行条件时，市场运营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机构报省发展改革委、省能源局及湖南能源监管办同意后，恢复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现货市场正常运行。并提前向经营主体发布市场恢复通知。</w:t>
      </w:r>
      <w:bookmarkEnd w:id="2204"/>
    </w:p>
    <w:p>
      <w:pPr>
        <w:pageBreakBefore w:val="off"/>
        <w:tabs/>
        <w:wordWrap w:val="off"/>
        <w:spacing w:before="0" w:after="0" w:line="880" w:lineRule="atLeast"/>
        <w:ind w:left="1220" w:right="0"/>
        <w:jc w:val="both"/>
        <w:textAlignment w:val="baseline"/>
        <w:rPr>
          <w:sz w:val="58"/>
        </w:rPr>
      </w:pPr>
      <w:bookmarkStart w:name="" w:id="2205"/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15.争议处理</w:t>
      </w:r>
      <w:bookmarkEnd w:id="2205"/>
    </w:p>
    <w:p>
      <w:pPr>
        <w:pageBreakBefore w:val="off"/>
        <w:tabs/>
        <w:wordWrap w:val="off"/>
        <w:spacing w:before="280" w:after="0" w:line="880" w:lineRule="atLeast"/>
        <w:ind w:left="1220" w:right="0"/>
        <w:jc w:val="both"/>
        <w:textAlignment w:val="baseline"/>
        <w:rPr>
          <w:sz w:val="58"/>
        </w:rPr>
      </w:pPr>
      <w:bookmarkStart w:name="" w:id="2206"/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15.1争议处理原则</w:t>
      </w:r>
      <w:bookmarkEnd w:id="2206"/>
    </w:p>
    <w:p>
      <w:pPr>
        <w:pageBreakBefore w:val="off"/>
        <w:tabs/>
        <w:wordWrap w:val="off"/>
        <w:spacing w:before="0" w:after="0" w:line="1040" w:lineRule="atLeast"/>
        <w:ind w:left="0" w:right="0" w:firstLine="1220"/>
        <w:jc w:val="both"/>
        <w:textAlignment w:val="baseline"/>
        <w:rPr>
          <w:sz w:val="59"/>
        </w:rPr>
      </w:pPr>
      <w:bookmarkStart w:name="" w:id="220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经营主体之间、经营主体与市场运营机构之间、经营主体与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电网企业之间因参与电力现货市场发生争议的，可先通过电力市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场管理委员会调解，也可向湖南能源监管办、政府主管部门申请</w:t>
      </w:r>
      <w:bookmarkEnd w:id="220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220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0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22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09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22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77</w:t>
      </w:r>
      <w:bookmarkEnd w:id="2210"/>
    </w:p>
    <w:p>
      <w:r>
        <w:t/>
      </w:r>
    </w:p>
    <w:p>
      <w:pPr>
        <w:sectPr>
          <w:footerReference r:id="rId164"/>
          <w:headerReference r:id="rId165" w:type="default"/>
          <w:type w:val="nextPage"/>
          <w:pgSz w:w="22400" w:h="31680"/>
          <w:pgMar w:left="2880" w:top="2700" w:right="2880" w:bottom="2700" w:header="2400" w:footer="2400"/>
          <w:cols w:num="1"/>
        </w:sectPr>
      </w:pPr>
    </w:p>
    <w:p>
      <w:pPr>
        <w:pageBreakBefore w:val="off"/>
        <w:tabs/>
        <w:wordWrap w:val="off"/>
        <w:spacing w:before="580" w:after="0" w:line="1040" w:lineRule="atLeast"/>
        <w:ind w:left="0" w:right="0"/>
        <w:jc w:val="both"/>
        <w:textAlignment w:val="baseline"/>
        <w:rPr>
          <w:sz w:val="58"/>
        </w:rPr>
      </w:pPr>
      <w:bookmarkStart w:name="" w:id="221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行政调解；调解不成的可通过仲裁、司法等途径解决争议。</w:t>
      </w:r>
      <w:bookmarkEnd w:id="2211"/>
    </w:p>
    <w:p>
      <w:pPr>
        <w:pageBreakBefore w:val="off"/>
        <w:tabs/>
        <w:wordWrap w:val="off"/>
        <w:spacing w:before="0" w:after="0" w:line="1040" w:lineRule="atLeast"/>
        <w:ind w:left="1220" w:right="0"/>
        <w:jc w:val="both"/>
        <w:textAlignment w:val="baseline"/>
        <w:rPr>
          <w:sz w:val="58"/>
        </w:rPr>
      </w:pPr>
      <w:bookmarkStart w:name="" w:id="2212"/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15.2争议调解申请</w:t>
      </w:r>
      <w:bookmarkEnd w:id="2212"/>
    </w:p>
    <w:p>
      <w:pPr>
        <w:pageBreakBefore w:val="off"/>
        <w:tabs/>
        <w:wordWrap w:val="off"/>
        <w:spacing w:before="0" w:after="0" w:line="1040" w:lineRule="atLeast"/>
        <w:ind w:left="1220" w:right="0"/>
        <w:jc w:val="both"/>
        <w:textAlignment w:val="baseline"/>
        <w:rPr>
          <w:sz w:val="58"/>
        </w:rPr>
      </w:pPr>
      <w:bookmarkStart w:name="" w:id="221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市场成员应按照以下规定时间提出争议调解申请：</w:t>
      </w:r>
      <w:bookmarkEnd w:id="2213"/>
    </w:p>
    <w:p>
      <w:pPr>
        <w:pageBreakBefore w:val="off"/>
        <w:tabs/>
        <w:wordWrap w:val="off"/>
        <w:spacing w:before="0" w:after="0" w:line="1040" w:lineRule="atLeast"/>
        <w:ind w:left="0" w:right="260" w:firstLine="1460"/>
        <w:jc w:val="both"/>
        <w:textAlignment w:val="baseline"/>
        <w:rPr>
          <w:sz w:val="58"/>
        </w:rPr>
      </w:pPr>
      <w:bookmarkStart w:name="" w:id="221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(1)对于出清价格、结算依据中的电量或金额有争议的，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应在市场运营机构给出查询回复后的10个工作日内以书面方式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提出。</w:t>
      </w:r>
      <w:bookmarkEnd w:id="2214"/>
    </w:p>
    <w:p>
      <w:pPr>
        <w:pageBreakBefore w:val="off"/>
        <w:tabs/>
        <w:wordWrap w:val="off"/>
        <w:spacing w:before="0" w:after="0" w:line="1040" w:lineRule="atLeast"/>
        <w:ind w:left="0" w:right="200" w:firstLine="1460"/>
        <w:jc w:val="both"/>
        <w:textAlignment w:val="baseline"/>
        <w:rPr>
          <w:sz w:val="58"/>
        </w:rPr>
      </w:pPr>
      <w:bookmarkStart w:name="" w:id="221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(2)对于结算凭证中的电量或金额有争议的，应在电网企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业给出结算查询回复后的10个工作日内以书面方式提出。</w:t>
      </w:r>
      <w:bookmarkEnd w:id="2215"/>
    </w:p>
    <w:p>
      <w:pPr>
        <w:pageBreakBefore w:val="off"/>
        <w:tabs/>
        <w:wordWrap w:val="off"/>
        <w:spacing w:before="0" w:after="0" w:line="1040" w:lineRule="atLeast"/>
        <w:ind w:left="0" w:right="280" w:firstLine="1460"/>
        <w:jc w:val="both"/>
        <w:textAlignment w:val="baseline"/>
        <w:rPr>
          <w:sz w:val="58"/>
        </w:rPr>
      </w:pPr>
      <w:bookmarkStart w:name="" w:id="221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(3)对于其他争议，市场成员应在事件发生之日起1年内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提出。</w:t>
      </w:r>
      <w:bookmarkEnd w:id="2216"/>
    </w:p>
    <w:p>
      <w:pPr>
        <w:pageBreakBefore w:val="off"/>
        <w:tabs/>
        <w:wordWrap w:val="off"/>
        <w:spacing w:before="0" w:after="0" w:line="1040" w:lineRule="atLeast"/>
        <w:ind w:left="1220" w:right="0"/>
        <w:jc w:val="both"/>
        <w:textAlignment w:val="baseline"/>
        <w:rPr>
          <w:sz w:val="58"/>
        </w:rPr>
      </w:pPr>
      <w:bookmarkStart w:name="" w:id="2217"/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15.3信息提供及保密</w:t>
      </w:r>
      <w:bookmarkEnd w:id="2217"/>
    </w:p>
    <w:p>
      <w:pPr>
        <w:pageBreakBefore w:val="off"/>
        <w:tabs/>
        <w:wordWrap w:val="off"/>
        <w:spacing w:before="0" w:after="0" w:line="1040" w:lineRule="atLeast"/>
        <w:ind w:left="0" w:right="0" w:firstLine="1220"/>
        <w:jc w:val="both"/>
        <w:textAlignment w:val="baseline"/>
        <w:rPr>
          <w:sz w:val="58"/>
        </w:rPr>
      </w:pPr>
      <w:bookmarkStart w:name="" w:id="221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市场成员有义务为湖南能源监管办、政府主管部门以及电力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市场管理委员会提供争议处理所需的数据和材料。承担调解工作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的相关人员应遵守保密规定，不得泄露因调解工作知悉的商业秘密。</w:t>
      </w:r>
      <w:bookmarkEnd w:id="2218"/>
    </w:p>
    <w:p>
      <w:pPr>
        <w:pageBreakBefore w:val="off"/>
        <w:tabs/>
        <w:wordWrap w:val="off"/>
        <w:spacing w:before="0" w:after="0" w:line="1040" w:lineRule="atLeast"/>
        <w:ind w:left="1220" w:right="0"/>
        <w:jc w:val="both"/>
        <w:textAlignment w:val="baseline"/>
        <w:rPr>
          <w:sz w:val="58"/>
        </w:rPr>
      </w:pPr>
      <w:bookmarkStart w:name="" w:id="2219"/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16.免责条款</w:t>
      </w:r>
      <w:bookmarkEnd w:id="2219"/>
    </w:p>
    <w:p>
      <w:pPr>
        <w:pageBreakBefore w:val="off"/>
        <w:tabs/>
        <w:wordWrap w:val="off"/>
        <w:spacing w:before="0" w:after="0" w:line="1040" w:lineRule="atLeast"/>
        <w:ind w:left="0" w:right="240" w:firstLine="1260"/>
        <w:jc w:val="both"/>
        <w:textAlignment w:val="baseline"/>
        <w:rPr>
          <w:sz w:val="58"/>
        </w:rPr>
      </w:pPr>
      <w:bookmarkStart w:name="" w:id="222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当出现自然灾害、重大电源或电网故障、电网安全约束不能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满足等不可抗力时，电网企业为保障电网安全运行及电力有序供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应而采取的相关措施，导致经营主体所承担的风险，市场运营机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构及电网企业不承担责任。</w:t>
      </w:r>
      <w:bookmarkEnd w:id="2220"/>
    </w:p>
    <w:p>
      <w:pPr>
        <w:pageBreakBefore w:val="off"/>
        <w:tabs/>
        <w:wordWrap w:val="off"/>
        <w:spacing w:before="0" w:after="0" w:line="1040" w:lineRule="atLeast"/>
        <w:ind w:left="0" w:right="220" w:firstLine="1260"/>
        <w:jc w:val="both"/>
        <w:textAlignment w:val="baseline"/>
        <w:rPr>
          <w:sz w:val="58"/>
        </w:rPr>
      </w:pPr>
      <w:bookmarkStart w:name="" w:id="222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由于通信系统繁忙、现货市场技术支持系统故障、数据采集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与监视控制系统故障等原因导致调度指令传达出现延迟、中断或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数据错误，或电力调度机构无法按规则执行电力现货市场出清结</w:t>
      </w:r>
      <w:bookmarkEnd w:id="222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22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2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22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23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22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78</w:t>
      </w:r>
      <w:bookmarkEnd w:id="2224"/>
    </w:p>
    <w:p>
      <w:r>
        <w:t/>
      </w:r>
    </w:p>
    <w:p>
      <w:pPr>
        <w:sectPr>
          <w:footerReference r:id="rId166"/>
          <w:headerReference r:id="rId167" w:type="default"/>
          <w:type w:val="nextPage"/>
          <w:pgSz w:w="22400" w:h="31680"/>
          <w:pgMar w:left="2780" w:top="2700" w:right="2780" w:bottom="2700" w:header="2400" w:footer="2400"/>
          <w:cols w:num="1"/>
        </w:sectPr>
      </w:pPr>
    </w:p>
    <w:p>
      <w:pPr>
        <w:pageBreakBefore w:val="off"/>
        <w:tabs/>
        <w:wordWrap w:val="off"/>
        <w:spacing w:before="640" w:after="0" w:line="1120" w:lineRule="atLeast"/>
        <w:ind w:left="0" w:right="0"/>
        <w:jc w:val="both"/>
        <w:textAlignment w:val="baseline"/>
        <w:rPr>
          <w:sz w:val="56"/>
        </w:rPr>
      </w:pPr>
      <w:bookmarkStart w:name="" w:id="2225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果，由此造成的市场风险，市场运营机构及电网企业不承担责任。</w:t>
      </w:r>
      <w:bookmarkEnd w:id="2225"/>
    </w:p>
    <w:p>
      <w:pPr>
        <w:pageBreakBefore w:val="off"/>
        <w:tabs/>
        <w:wordWrap w:val="off"/>
        <w:spacing w:before="0" w:after="0" w:line="1120" w:lineRule="atLeast"/>
        <w:ind w:left="0" w:right="0" w:firstLine="1240"/>
        <w:jc w:val="both"/>
        <w:textAlignment w:val="baseline"/>
        <w:rPr>
          <w:sz w:val="56"/>
        </w:rPr>
      </w:pPr>
      <w:bookmarkStart w:name="" w:id="2226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由于黑客攻击、病毒破坏、非法登录等风险，给经营主体造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成的损失，市场运营机构及电网企业不承担责任。</w:t>
      </w:r>
      <w:bookmarkEnd w:id="2226"/>
    </w:p>
    <w:p>
      <w:pPr>
        <w:pageBreakBefore w:val="off"/>
        <w:tabs/>
        <w:wordWrap w:val="off"/>
        <w:spacing w:before="0" w:after="0" w:line="1120" w:lineRule="atLeast"/>
        <w:ind w:left="0" w:right="40" w:firstLine="1240"/>
        <w:jc w:val="both"/>
        <w:textAlignment w:val="baseline"/>
        <w:rPr>
          <w:sz w:val="56"/>
        </w:rPr>
      </w:pPr>
      <w:bookmarkStart w:name="" w:id="2227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由于其他非人为主观因素给经营主体造成的损失，市场运营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机构及电网企业不承担责任。</w:t>
      </w:r>
      <w:bookmarkEnd w:id="2227"/>
    </w:p>
    <w:p>
      <w:pPr>
        <w:pageBreakBefore w:val="off"/>
        <w:tabs/>
        <w:wordWrap w:val="off"/>
        <w:spacing w:before="0" w:after="0" w:line="1120" w:lineRule="atLeast"/>
        <w:ind w:left="0" w:right="60" w:firstLine="1240"/>
        <w:jc w:val="both"/>
        <w:textAlignment w:val="baseline"/>
        <w:rPr>
          <w:sz w:val="56"/>
        </w:rPr>
      </w:pPr>
      <w:bookmarkStart w:name="" w:id="2228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由于国家有关法律、法规、规章、政策、规则的改变、紧急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措施的出台等导致经营主体所承担的风险，市场运营机构及电网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企业不承担责任。</w:t>
      </w:r>
      <w:bookmarkEnd w:id="2228"/>
    </w:p>
    <w:p>
      <w:pPr>
        <w:pageBreakBefore w:val="off"/>
        <w:tabs/>
        <w:wordWrap w:val="off"/>
        <w:spacing w:before="0" w:after="0" w:line="900" w:lineRule="atLeast"/>
        <w:ind w:left="1240" w:right="0"/>
        <w:jc w:val="both"/>
        <w:textAlignment w:val="baseline"/>
        <w:rPr>
          <w:sz w:val="64"/>
        </w:rPr>
      </w:pPr>
      <w:bookmarkStart w:name="" w:id="2229"/>
      <w:r>
        <w:rPr>
          <w:rFonts w:ascii="黑体" w:hAnsi="黑体" w:cs="黑体" w:eastAsia="黑体"/>
          <w:sz w:val="64"/>
          <w:spacing w:val="0"/>
          <w:color w:val="000000"/>
          <w:b w:val="on"/>
          <w:i w:val="off"/>
        </w:rPr>
        <w:t>17.附则</w:t>
      </w:r>
      <w:bookmarkEnd w:id="2229"/>
    </w:p>
    <w:p>
      <w:pPr>
        <w:pageBreakBefore w:val="off"/>
        <w:tabs/>
        <w:wordWrap w:val="off"/>
        <w:spacing w:before="0" w:after="0" w:line="1120" w:lineRule="atLeast"/>
        <w:ind w:left="0" w:right="100" w:firstLine="1240"/>
        <w:jc w:val="both"/>
        <w:textAlignment w:val="baseline"/>
        <w:rPr>
          <w:sz w:val="56"/>
        </w:rPr>
      </w:pPr>
      <w:bookmarkStart w:name="" w:id="2230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本实施细则由省发展改革委、省能源局、湖南能源监管办负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责解释。</w:t>
      </w:r>
      <w:bookmarkEnd w:id="2230"/>
    </w:p>
    <w:p>
      <w:pPr>
        <w:pageBreakBefore w:val="off"/>
        <w:tabs/>
        <w:wordWrap w:val="off"/>
        <w:spacing w:before="520" w:after="0" w:line="1120" w:lineRule="atLeast"/>
        <w:ind w:left="0" w:right="40" w:firstLine="1240"/>
        <w:jc w:val="both"/>
        <w:textAlignment w:val="baseline"/>
        <w:rPr>
          <w:sz w:val="56"/>
        </w:rPr>
      </w:pPr>
      <w:bookmarkStart w:name="" w:id="2231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本实施细则的修订应按照程序，经省电力市场管理委员会讨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论，报省发展改革委、省能源局、湖南能源监管办批准后实施。</w:t>
      </w:r>
      <w:bookmarkEnd w:id="2231"/>
    </w:p>
    <w:p>
      <w:pPr>
        <w:pageBreakBefore w:val="off"/>
        <w:tabs/>
        <w:wordWrap w:val="off"/>
        <w:spacing w:before="500" w:after="0" w:line="1120" w:lineRule="atLeast"/>
        <w:ind w:left="0" w:right="0" w:firstLine="1240"/>
        <w:jc w:val="both"/>
        <w:textAlignment w:val="baseline"/>
        <w:rPr>
          <w:sz w:val="56"/>
        </w:rPr>
      </w:pPr>
      <w:bookmarkStart w:name="" w:id="2232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本实施细则自发布之日起施行，结合市场实际运营情况，不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定期修订。《湖南省电力现货市场交易实施细则(试运行3.0版)》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同时废止。</w:t>
      </w:r>
      <w:bookmarkEnd w:id="223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2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3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2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3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2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3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2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3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2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37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2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3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2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39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2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40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24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41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2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4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2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4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22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44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22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79</w:t>
      </w:r>
      <w:bookmarkEnd w:id="2245"/>
    </w:p>
    <w:sectPr>
      <w:footerReference r:id="rId168"/>
      <w:headerReference r:id="rId169" w:type="default"/>
      <w:type w:val="nextPage"/>
      <w:pgSz w:w="22400" w:h="31680"/>
      <w:pgMar w:left="2860" w:top="2700" w:right="2860" w:bottom="2700" w:header="2400" w:footer="240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/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/>
</w:ftr>
</file>

<file path=word/footer32.xml><?xml version="1.0" encoding="utf-8"?>
<w:ftr xmlns:w="http://schemas.openxmlformats.org/wordprocessingml/2006/main">
  <w:p/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/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/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/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/>
</w:ftr>
</file>

<file path=word/footer50.xml><?xml version="1.0" encoding="utf-8"?>
<w:ftr xmlns:w="http://schemas.openxmlformats.org/wordprocessingml/2006/main">
  <w:p/>
</w:ftr>
</file>

<file path=word/footer51.xml><?xml version="1.0" encoding="utf-8"?>
<w:ftr xmlns:w="http://schemas.openxmlformats.org/wordprocessingml/2006/main">
  <w:p/>
</w:ftr>
</file>

<file path=word/footer52.xml><?xml version="1.0" encoding="utf-8"?>
<w:ftr xmlns:w="http://schemas.openxmlformats.org/wordprocessingml/2006/main">
  <w:p/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/>
</w:ftr>
</file>

<file path=word/footer55.xml><?xml version="1.0" encoding="utf-8"?>
<w:ftr xmlns:w="http://schemas.openxmlformats.org/wordprocessingml/2006/main">
  <w:p/>
</w:ftr>
</file>

<file path=word/footer56.xml><?xml version="1.0" encoding="utf-8"?>
<w:ftr xmlns:w="http://schemas.openxmlformats.org/wordprocessingml/2006/main">
  <w:p/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/>
</w:ftr>
</file>

<file path=word/footer59.xml><?xml version="1.0" encoding="utf-8"?>
<w:ftr xmlns:w="http://schemas.openxmlformats.org/wordprocessingml/2006/main">
  <w:p/>
</w:ftr>
</file>

<file path=word/footer60.xml><?xml version="1.0" encoding="utf-8"?>
<w:ftr xmlns:w="http://schemas.openxmlformats.org/wordprocessingml/2006/main">
  <w:p/>
</w:ftr>
</file>

<file path=word/footer61.xml><?xml version="1.0" encoding="utf-8"?>
<w:ftr xmlns:w="http://schemas.openxmlformats.org/wordprocessingml/2006/main">
  <w:p/>
</w:ftr>
</file>

<file path=word/footer62.xml><?xml version="1.0" encoding="utf-8"?>
<w:ftr xmlns:w="http://schemas.openxmlformats.org/wordprocessingml/2006/main">
  <w:p/>
</w:ftr>
</file>

<file path=word/footer63.xml><?xml version="1.0" encoding="utf-8"?>
<w:ftr xmlns:w="http://schemas.openxmlformats.org/wordprocessingml/2006/main">
  <w:p/>
</w:ftr>
</file>

<file path=word/footer64.xml><?xml version="1.0" encoding="utf-8"?>
<w:ftr xmlns:w="http://schemas.openxmlformats.org/wordprocessingml/2006/main">
  <w:p/>
</w:ftr>
</file>

<file path=word/footer65.xml><?xml version="1.0" encoding="utf-8"?>
<w:ftr xmlns:w="http://schemas.openxmlformats.org/wordprocessingml/2006/main">
  <w:p/>
</w:ftr>
</file>

<file path=word/footer66.xml><?xml version="1.0" encoding="utf-8"?>
<w:ftr xmlns:w="http://schemas.openxmlformats.org/wordprocessingml/2006/main">
  <w:p/>
</w:ftr>
</file>

<file path=word/footer67.xml><?xml version="1.0" encoding="utf-8"?>
<w:ftr xmlns:w="http://schemas.openxmlformats.org/wordprocessingml/2006/main">
  <w:p/>
</w:ftr>
</file>

<file path=word/footer68.xml><?xml version="1.0" encoding="utf-8"?>
<w:ftr xmlns:w="http://schemas.openxmlformats.org/wordprocessingml/2006/main">
  <w:p/>
</w:ftr>
</file>

<file path=word/footer69.xml><?xml version="1.0" encoding="utf-8"?>
<w:ftr xmlns:w="http://schemas.openxmlformats.org/wordprocessingml/2006/main">
  <w:p/>
</w:ftr>
</file>

<file path=word/footer70.xml><?xml version="1.0" encoding="utf-8"?>
<w:ftr xmlns:w="http://schemas.openxmlformats.org/wordprocessingml/2006/main">
  <w:p/>
</w:ftr>
</file>

<file path=word/footer71.xml><?xml version="1.0" encoding="utf-8"?>
<w:ftr xmlns:w="http://schemas.openxmlformats.org/wordprocessingml/2006/main">
  <w:p/>
</w:ftr>
</file>

<file path=word/footer72.xml><?xml version="1.0" encoding="utf-8"?>
<w:ftr xmlns:w="http://schemas.openxmlformats.org/wordprocessingml/2006/main">
  <w:p/>
</w:ftr>
</file>

<file path=word/footer73.xml><?xml version="1.0" encoding="utf-8"?>
<w:ftr xmlns:w="http://schemas.openxmlformats.org/wordprocessingml/2006/main">
  <w:p/>
</w:ftr>
</file>

<file path=word/footer74.xml><?xml version="1.0" encoding="utf-8"?>
<w:ftr xmlns:w="http://schemas.openxmlformats.org/wordprocessingml/2006/main">
  <w:p/>
</w:ftr>
</file>

<file path=word/footer75.xml><?xml version="1.0" encoding="utf-8"?>
<w:ftr xmlns:w="http://schemas.openxmlformats.org/wordprocessingml/2006/main">
  <w:p/>
</w:ftr>
</file>

<file path=word/footer76.xml><?xml version="1.0" encoding="utf-8"?>
<w:ftr xmlns:w="http://schemas.openxmlformats.org/wordprocessingml/2006/main">
  <w:p/>
</w:ftr>
</file>

<file path=word/footer77.xml><?xml version="1.0" encoding="utf-8"?>
<w:ftr xmlns:w="http://schemas.openxmlformats.org/wordprocessingml/2006/main">
  <w:p/>
</w:ftr>
</file>

<file path=word/footer78.xml><?xml version="1.0" encoding="utf-8"?>
<w:ftr xmlns:w="http://schemas.openxmlformats.org/wordprocessingml/2006/main">
  <w:p/>
</w:ftr>
</file>

<file path=word/footer79.xml><?xml version="1.0" encoding="utf-8"?>
<w:ftr xmlns:w="http://schemas.openxmlformats.org/wordprocessingml/2006/main">
  <w:p/>
</w:ftr>
</file>

<file path=word/footer80.xml><?xml version="1.0" encoding="utf-8"?>
<w:ftr xmlns:w="http://schemas.openxmlformats.org/wordprocessingml/2006/main">
  <w:p/>
</w:ftr>
</file>

<file path=word/footer81.xml><?xml version="1.0" encoding="utf-8"?>
<w:ftr xmlns:w="http://schemas.openxmlformats.org/wordprocessingml/2006/main">
  <w:p/>
</w:ftr>
</file>

<file path=word/footer82.xml><?xml version="1.0" encoding="utf-8"?>
<w:ftr xmlns:w="http://schemas.openxmlformats.org/wordprocessingml/2006/main">
  <w:p/>
</w:ftr>
</file>

<file path=word/footer83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header60.xml><?xml version="1.0" encoding="utf-8"?>
<w:hdr xmlns:w="http://schemas.openxmlformats.org/wordprocessingml/2006/main">
  <w:p/>
</w:hdr>
</file>

<file path=word/header61.xml><?xml version="1.0" encoding="utf-8"?>
<w:hdr xmlns:w="http://schemas.openxmlformats.org/wordprocessingml/2006/main">
  <w:p/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/>
</w:hdr>
</file>

<file path=word/header64.xml><?xml version="1.0" encoding="utf-8"?>
<w:hdr xmlns:w="http://schemas.openxmlformats.org/wordprocessingml/2006/main">
  <w:p/>
</w:hdr>
</file>

<file path=word/header65.xml><?xml version="1.0" encoding="utf-8"?>
<w:hdr xmlns:w="http://schemas.openxmlformats.org/wordprocessingml/2006/main">
  <w:p/>
</w:hdr>
</file>

<file path=word/header66.xml><?xml version="1.0" encoding="utf-8"?>
<w:hdr xmlns:w="http://schemas.openxmlformats.org/wordprocessingml/2006/main">
  <w:p/>
</w:hdr>
</file>

<file path=word/header67.xml><?xml version="1.0" encoding="utf-8"?>
<w:hdr xmlns:w="http://schemas.openxmlformats.org/wordprocessingml/2006/main">
  <w:p/>
</w:hdr>
</file>

<file path=word/header68.xml><?xml version="1.0" encoding="utf-8"?>
<w:hdr xmlns:w="http://schemas.openxmlformats.org/wordprocessingml/2006/main">
  <w:p/>
</w:hdr>
</file>

<file path=word/header69.xml><?xml version="1.0" encoding="utf-8"?>
<w:hdr xmlns:w="http://schemas.openxmlformats.org/wordprocessingml/2006/main">
  <w:p/>
</w:hdr>
</file>

<file path=word/header70.xml><?xml version="1.0" encoding="utf-8"?>
<w:hdr xmlns:w="http://schemas.openxmlformats.org/wordprocessingml/2006/main">
  <w:p/>
</w:hdr>
</file>

<file path=word/header71.xml><?xml version="1.0" encoding="utf-8"?>
<w:hdr xmlns:w="http://schemas.openxmlformats.org/wordprocessingml/2006/main">
  <w:p/>
</w:hdr>
</file>

<file path=word/header72.xml><?xml version="1.0" encoding="utf-8"?>
<w:hdr xmlns:w="http://schemas.openxmlformats.org/wordprocessingml/2006/main">
  <w:p/>
</w:hdr>
</file>

<file path=word/header73.xml><?xml version="1.0" encoding="utf-8"?>
<w:hdr xmlns:w="http://schemas.openxmlformats.org/wordprocessingml/2006/main">
  <w:p/>
</w:hdr>
</file>

<file path=word/header74.xml><?xml version="1.0" encoding="utf-8"?>
<w:hdr xmlns:w="http://schemas.openxmlformats.org/wordprocessingml/2006/main">
  <w:p/>
</w:hdr>
</file>

<file path=word/header75.xml><?xml version="1.0" encoding="utf-8"?>
<w:hdr xmlns:w="http://schemas.openxmlformats.org/wordprocessingml/2006/main">
  <w:p/>
</w:hdr>
</file>

<file path=word/header76.xml><?xml version="1.0" encoding="utf-8"?>
<w:hdr xmlns:w="http://schemas.openxmlformats.org/wordprocessingml/2006/main">
  <w:p/>
</w:hdr>
</file>

<file path=word/header77.xml><?xml version="1.0" encoding="utf-8"?>
<w:hdr xmlns:w="http://schemas.openxmlformats.org/wordprocessingml/2006/main">
  <w:p/>
</w:hdr>
</file>

<file path=word/header78.xml><?xml version="1.0" encoding="utf-8"?>
<w:hdr xmlns:w="http://schemas.openxmlformats.org/wordprocessingml/2006/main">
  <w:p/>
</w:hdr>
</file>

<file path=word/header79.xml><?xml version="1.0" encoding="utf-8"?>
<w:hdr xmlns:w="http://schemas.openxmlformats.org/wordprocessingml/2006/main">
  <w:p/>
</w:hdr>
</file>

<file path=word/header80.xml><?xml version="1.0" encoding="utf-8"?>
<w:hdr xmlns:w="http://schemas.openxmlformats.org/wordprocessingml/2006/main">
  <w:p/>
</w:hdr>
</file>

<file path=word/header81.xml><?xml version="1.0" encoding="utf-8"?>
<w:hdr xmlns:w="http://schemas.openxmlformats.org/wordprocessingml/2006/main">
  <w:p/>
</w:hdr>
</file>

<file path=word/header82.xml><?xml version="1.0" encoding="utf-8"?>
<w:hdr xmlns:w="http://schemas.openxmlformats.org/wordprocessingml/2006/main">
  <w:p/>
</w:hdr>
</file>

<file path=word/header83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footer4.xml" Type="http://schemas.openxmlformats.org/officeDocument/2006/relationships/footer"/><Relationship Id="rId100" Target="footer49.xml" Type="http://schemas.openxmlformats.org/officeDocument/2006/relationships/footer"/><Relationship Id="rId101" Target="header49.xml" Type="http://schemas.openxmlformats.org/officeDocument/2006/relationships/header"/><Relationship Id="rId102" Target="footer50.xml" Type="http://schemas.openxmlformats.org/officeDocument/2006/relationships/footer"/><Relationship Id="rId103" Target="header50.xml" Type="http://schemas.openxmlformats.org/officeDocument/2006/relationships/header"/><Relationship Id="rId104" Target="footer51.xml" Type="http://schemas.openxmlformats.org/officeDocument/2006/relationships/footer"/><Relationship Id="rId105" Target="header51.xml" Type="http://schemas.openxmlformats.org/officeDocument/2006/relationships/header"/><Relationship Id="rId106" Target="footer52.xml" Type="http://schemas.openxmlformats.org/officeDocument/2006/relationships/footer"/><Relationship Id="rId107" Target="header52.xml" Type="http://schemas.openxmlformats.org/officeDocument/2006/relationships/header"/><Relationship Id="rId108" Target="footer53.xml" Type="http://schemas.openxmlformats.org/officeDocument/2006/relationships/footer"/><Relationship Id="rId109" Target="header53.xml" Type="http://schemas.openxmlformats.org/officeDocument/2006/relationships/header"/><Relationship Id="rId11" Target="header4.xml" Type="http://schemas.openxmlformats.org/officeDocument/2006/relationships/header"/><Relationship Id="rId110" Target="footer54.xml" Type="http://schemas.openxmlformats.org/officeDocument/2006/relationships/footer"/><Relationship Id="rId111" Target="header54.xml" Type="http://schemas.openxmlformats.org/officeDocument/2006/relationships/header"/><Relationship Id="rId112" Target="footer55.xml" Type="http://schemas.openxmlformats.org/officeDocument/2006/relationships/footer"/><Relationship Id="rId113" Target="header55.xml" Type="http://schemas.openxmlformats.org/officeDocument/2006/relationships/header"/><Relationship Id="rId114" Target="footer56.xml" Type="http://schemas.openxmlformats.org/officeDocument/2006/relationships/footer"/><Relationship Id="rId115" Target="header56.xml" Type="http://schemas.openxmlformats.org/officeDocument/2006/relationships/header"/><Relationship Id="rId116" Target="footer57.xml" Type="http://schemas.openxmlformats.org/officeDocument/2006/relationships/footer"/><Relationship Id="rId117" Target="header57.xml" Type="http://schemas.openxmlformats.org/officeDocument/2006/relationships/header"/><Relationship Id="rId118" Target="footer58.xml" Type="http://schemas.openxmlformats.org/officeDocument/2006/relationships/footer"/><Relationship Id="rId119" Target="header58.xml" Type="http://schemas.openxmlformats.org/officeDocument/2006/relationships/header"/><Relationship Id="rId12" Target="footer5.xml" Type="http://schemas.openxmlformats.org/officeDocument/2006/relationships/footer"/><Relationship Id="rId120" Target="footer59.xml" Type="http://schemas.openxmlformats.org/officeDocument/2006/relationships/footer"/><Relationship Id="rId121" Target="header59.xml" Type="http://schemas.openxmlformats.org/officeDocument/2006/relationships/header"/><Relationship Id="rId122" Target="footer60.xml" Type="http://schemas.openxmlformats.org/officeDocument/2006/relationships/footer"/><Relationship Id="rId123" Target="header60.xml" Type="http://schemas.openxmlformats.org/officeDocument/2006/relationships/header"/><Relationship Id="rId124" Target="footer61.xml" Type="http://schemas.openxmlformats.org/officeDocument/2006/relationships/footer"/><Relationship Id="rId125" Target="header61.xml" Type="http://schemas.openxmlformats.org/officeDocument/2006/relationships/header"/><Relationship Id="rId126" Target="footer62.xml" Type="http://schemas.openxmlformats.org/officeDocument/2006/relationships/footer"/><Relationship Id="rId127" Target="header62.xml" Type="http://schemas.openxmlformats.org/officeDocument/2006/relationships/header"/><Relationship Id="rId128" Target="footer63.xml" Type="http://schemas.openxmlformats.org/officeDocument/2006/relationships/footer"/><Relationship Id="rId129" Target="header63.xml" Type="http://schemas.openxmlformats.org/officeDocument/2006/relationships/header"/><Relationship Id="rId13" Target="header5.xml" Type="http://schemas.openxmlformats.org/officeDocument/2006/relationships/header"/><Relationship Id="rId130" Target="footer64.xml" Type="http://schemas.openxmlformats.org/officeDocument/2006/relationships/footer"/><Relationship Id="rId131" Target="header64.xml" Type="http://schemas.openxmlformats.org/officeDocument/2006/relationships/header"/><Relationship Id="rId132" Target="footer65.xml" Type="http://schemas.openxmlformats.org/officeDocument/2006/relationships/footer"/><Relationship Id="rId133" Target="header65.xml" Type="http://schemas.openxmlformats.org/officeDocument/2006/relationships/header"/><Relationship Id="rId134" Target="footer66.xml" Type="http://schemas.openxmlformats.org/officeDocument/2006/relationships/footer"/><Relationship Id="rId135" Target="header66.xml" Type="http://schemas.openxmlformats.org/officeDocument/2006/relationships/header"/><Relationship Id="rId136" Target="footer67.xml" Type="http://schemas.openxmlformats.org/officeDocument/2006/relationships/footer"/><Relationship Id="rId137" Target="header67.xml" Type="http://schemas.openxmlformats.org/officeDocument/2006/relationships/header"/><Relationship Id="rId138" Target="footer68.xml" Type="http://schemas.openxmlformats.org/officeDocument/2006/relationships/footer"/><Relationship Id="rId139" Target="header68.xml" Type="http://schemas.openxmlformats.org/officeDocument/2006/relationships/header"/><Relationship Id="rId14" Target="footer6.xml" Type="http://schemas.openxmlformats.org/officeDocument/2006/relationships/footer"/><Relationship Id="rId140" Target="footer69.xml" Type="http://schemas.openxmlformats.org/officeDocument/2006/relationships/footer"/><Relationship Id="rId141" Target="header69.xml" Type="http://schemas.openxmlformats.org/officeDocument/2006/relationships/header"/><Relationship Id="rId142" Target="footer70.xml" Type="http://schemas.openxmlformats.org/officeDocument/2006/relationships/footer"/><Relationship Id="rId143" Target="header70.xml" Type="http://schemas.openxmlformats.org/officeDocument/2006/relationships/header"/><Relationship Id="rId144" Target="footer71.xml" Type="http://schemas.openxmlformats.org/officeDocument/2006/relationships/footer"/><Relationship Id="rId145" Target="header71.xml" Type="http://schemas.openxmlformats.org/officeDocument/2006/relationships/header"/><Relationship Id="rId146" Target="footer72.xml" Type="http://schemas.openxmlformats.org/officeDocument/2006/relationships/footer"/><Relationship Id="rId147" Target="header72.xml" Type="http://schemas.openxmlformats.org/officeDocument/2006/relationships/header"/><Relationship Id="rId148" Target="footer73.xml" Type="http://schemas.openxmlformats.org/officeDocument/2006/relationships/footer"/><Relationship Id="rId149" Target="header73.xml" Type="http://schemas.openxmlformats.org/officeDocument/2006/relationships/header"/><Relationship Id="rId15" Target="header6.xml" Type="http://schemas.openxmlformats.org/officeDocument/2006/relationships/header"/><Relationship Id="rId150" Target="footer74.xml" Type="http://schemas.openxmlformats.org/officeDocument/2006/relationships/footer"/><Relationship Id="rId151" Target="header74.xml" Type="http://schemas.openxmlformats.org/officeDocument/2006/relationships/header"/><Relationship Id="rId152" Target="footer75.xml" Type="http://schemas.openxmlformats.org/officeDocument/2006/relationships/footer"/><Relationship Id="rId153" Target="header75.xml" Type="http://schemas.openxmlformats.org/officeDocument/2006/relationships/header"/><Relationship Id="rId154" Target="footer76.xml" Type="http://schemas.openxmlformats.org/officeDocument/2006/relationships/footer"/><Relationship Id="rId155" Target="header76.xml" Type="http://schemas.openxmlformats.org/officeDocument/2006/relationships/header"/><Relationship Id="rId156" Target="footer77.xml" Type="http://schemas.openxmlformats.org/officeDocument/2006/relationships/footer"/><Relationship Id="rId157" Target="header77.xml" Type="http://schemas.openxmlformats.org/officeDocument/2006/relationships/header"/><Relationship Id="rId158" Target="footer78.xml" Type="http://schemas.openxmlformats.org/officeDocument/2006/relationships/footer"/><Relationship Id="rId159" Target="header78.xml" Type="http://schemas.openxmlformats.org/officeDocument/2006/relationships/header"/><Relationship Id="rId16" Target="footer7.xml" Type="http://schemas.openxmlformats.org/officeDocument/2006/relationships/footer"/><Relationship Id="rId160" Target="footer79.xml" Type="http://schemas.openxmlformats.org/officeDocument/2006/relationships/footer"/><Relationship Id="rId161" Target="header79.xml" Type="http://schemas.openxmlformats.org/officeDocument/2006/relationships/header"/><Relationship Id="rId162" Target="footer80.xml" Type="http://schemas.openxmlformats.org/officeDocument/2006/relationships/footer"/><Relationship Id="rId163" Target="header80.xml" Type="http://schemas.openxmlformats.org/officeDocument/2006/relationships/header"/><Relationship Id="rId164" Target="footer81.xml" Type="http://schemas.openxmlformats.org/officeDocument/2006/relationships/footer"/><Relationship Id="rId165" Target="header81.xml" Type="http://schemas.openxmlformats.org/officeDocument/2006/relationships/header"/><Relationship Id="rId166" Target="footer82.xml" Type="http://schemas.openxmlformats.org/officeDocument/2006/relationships/footer"/><Relationship Id="rId167" Target="header82.xml" Type="http://schemas.openxmlformats.org/officeDocument/2006/relationships/header"/><Relationship Id="rId168" Target="footer83.xml" Type="http://schemas.openxmlformats.org/officeDocument/2006/relationships/footer"/><Relationship Id="rId169" Target="header83.xml" Type="http://schemas.openxmlformats.org/officeDocument/2006/relationships/header"/><Relationship Id="rId17" Target="header7.xml" Type="http://schemas.openxmlformats.org/officeDocument/2006/relationships/header"/><Relationship Id="rId18" Target="footer8.xml" Type="http://schemas.openxmlformats.org/officeDocument/2006/relationships/footer"/><Relationship Id="rId19" Target="header8.xml" Type="http://schemas.openxmlformats.org/officeDocument/2006/relationships/header"/><Relationship Id="rId2" Target="theme/theme-1.xml" Type="http://schemas.openxmlformats.org/officeDocument/2006/relationships/theme"/><Relationship Id="rId20" Target="footer9.xml" Type="http://schemas.openxmlformats.org/officeDocument/2006/relationships/footer"/><Relationship Id="rId21" Target="header9.xml" Type="http://schemas.openxmlformats.org/officeDocument/2006/relationships/header"/><Relationship Id="rId22" Target="footer10.xml" Type="http://schemas.openxmlformats.org/officeDocument/2006/relationships/footer"/><Relationship Id="rId23" Target="header10.xml" Type="http://schemas.openxmlformats.org/officeDocument/2006/relationships/header"/><Relationship Id="rId24" Target="footer11.xml" Type="http://schemas.openxmlformats.org/officeDocument/2006/relationships/footer"/><Relationship Id="rId25" Target="header11.xml" Type="http://schemas.openxmlformats.org/officeDocument/2006/relationships/header"/><Relationship Id="rId26" Target="footer12.xml" Type="http://schemas.openxmlformats.org/officeDocument/2006/relationships/footer"/><Relationship Id="rId27" Target="header12.xml" Type="http://schemas.openxmlformats.org/officeDocument/2006/relationships/header"/><Relationship Id="rId28" Target="footer13.xml" Type="http://schemas.openxmlformats.org/officeDocument/2006/relationships/footer"/><Relationship Id="rId29" Target="header13.xml" Type="http://schemas.openxmlformats.org/officeDocument/2006/relationships/header"/><Relationship Id="rId3" Target="media/image1.jpeg" Type="http://schemas.openxmlformats.org/officeDocument/2006/relationships/image"/><Relationship Id="rId30" Target="footer14.xml" Type="http://schemas.openxmlformats.org/officeDocument/2006/relationships/footer"/><Relationship Id="rId31" Target="header14.xml" Type="http://schemas.openxmlformats.org/officeDocument/2006/relationships/header"/><Relationship Id="rId32" Target="footer15.xml" Type="http://schemas.openxmlformats.org/officeDocument/2006/relationships/footer"/><Relationship Id="rId33" Target="header15.xml" Type="http://schemas.openxmlformats.org/officeDocument/2006/relationships/header"/><Relationship Id="rId34" Target="footer16.xml" Type="http://schemas.openxmlformats.org/officeDocument/2006/relationships/footer"/><Relationship Id="rId35" Target="header16.xml" Type="http://schemas.openxmlformats.org/officeDocument/2006/relationships/header"/><Relationship Id="rId36" Target="footer17.xml" Type="http://schemas.openxmlformats.org/officeDocument/2006/relationships/footer"/><Relationship Id="rId37" Target="header17.xml" Type="http://schemas.openxmlformats.org/officeDocument/2006/relationships/header"/><Relationship Id="rId38" Target="footer18.xml" Type="http://schemas.openxmlformats.org/officeDocument/2006/relationships/footer"/><Relationship Id="rId39" Target="header18.xml" Type="http://schemas.openxmlformats.org/officeDocument/2006/relationships/header"/><Relationship Id="rId4" Target="footer1.xml" Type="http://schemas.openxmlformats.org/officeDocument/2006/relationships/footer"/><Relationship Id="rId40" Target="footer19.xml" Type="http://schemas.openxmlformats.org/officeDocument/2006/relationships/footer"/><Relationship Id="rId41" Target="header19.xml" Type="http://schemas.openxmlformats.org/officeDocument/2006/relationships/header"/><Relationship Id="rId42" Target="footer20.xml" Type="http://schemas.openxmlformats.org/officeDocument/2006/relationships/footer"/><Relationship Id="rId43" Target="header20.xml" Type="http://schemas.openxmlformats.org/officeDocument/2006/relationships/header"/><Relationship Id="rId44" Target="footer21.xml" Type="http://schemas.openxmlformats.org/officeDocument/2006/relationships/footer"/><Relationship Id="rId45" Target="header21.xml" Type="http://schemas.openxmlformats.org/officeDocument/2006/relationships/header"/><Relationship Id="rId46" Target="footer22.xml" Type="http://schemas.openxmlformats.org/officeDocument/2006/relationships/footer"/><Relationship Id="rId47" Target="header22.xml" Type="http://schemas.openxmlformats.org/officeDocument/2006/relationships/header"/><Relationship Id="rId48" Target="footer23.xml" Type="http://schemas.openxmlformats.org/officeDocument/2006/relationships/footer"/><Relationship Id="rId49" Target="header23.xml" Type="http://schemas.openxmlformats.org/officeDocument/2006/relationships/header"/><Relationship Id="rId5" Target="header1.xml" Type="http://schemas.openxmlformats.org/officeDocument/2006/relationships/header"/><Relationship Id="rId50" Target="footer24.xml" Type="http://schemas.openxmlformats.org/officeDocument/2006/relationships/footer"/><Relationship Id="rId51" Target="header24.xml" Type="http://schemas.openxmlformats.org/officeDocument/2006/relationships/header"/><Relationship Id="rId52" Target="footer25.xml" Type="http://schemas.openxmlformats.org/officeDocument/2006/relationships/footer"/><Relationship Id="rId53" Target="header25.xml" Type="http://schemas.openxmlformats.org/officeDocument/2006/relationships/header"/><Relationship Id="rId54" Target="footer26.xml" Type="http://schemas.openxmlformats.org/officeDocument/2006/relationships/footer"/><Relationship Id="rId55" Target="header26.xml" Type="http://schemas.openxmlformats.org/officeDocument/2006/relationships/header"/><Relationship Id="rId56" Target="footer27.xml" Type="http://schemas.openxmlformats.org/officeDocument/2006/relationships/footer"/><Relationship Id="rId57" Target="header27.xml" Type="http://schemas.openxmlformats.org/officeDocument/2006/relationships/header"/><Relationship Id="rId58" Target="footer28.xml" Type="http://schemas.openxmlformats.org/officeDocument/2006/relationships/footer"/><Relationship Id="rId59" Target="header28.xml" Type="http://schemas.openxmlformats.org/officeDocument/2006/relationships/header"/><Relationship Id="rId6" Target="footer2.xml" Type="http://schemas.openxmlformats.org/officeDocument/2006/relationships/footer"/><Relationship Id="rId60" Target="footer29.xml" Type="http://schemas.openxmlformats.org/officeDocument/2006/relationships/footer"/><Relationship Id="rId61" Target="header29.xml" Type="http://schemas.openxmlformats.org/officeDocument/2006/relationships/header"/><Relationship Id="rId62" Target="footer30.xml" Type="http://schemas.openxmlformats.org/officeDocument/2006/relationships/footer"/><Relationship Id="rId63" Target="header30.xml" Type="http://schemas.openxmlformats.org/officeDocument/2006/relationships/header"/><Relationship Id="rId64" Target="footer31.xml" Type="http://schemas.openxmlformats.org/officeDocument/2006/relationships/footer"/><Relationship Id="rId65" Target="header31.xml" Type="http://schemas.openxmlformats.org/officeDocument/2006/relationships/header"/><Relationship Id="rId66" Target="footer32.xml" Type="http://schemas.openxmlformats.org/officeDocument/2006/relationships/footer"/><Relationship Id="rId67" Target="header32.xml" Type="http://schemas.openxmlformats.org/officeDocument/2006/relationships/header"/><Relationship Id="rId68" Target="footer33.xml" Type="http://schemas.openxmlformats.org/officeDocument/2006/relationships/footer"/><Relationship Id="rId69" Target="header33.xml" Type="http://schemas.openxmlformats.org/officeDocument/2006/relationships/header"/><Relationship Id="rId7" Target="header2.xml" Type="http://schemas.openxmlformats.org/officeDocument/2006/relationships/header"/><Relationship Id="rId70" Target="footer34.xml" Type="http://schemas.openxmlformats.org/officeDocument/2006/relationships/footer"/><Relationship Id="rId71" Target="header34.xml" Type="http://schemas.openxmlformats.org/officeDocument/2006/relationships/header"/><Relationship Id="rId72" Target="footer35.xml" Type="http://schemas.openxmlformats.org/officeDocument/2006/relationships/footer"/><Relationship Id="rId73" Target="header35.xml" Type="http://schemas.openxmlformats.org/officeDocument/2006/relationships/header"/><Relationship Id="rId74" Target="footer36.xml" Type="http://schemas.openxmlformats.org/officeDocument/2006/relationships/footer"/><Relationship Id="rId75" Target="header36.xml" Type="http://schemas.openxmlformats.org/officeDocument/2006/relationships/header"/><Relationship Id="rId76" Target="footer37.xml" Type="http://schemas.openxmlformats.org/officeDocument/2006/relationships/footer"/><Relationship Id="rId77" Target="header37.xml" Type="http://schemas.openxmlformats.org/officeDocument/2006/relationships/header"/><Relationship Id="rId78" Target="footer38.xml" Type="http://schemas.openxmlformats.org/officeDocument/2006/relationships/footer"/><Relationship Id="rId79" Target="header38.xml" Type="http://schemas.openxmlformats.org/officeDocument/2006/relationships/header"/><Relationship Id="rId8" Target="footer3.xml" Type="http://schemas.openxmlformats.org/officeDocument/2006/relationships/footer"/><Relationship Id="rId80" Target="footer39.xml" Type="http://schemas.openxmlformats.org/officeDocument/2006/relationships/footer"/><Relationship Id="rId81" Target="header39.xml" Type="http://schemas.openxmlformats.org/officeDocument/2006/relationships/header"/><Relationship Id="rId82" Target="footer40.xml" Type="http://schemas.openxmlformats.org/officeDocument/2006/relationships/footer"/><Relationship Id="rId83" Target="header40.xml" Type="http://schemas.openxmlformats.org/officeDocument/2006/relationships/header"/><Relationship Id="rId84" Target="footer41.xml" Type="http://schemas.openxmlformats.org/officeDocument/2006/relationships/footer"/><Relationship Id="rId85" Target="header41.xml" Type="http://schemas.openxmlformats.org/officeDocument/2006/relationships/header"/><Relationship Id="rId86" Target="footer42.xml" Type="http://schemas.openxmlformats.org/officeDocument/2006/relationships/footer"/><Relationship Id="rId87" Target="header42.xml" Type="http://schemas.openxmlformats.org/officeDocument/2006/relationships/header"/><Relationship Id="rId88" Target="footer43.xml" Type="http://schemas.openxmlformats.org/officeDocument/2006/relationships/footer"/><Relationship Id="rId89" Target="header43.xml" Type="http://schemas.openxmlformats.org/officeDocument/2006/relationships/header"/><Relationship Id="rId9" Target="header3.xml" Type="http://schemas.openxmlformats.org/officeDocument/2006/relationships/header"/><Relationship Id="rId90" Target="footer44.xml" Type="http://schemas.openxmlformats.org/officeDocument/2006/relationships/footer"/><Relationship Id="rId91" Target="header44.xml" Type="http://schemas.openxmlformats.org/officeDocument/2006/relationships/header"/><Relationship Id="rId92" Target="footer45.xml" Type="http://schemas.openxmlformats.org/officeDocument/2006/relationships/footer"/><Relationship Id="rId93" Target="header45.xml" Type="http://schemas.openxmlformats.org/officeDocument/2006/relationships/header"/><Relationship Id="rId94" Target="footer46.xml" Type="http://schemas.openxmlformats.org/officeDocument/2006/relationships/footer"/><Relationship Id="rId95" Target="header46.xml" Type="http://schemas.openxmlformats.org/officeDocument/2006/relationships/header"/><Relationship Id="rId96" Target="footer47.xml" Type="http://schemas.openxmlformats.org/officeDocument/2006/relationships/footer"/><Relationship Id="rId97" Target="header47.xml" Type="http://schemas.openxmlformats.org/officeDocument/2006/relationships/header"/><Relationship Id="rId98" Target="footer48.xml" Type="http://schemas.openxmlformats.org/officeDocument/2006/relationships/footer"/><Relationship Id="rId99" Target="header48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2026-03-20T08:01:58Z</dcterms:created>
  <dc:creator>Apache POI</dc:creator>
</cp:coreProperties>
</file>