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ageBreakBefore w:val="off"/>
        <w:tabs/>
        <w:wordWrap w:val="off"/>
        <w:spacing w:before="5620" w:after="0" w:line="1240" w:lineRule="atLeast"/>
        <w:ind w:left="1780" w:right="0"/>
        <w:jc w:val="both"/>
        <w:textAlignment w:val="baseline"/>
        <w:rPr>
          <w:sz w:val="83"/>
        </w:rPr>
      </w:pPr>
      <w:bookmarkStart w:name="" w:id="1001"/>
      <w:r>
        <w:rPr>
          <w:rFonts w:ascii="宋体" w:hAnsi="宋体" w:cs="宋体" w:eastAsia="宋体"/>
          <w:sz w:val="83"/>
          <w:spacing w:val="0"/>
          <w:color w:val="000000"/>
          <w:b w:val="on"/>
          <w:i w:val="off"/>
        </w:rPr>
        <w:t>湖南省电力零售市场交易规则</w:t>
      </w:r>
      <w:bookmarkEnd w:id="1001"/>
    </w:p>
    <w:p>
      <w:r>
        <w:t/>
      </w:r>
    </w:p>
    <w:p>
      <w:pPr>
        <w:sectPr>
          <w:footerReference r:id="rId6"/>
          <w:headerReference r:id="rId7" w:type="default"/>
          <w:pgSz w:w="22400" w:h="31680"/>
          <w:pgMar w:left="3380" w:top="2700" w:right="3380" w:bottom="2700" w:header="2400" w:footer="2400"/>
          <w:cols w:num="1"/>
        </w:sectPr>
      </w:pPr>
    </w:p>
    <w:p>
      <w:pPr>
        <w:pageBreakBefore w:val="off"/>
        <w:tabs/>
        <w:wordWrap w:val="off"/>
        <w:spacing w:before="460" w:after="0" w:line="1080" w:lineRule="atLeast"/>
        <w:ind w:left="0" w:right="0"/>
        <w:jc w:val="center"/>
        <w:textAlignment w:val="baseline"/>
        <w:rPr>
          <w:sz w:val="72"/>
        </w:rPr>
      </w:pPr>
      <w:bookmarkStart w:name="" w:id="1002"/>
      <w:r>
        <w:rPr>
          <w:rFonts w:ascii="黑体" w:hAnsi="黑体" w:cs="黑体" w:eastAsia="黑体"/>
          <w:sz w:val="72"/>
          <w:spacing w:val="0"/>
          <w:color w:val="000000"/>
          <w:b w:val="off"/>
          <w:i w:val="off"/>
        </w:rPr>
        <w:t>目   录</w:t>
      </w:r>
      <w:bookmarkEnd w:id="1002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63"/>
        </w:rPr>
      </w:pPr>
      <w:bookmarkStart w:name="" w:id="1003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00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540"/>
        <w:gridCol w:w="480"/>
      </w:tblGrid>
      <w:tr>
        <w:trPr>
          <w:trHeight w:hRule="atLeast" w:val="80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04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第一章总则</w:t>
            </w:r>
            <w:bookmarkEnd w:id="1004"/>
          </w:p>
        </w:tc>
        <w:tc>
          <w:tcPr>
            <w:tcW w:w="13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0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05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0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00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0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0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500"/>
        <w:gridCol w:w="480"/>
      </w:tblGrid>
      <w:tr>
        <w:trPr>
          <w:trHeight w:hRule="atLeast" w:val="74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08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第二章经营主体</w:t>
            </w:r>
            <w:bookmarkEnd w:id="1008"/>
          </w:p>
        </w:tc>
        <w:tc>
          <w:tcPr>
            <w:tcW w:w="1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09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09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10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01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1460"/>
        <w:gridCol w:w="480"/>
      </w:tblGrid>
      <w:tr>
        <w:trPr>
          <w:trHeight w:hRule="atLeast" w:val="72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2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第三章零售市场交易</w:t>
            </w:r>
            <w:bookmarkEnd w:id="1012"/>
          </w:p>
        </w:tc>
        <w:tc>
          <w:tcPr>
            <w:tcW w:w="114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13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13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14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2</w:t>
            </w:r>
            <w:bookmarkEnd w:id="101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500"/>
        <w:gridCol w:w="480"/>
      </w:tblGrid>
      <w:tr>
        <w:trPr>
          <w:trHeight w:hRule="atLeast" w:val="76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第四章零售套餐</w:t>
            </w:r>
            <w:bookmarkEnd w:id="1016"/>
          </w:p>
        </w:tc>
        <w:tc>
          <w:tcPr>
            <w:tcW w:w="1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17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17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18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4</w:t>
            </w:r>
            <w:bookmarkEnd w:id="101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500"/>
        <w:gridCol w:w="480"/>
      </w:tblGrid>
      <w:tr>
        <w:trPr>
          <w:trHeight w:hRule="atLeast" w:val="72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20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第五章衔接机制</w:t>
            </w:r>
            <w:bookmarkEnd w:id="1020"/>
          </w:p>
        </w:tc>
        <w:tc>
          <w:tcPr>
            <w:tcW w:w="1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1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21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2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7</w:t>
            </w:r>
            <w:bookmarkEnd w:id="102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500"/>
        <w:gridCol w:w="480"/>
      </w:tblGrid>
      <w:tr>
        <w:trPr>
          <w:trHeight w:hRule="atLeast" w:val="72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24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第六章零售合同</w:t>
            </w:r>
            <w:bookmarkEnd w:id="1024"/>
          </w:p>
        </w:tc>
        <w:tc>
          <w:tcPr>
            <w:tcW w:w="1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25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8</w:t>
            </w:r>
            <w:bookmarkEnd w:id="102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500"/>
        <w:gridCol w:w="480"/>
      </w:tblGrid>
      <w:tr>
        <w:trPr>
          <w:trHeight w:hRule="atLeast" w:val="74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28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第七章零售结算</w:t>
            </w:r>
            <w:bookmarkEnd w:id="1028"/>
          </w:p>
        </w:tc>
        <w:tc>
          <w:tcPr>
            <w:tcW w:w="12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9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29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30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9</w:t>
            </w:r>
            <w:bookmarkEnd w:id="103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220"/>
        <w:gridCol w:w="760"/>
      </w:tblGrid>
      <w:tr>
        <w:trPr>
          <w:trHeight w:hRule="atLeast" w:val="72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2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第八章信息披露</w:t>
            </w:r>
            <w:bookmarkEnd w:id="1032"/>
          </w:p>
        </w:tc>
        <w:tc>
          <w:tcPr>
            <w:tcW w:w="12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33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033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34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11</w:t>
            </w:r>
            <w:bookmarkEnd w:id="103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1180"/>
        <w:gridCol w:w="760"/>
      </w:tblGrid>
      <w:tr>
        <w:trPr>
          <w:trHeight w:hRule="atLeast" w:val="72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第九章电力交易平台</w:t>
            </w:r>
            <w:bookmarkEnd w:id="1036"/>
          </w:p>
        </w:tc>
        <w:tc>
          <w:tcPr>
            <w:tcW w:w="11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37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37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38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12</w:t>
            </w:r>
            <w:bookmarkEnd w:id="103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220"/>
        <w:gridCol w:w="760"/>
      </w:tblGrid>
      <w:tr>
        <w:trPr>
          <w:trHeight w:hRule="atLeast" w:val="72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40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第十章争议处理</w:t>
            </w:r>
            <w:bookmarkEnd w:id="1040"/>
          </w:p>
        </w:tc>
        <w:tc>
          <w:tcPr>
            <w:tcW w:w="12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1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041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2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14</w:t>
            </w:r>
            <w:bookmarkEnd w:id="104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2740"/>
        <w:gridCol w:w="760"/>
      </w:tblGrid>
      <w:tr>
        <w:trPr>
          <w:trHeight w:hRule="atLeast" w:val="72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44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第十一章附则</w:t>
            </w:r>
            <w:bookmarkEnd w:id="1044"/>
          </w:p>
        </w:tc>
        <w:tc>
          <w:tcPr>
            <w:tcW w:w="12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5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45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6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14</w:t>
            </w:r>
            <w:bookmarkEnd w:id="104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4840"/>
        <w:gridCol w:w="760"/>
      </w:tblGrid>
      <w:tr>
        <w:trPr>
          <w:trHeight w:hRule="atLeast" w:val="72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48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附件</w:t>
            </w:r>
            <w:bookmarkEnd w:id="1048"/>
          </w:p>
        </w:tc>
        <w:tc>
          <w:tcPr>
            <w:tcW w:w="14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9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049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50"/>
            <w:r>
              <w:rPr>
                <w:rFonts w:ascii="黑体" w:hAnsi="黑体" w:cs="黑体" w:eastAsia="黑体"/>
                <w:sz w:val="52"/>
                <w:spacing w:val="0"/>
                <w:color w:val="000000"/>
                <w:b w:val="off"/>
                <w:i w:val="off"/>
              </w:rPr>
              <w:t>16</w:t>
            </w:r>
            <w:bookmarkEnd w:id="105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1"/>
    </w:p>
    <w:p>
      <w:r>
        <w:t/>
      </w:r>
    </w:p>
    <w:p>
      <w:pPr>
        <w:sectPr>
          <w:footerReference r:id="rId8"/>
          <w:headerReference r:id="rId9" w:type="default"/>
          <w:type w:val="nextPage"/>
          <w:pgSz w:w="22400" w:h="31680"/>
          <w:pgMar w:left="2820" w:top="2700" w:right="2820" w:bottom="2700" w:header="2400" w:footer="2400"/>
          <w:cols w:num="1"/>
        </w:sectPr>
      </w:pPr>
    </w:p>
    <w:p>
      <w:pPr>
        <w:pageBreakBefore w:val="off"/>
        <w:tabs/>
        <w:wordWrap w:val="off"/>
        <w:spacing w:before="92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1052"/>
      <w:r>
        <w:rPr>
          <w:rFonts w:ascii="黑体" w:hAnsi="黑体" w:cs="黑体" w:eastAsia="黑体"/>
          <w:sz w:val="67"/>
          <w:spacing w:val="0"/>
          <w:color w:val="000000"/>
          <w:b w:val="on"/>
          <w:i w:val="off"/>
        </w:rPr>
        <w:t>第一章总</w:t>
      </w:r>
      <w:r>
        <w:rPr>
          <w:rFonts w:ascii="黑体" w:hAnsi="黑体" w:cs="黑体" w:eastAsia="黑体"/>
          <w:sz w:val="6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67"/>
          <w:spacing w:val="0"/>
          <w:color w:val="000000"/>
          <w:b w:val="on"/>
          <w:i w:val="off"/>
        </w:rPr>
        <w:t>则</w:t>
      </w:r>
      <w:bookmarkEnd w:id="1052"/>
    </w:p>
    <w:p>
      <w:pPr>
        <w:pageBreakBefore w:val="off"/>
        <w:tabs/>
        <w:wordWrap w:val="off"/>
        <w:spacing w:before="440" w:after="0" w:line="1040" w:lineRule="atLeast"/>
        <w:ind w:left="0" w:right="0" w:firstLine="1240"/>
        <w:jc w:val="both"/>
        <w:textAlignment w:val="baseline"/>
        <w:rPr>
          <w:sz w:val="60"/>
        </w:rPr>
      </w:pPr>
      <w:bookmarkStart w:name="" w:id="1053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第一条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为建立规范、有序的电力零售市场，根据《国家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发展改革委办公厅关于组织开展电网企业代理购电工作有关事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项的通知》(发改办价格〔2021〕809号)、《国家发展改革委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国家能源局关于印发〈售电公司管理办法〉的通知》(发改体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改规〔2021〕1595号)、《电力市场运行基本规则》(2024年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第20号令)、《电力中长期交易基本规则》、《湖南省电力中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长期交易规则》等文件，结合湖南实际，制定本规则。</w:t>
      </w:r>
      <w:bookmarkEnd w:id="1053"/>
    </w:p>
    <w:p>
      <w:pPr>
        <w:pageBreakBefore w:val="off"/>
        <w:tabs/>
        <w:wordWrap w:val="off"/>
        <w:spacing w:before="0" w:after="0" w:line="1040" w:lineRule="atLeast"/>
        <w:ind w:left="1240" w:right="0"/>
        <w:jc w:val="both"/>
        <w:textAlignment w:val="baseline"/>
        <w:rPr>
          <w:sz w:val="60"/>
        </w:rPr>
      </w:pPr>
      <w:bookmarkStart w:name="" w:id="1054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第二条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本规则适用于湖南省电力零售市场的运营管理。</w:t>
      </w:r>
      <w:bookmarkEnd w:id="1054"/>
    </w:p>
    <w:p>
      <w:pPr>
        <w:pageBreakBefore w:val="off"/>
        <w:tabs/>
        <w:wordWrap w:val="off"/>
        <w:spacing w:before="0" w:after="0" w:line="1040" w:lineRule="atLeast"/>
        <w:ind w:left="0" w:right="20" w:firstLine="1240"/>
        <w:jc w:val="both"/>
        <w:textAlignment w:val="baseline"/>
        <w:rPr>
          <w:sz w:val="60"/>
        </w:rPr>
      </w:pPr>
      <w:bookmarkStart w:name="" w:id="1055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第三条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电力零售市场交易应当遵循公开、公平、公正和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诚实信用的原则。</w:t>
      </w:r>
      <w:bookmarkEnd w:id="1055"/>
    </w:p>
    <w:p>
      <w:pPr>
        <w:pageBreakBefore w:val="off"/>
        <w:tabs/>
        <w:wordWrap w:val="off"/>
        <w:spacing w:before="0" w:after="0" w:line="1040" w:lineRule="atLeast"/>
        <w:ind w:left="0" w:right="0" w:firstLine="1240"/>
        <w:jc w:val="both"/>
        <w:textAlignment w:val="baseline"/>
        <w:rPr>
          <w:sz w:val="60"/>
        </w:rPr>
      </w:pPr>
      <w:bookmarkStart w:name="" w:id="1056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第四条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电力零售市场交易均通过电力交易平台(含“e-交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易”APP等)组织开展。</w:t>
      </w:r>
      <w:bookmarkEnd w:id="1056"/>
    </w:p>
    <w:p>
      <w:pPr>
        <w:pageBreakBefore w:val="off"/>
        <w:tabs/>
        <w:wordWrap w:val="off"/>
        <w:spacing w:before="0" w:after="0" w:line="1040" w:lineRule="atLeast"/>
        <w:ind w:left="0" w:right="0" w:firstLine="1240"/>
        <w:jc w:val="both"/>
        <w:textAlignment w:val="baseline"/>
        <w:rPr>
          <w:sz w:val="60"/>
        </w:rPr>
      </w:pPr>
      <w:bookmarkStart w:name="" w:id="1057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第五条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电力交易机构根据相关法律法规及本交易规则开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展湖南省电力零售市场运营。政府相关部门按照职责分工对零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售市场有关交易活动实施监督管理。</w:t>
      </w:r>
      <w:bookmarkEnd w:id="1057"/>
    </w:p>
    <w:p>
      <w:pPr>
        <w:pageBreakBefore w:val="off"/>
        <w:tabs/>
        <w:wordWrap w:val="off"/>
        <w:spacing w:before="60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1058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第二章经营主体</w:t>
      </w:r>
      <w:bookmarkEnd w:id="1058"/>
    </w:p>
    <w:p>
      <w:pPr>
        <w:pageBreakBefore w:val="off"/>
        <w:tabs/>
        <w:wordWrap w:val="off"/>
        <w:spacing w:before="480" w:after="0" w:line="1040" w:lineRule="atLeast"/>
        <w:ind w:left="0" w:right="80" w:firstLine="1240"/>
        <w:jc w:val="both"/>
        <w:textAlignment w:val="baseline"/>
        <w:rPr>
          <w:sz w:val="60"/>
        </w:rPr>
      </w:pPr>
      <w:bookmarkStart w:name="" w:id="1059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第六条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参与零售市场的经营主体包括售电公司、电力用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户等。</w:t>
      </w:r>
      <w:bookmarkEnd w:id="1059"/>
    </w:p>
    <w:p>
      <w:pPr>
        <w:pageBreakBefore w:val="off"/>
        <w:tabs/>
        <w:wordWrap w:val="off"/>
        <w:spacing w:before="0" w:after="0" w:line="1040" w:lineRule="atLeast"/>
        <w:ind w:left="0" w:right="0" w:firstLine="1240"/>
        <w:jc w:val="both"/>
        <w:textAlignment w:val="baseline"/>
        <w:rPr>
          <w:sz w:val="60"/>
        </w:rPr>
      </w:pPr>
      <w:bookmarkStart w:name="" w:id="1060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第七条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参与零售市场的经营主体实行市场注册，具体参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照《售电公司管理办法》、《电力市场注册基本规则》、《湖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南省电力市场注册实施细则》等规则、办法执行。</w:t>
      </w:r>
      <w:bookmarkEnd w:id="1060"/>
    </w:p>
    <w:p>
      <w:pPr>
        <w:pageBreakBefore w:val="off"/>
        <w:tabs/>
        <w:wordWrap w:val="off"/>
        <w:spacing w:before="44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06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1</w:t>
      </w:r>
      <w:bookmarkEnd w:id="1061"/>
    </w:p>
    <w:p>
      <w:r>
        <w:t/>
      </w:r>
    </w:p>
    <w:p>
      <w:pPr>
        <w:sectPr>
          <w:footerReference r:id="rId10"/>
          <w:headerReference r:id="rId11" w:type="default"/>
          <w:type w:val="nextPage"/>
          <w:pgSz w:w="22400" w:h="31680"/>
          <w:pgMar w:left="2880" w:top="2500" w:right="2880" w:bottom="2500" w:header="2200" w:footer="2200"/>
          <w:cols w:num="1"/>
        </w:sectPr>
      </w:pPr>
    </w:p>
    <w:p>
      <w:pPr>
        <w:pageBreakBefore w:val="off"/>
        <w:tabs/>
        <w:wordWrap w:val="off"/>
        <w:spacing w:before="560" w:after="0" w:line="1000" w:lineRule="atLeast"/>
        <w:ind w:left="20" w:right="0" w:firstLine="1240"/>
        <w:jc w:val="both"/>
        <w:textAlignment w:val="baseline"/>
        <w:rPr>
          <w:sz w:val="62"/>
        </w:rPr>
      </w:pPr>
      <w:bookmarkStart w:name="" w:id="1062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电力用户按照注册分类管理要求选择参加电力批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发市场交易或电力零售市场交易。10kV及以上供电电压等级电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力用户，可以选择电力批发市场交易或电力零售市场交易；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10kV以下供电电压等级电力用户，通过电力零售市场交易购电。</w:t>
      </w:r>
      <w:bookmarkEnd w:id="1062"/>
    </w:p>
    <w:p>
      <w:pPr>
        <w:pageBreakBefore w:val="off"/>
        <w:tabs/>
        <w:wordWrap w:val="off"/>
        <w:spacing w:before="0" w:after="0" w:line="1000" w:lineRule="atLeast"/>
        <w:ind w:left="20" w:right="40" w:firstLine="1240"/>
        <w:jc w:val="both"/>
        <w:textAlignment w:val="baseline"/>
        <w:rPr>
          <w:sz w:val="62"/>
        </w:rPr>
      </w:pPr>
      <w:bookmarkStart w:name="" w:id="106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工商业用户原则上全部直接参与电力市场交易。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电力用户参加市场化交易(含批发、零售交易)的全部电量需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通过批发或零售交易购买，且不得同时参加批发和零售交易。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暂未直接参与市场交易的，由电网企业代理购电。</w:t>
      </w:r>
      <w:bookmarkEnd w:id="1063"/>
    </w:p>
    <w:p>
      <w:pPr>
        <w:pageBreakBefore w:val="off"/>
        <w:tabs/>
        <w:wordWrap w:val="off"/>
        <w:spacing w:before="0" w:after="0" w:line="1000" w:lineRule="atLeast"/>
        <w:ind w:left="20" w:right="20" w:firstLine="1240"/>
        <w:jc w:val="both"/>
        <w:textAlignment w:val="baseline"/>
        <w:rPr>
          <w:sz w:val="62"/>
        </w:rPr>
      </w:pPr>
      <w:bookmarkStart w:name="" w:id="106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拟退出市场的经营主体，应当及时向电力交易机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构提出注销申请，其所有已签订但未履行的市场化交易合同，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原则上通过自主协商等方式在下一个合同履行月之前10个工作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日完成处理。因市场交易合同各方造成的损失由退市的经营主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体承担，或自行通过司法程序解决。</w:t>
      </w:r>
      <w:bookmarkEnd w:id="106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9"/>
        </w:rPr>
      </w:pPr>
      <w:bookmarkStart w:name="" w:id="1065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065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066"/>
      <w:r>
        <w:rPr>
          <w:rFonts w:ascii="黑体" w:hAnsi="黑体" w:cs="黑体" w:eastAsia="黑体"/>
          <w:sz w:val="69"/>
          <w:spacing w:val="0"/>
          <w:color w:val="000000"/>
          <w:b w:val="on"/>
          <w:i w:val="off"/>
        </w:rPr>
        <w:t>第三章零售市场交易</w:t>
      </w:r>
      <w:bookmarkEnd w:id="1066"/>
    </w:p>
    <w:p>
      <w:pPr>
        <w:pageBreakBefore w:val="off"/>
        <w:tabs/>
        <w:wordWrap w:val="off"/>
        <w:spacing w:before="420" w:after="0" w:line="1000" w:lineRule="atLeast"/>
        <w:ind w:left="20" w:right="0" w:firstLine="1240"/>
        <w:jc w:val="both"/>
        <w:textAlignment w:val="baseline"/>
        <w:rPr>
          <w:sz w:val="62"/>
        </w:rPr>
      </w:pPr>
      <w:bookmarkStart w:name="" w:id="1067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湖南省电力零售市场交易通过零售套餐方式开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展。参与湖南省电力零售市场交易的经营主体在开展签订、变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更、解除零售套餐等业务前，应当在电力交易平台完成实名认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证。</w:t>
      </w:r>
      <w:bookmarkEnd w:id="1067"/>
    </w:p>
    <w:p>
      <w:pPr>
        <w:pageBreakBefore w:val="off"/>
        <w:tabs/>
        <w:wordWrap w:val="off"/>
        <w:spacing w:before="0" w:after="0" w:line="1000" w:lineRule="atLeast"/>
        <w:ind w:left="20" w:right="0" w:firstLine="1240"/>
        <w:jc w:val="both"/>
        <w:textAlignment w:val="baseline"/>
        <w:rPr>
          <w:sz w:val="62"/>
        </w:rPr>
      </w:pPr>
      <w:bookmarkStart w:name="" w:id="1068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湖南省电力零售市场交易方式包括双边协商交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易和公开挂牌交易两种方式。</w:t>
      </w:r>
      <w:bookmarkEnd w:id="1068"/>
    </w:p>
    <w:p>
      <w:pPr>
        <w:pageBreakBefore w:val="off"/>
        <w:tabs/>
        <w:wordWrap w:val="off"/>
        <w:spacing w:before="0" w:after="0" w:line="1000" w:lineRule="atLeast"/>
        <w:ind w:left="20" w:right="20" w:firstLine="1240"/>
        <w:jc w:val="both"/>
        <w:textAlignment w:val="baseline"/>
        <w:rPr>
          <w:sz w:val="62"/>
        </w:rPr>
      </w:pPr>
      <w:bookmarkStart w:name="" w:id="106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第十三条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双边协商交易：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是指零售用户与售电公司线下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自主协商，点对点确定双方零售套餐的交易方式。</w:t>
      </w:r>
      <w:bookmarkEnd w:id="1069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2"/>
        </w:rPr>
      </w:pPr>
      <w:bookmarkStart w:name="" w:id="1070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070"/>
    </w:p>
    <w:p>
      <w:pPr>
        <w:pageBreakBefore w:val="off"/>
        <w:tabs/>
        <w:wordWrap w:val="off"/>
        <w:spacing w:before="0" w:after="0" w:line="680" w:lineRule="atLeast"/>
        <w:ind w:left="0" w:right="8100"/>
        <w:jc w:val="right"/>
        <w:textAlignment w:val="baseline"/>
        <w:rPr>
          <w:sz w:val="51"/>
        </w:rPr>
      </w:pPr>
      <w:bookmarkStart w:name="" w:id="107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</w:t>
      </w:r>
      <w:bookmarkEnd w:id="1071"/>
    </w:p>
    <w:p>
      <w:r>
        <w:t/>
      </w:r>
    </w:p>
    <w:p>
      <w:pPr>
        <w:sectPr>
          <w:footerReference r:id="rId12"/>
          <w:headerReference r:id="rId13" w:type="default"/>
          <w:type w:val="nextPage"/>
          <w:pgSz w:w="22400" w:h="31680"/>
          <w:pgMar w:left="2880" w:top="2460" w:right="2880" w:bottom="2460" w:header="2160" w:footer="2160"/>
          <w:cols w:num="1"/>
        </w:sectPr>
      </w:pPr>
    </w:p>
    <w:p>
      <w:pPr>
        <w:pageBreakBefore w:val="off"/>
        <w:tabs/>
        <w:wordWrap w:val="off"/>
        <w:spacing w:before="580" w:after="0" w:line="1020" w:lineRule="atLeast"/>
        <w:ind w:left="0" w:right="0" w:firstLine="1240"/>
        <w:jc w:val="both"/>
        <w:textAlignment w:val="baseline"/>
        <w:rPr>
          <w:sz w:val="62"/>
        </w:rPr>
      </w:pPr>
      <w:bookmarkStart w:name="" w:id="107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双边协商交易流程：售电公司和零售用户线下自由双边协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商确定零售套餐和有关参数，售电公司将定制套餐和有关参数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录入电力交易平台，并生成相应的电子合同文本。零售用户查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看并确认其购买的套餐各项参数信息及电子合同文本，经确认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后零售套餐正式生效。</w:t>
      </w:r>
      <w:bookmarkEnd w:id="1072"/>
    </w:p>
    <w:p>
      <w:pPr>
        <w:pageBreakBefore w:val="off"/>
        <w:tabs/>
        <w:wordWrap w:val="off"/>
        <w:spacing w:before="0" w:after="0" w:line="1020" w:lineRule="atLeast"/>
        <w:ind w:left="0" w:right="0" w:firstLine="1240"/>
        <w:jc w:val="both"/>
        <w:textAlignment w:val="baseline"/>
        <w:rPr>
          <w:sz w:val="62"/>
        </w:rPr>
      </w:pPr>
      <w:bookmarkStart w:name="" w:id="107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第十四条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公开挂牌交易：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是指由售电公司自行配置套餐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和有关参数并上架公开挂牌，零售用户自主下单的交易方式。</w:t>
      </w:r>
      <w:bookmarkEnd w:id="1073"/>
    </w:p>
    <w:p>
      <w:pPr>
        <w:pageBreakBefore w:val="off"/>
        <w:tabs/>
        <w:wordWrap w:val="off"/>
        <w:spacing w:before="0" w:after="0" w:line="1020" w:lineRule="atLeast"/>
        <w:ind w:left="0" w:right="20" w:firstLine="1240"/>
        <w:jc w:val="both"/>
        <w:textAlignment w:val="baseline"/>
        <w:rPr>
          <w:sz w:val="62"/>
        </w:rPr>
      </w:pPr>
      <w:bookmarkStart w:name="" w:id="1074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售电公司应自主配置并上架零售套餐，明确套餐类型、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有效期等有关参数。售电公司可自主下架已上架的零售套餐，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此前用户已下单的订单仍然有效；售电公司发布的零售套餐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有效期届满，电力交易平台自动下架。</w:t>
      </w:r>
      <w:bookmarkEnd w:id="1074"/>
    </w:p>
    <w:p>
      <w:pPr>
        <w:pageBreakBefore w:val="off"/>
        <w:tabs/>
        <w:wordWrap w:val="off"/>
        <w:spacing w:before="0" w:after="0" w:line="1020" w:lineRule="atLeast"/>
        <w:ind w:left="0" w:right="0" w:firstLine="1240"/>
        <w:jc w:val="both"/>
        <w:textAlignment w:val="baseline"/>
        <w:rPr>
          <w:sz w:val="62"/>
        </w:rPr>
      </w:pPr>
      <w:bookmarkStart w:name="" w:id="1075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公开挂牌交易流程：售电公司在电力交易平台进行套餐参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数配置、上架有关套餐。电力交易机构可对套餐设置规范性进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行审核和编号。零售用户从售电公司已发布套餐中选择零售套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餐，并同时生成电子合同文本，零售用户通过电力交易平台确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认套餐及合同内容后零售套餐正式生效。</w:t>
      </w:r>
      <w:bookmarkEnd w:id="1075"/>
    </w:p>
    <w:p>
      <w:pPr>
        <w:pageBreakBefore w:val="off"/>
        <w:tabs/>
        <w:wordWrap w:val="off"/>
        <w:spacing w:before="0" w:after="0" w:line="1020" w:lineRule="atLeast"/>
        <w:ind w:left="0" w:right="0" w:firstLine="1240"/>
        <w:jc w:val="both"/>
        <w:textAlignment w:val="baseline"/>
        <w:rPr>
          <w:sz w:val="62"/>
        </w:rPr>
      </w:pPr>
      <w:bookmarkStart w:name="" w:id="107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第十五条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在同一个合同周期内，零售用户只能向一家售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电公司购电、签订零售合同；零售用户与售电公司的合同签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约期应连续；同一用户在同一结算周期内仅可生效一个零售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套餐，仅允许存在一个已签订且未履约的合同。</w:t>
      </w:r>
      <w:bookmarkEnd w:id="1076"/>
    </w:p>
    <w:p>
      <w:pPr>
        <w:pageBreakBefore w:val="off"/>
        <w:tabs/>
        <w:wordWrap w:val="off"/>
        <w:spacing w:before="0" w:after="0" w:line="1020" w:lineRule="atLeast"/>
        <w:ind w:left="0" w:right="40" w:firstLine="1240"/>
        <w:jc w:val="both"/>
        <w:textAlignment w:val="baseline"/>
        <w:rPr>
          <w:sz w:val="62"/>
        </w:rPr>
      </w:pPr>
      <w:bookmarkStart w:name="" w:id="1077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第十六条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新注册零售用户、按照原《湖南省电力中长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期交易规则》签订意向协议形成绑定关系变更、到期的零售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用户，原则上按照本规则采用零售套餐的形式签、续约，不</w:t>
      </w:r>
      <w:bookmarkEnd w:id="107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1"/>
        </w:rPr>
      </w:pPr>
      <w:bookmarkStart w:name="" w:id="107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078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07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3</w:t>
      </w:r>
      <w:bookmarkEnd w:id="1079"/>
    </w:p>
    <w:p>
      <w:r>
        <w:t/>
      </w:r>
    </w:p>
    <w:p>
      <w:pPr>
        <w:sectPr>
          <w:footerReference r:id="rId14"/>
          <w:headerReference r:id="rId15" w:type="default"/>
          <w:type w:val="nextPage"/>
          <w:pgSz w:w="22400" w:h="31680"/>
          <w:pgMar w:left="2880" w:top="2460" w:right="2880" w:bottom="2460" w:header="2160" w:footer="2160"/>
          <w:cols w:num="1"/>
        </w:sectPr>
      </w:pPr>
    </w:p>
    <w:p>
      <w:pPr>
        <w:pageBreakBefore w:val="off"/>
        <w:tabs/>
        <w:wordWrap w:val="off"/>
        <w:spacing w:before="580" w:after="0" w:line="1020" w:lineRule="atLeast"/>
        <w:ind w:left="0" w:right="240"/>
        <w:jc w:val="both"/>
        <w:textAlignment w:val="baseline"/>
        <w:rPr>
          <w:sz w:val="62"/>
        </w:rPr>
      </w:pPr>
      <w:bookmarkStart w:name="" w:id="108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再按照原《湖南省电力中长期交易规则》签订意向协议形成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绑定关系。</w:t>
      </w:r>
      <w:bookmarkEnd w:id="1080"/>
    </w:p>
    <w:p>
      <w:pPr>
        <w:pageBreakBefore w:val="off"/>
        <w:tabs/>
        <w:wordWrap w:val="off"/>
        <w:spacing w:before="0" w:after="0" w:line="1020" w:lineRule="atLeast"/>
        <w:ind w:left="0" w:right="180" w:firstLine="1260"/>
        <w:jc w:val="both"/>
        <w:textAlignment w:val="baseline"/>
        <w:rPr>
          <w:sz w:val="62"/>
        </w:rPr>
      </w:pPr>
      <w:bookmarkStart w:name="" w:id="1081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第十七条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零售交易的最小签约与结算周期为自然月。零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售合同签订的周期不低于1个月，不超过3年。鼓励经营主体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按照自然年或自然年的剩余月份进行签约。</w:t>
      </w:r>
      <w:bookmarkEnd w:id="1081"/>
    </w:p>
    <w:p>
      <w:pPr>
        <w:pageBreakBefore w:val="off"/>
        <w:tabs/>
        <w:wordWrap w:val="off"/>
        <w:spacing w:before="0" w:after="0" w:line="1020" w:lineRule="atLeast"/>
        <w:ind w:left="0" w:right="0" w:firstLine="1260"/>
        <w:jc w:val="both"/>
        <w:textAlignment w:val="baseline"/>
        <w:rPr>
          <w:sz w:val="62"/>
        </w:rPr>
      </w:pPr>
      <w:bookmarkStart w:name="" w:id="1082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零售交易最早提前6个月签约，最快次月生效。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零售用户生效月份的零售交易(含用电户号新增)，应当在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生效月前6个月至结算月上月15日24：00前完成。经营主体应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当在零售合同到期前6个月至到期月15日24：00前完成下一个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周期零售交易(含用电户号新增)。</w:t>
      </w:r>
      <w:bookmarkEnd w:id="1082"/>
    </w:p>
    <w:p>
      <w:pPr>
        <w:pageBreakBefore w:val="off"/>
        <w:tabs/>
        <w:wordWrap w:val="off"/>
        <w:spacing w:before="0" w:after="0" w:line="1020" w:lineRule="atLeast"/>
        <w:ind w:left="60" w:right="260" w:firstLine="1260"/>
        <w:jc w:val="both"/>
        <w:textAlignment w:val="baseline"/>
        <w:rPr>
          <w:sz w:val="62"/>
        </w:rPr>
      </w:pPr>
      <w:bookmarkStart w:name="" w:id="108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第十九条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电力交易机构及时将零售套餐信息推送至向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电力用户供电的电网企业。</w:t>
      </w:r>
      <w:bookmarkEnd w:id="1083"/>
    </w:p>
    <w:p>
      <w:pPr>
        <w:pageBreakBefore w:val="off"/>
        <w:tabs/>
        <w:wordWrap w:val="off"/>
        <w:spacing w:before="0" w:after="0" w:line="1020" w:lineRule="atLeast"/>
        <w:ind w:left="0" w:right="200" w:firstLine="1260"/>
        <w:jc w:val="both"/>
        <w:textAlignment w:val="baseline"/>
        <w:rPr>
          <w:sz w:val="62"/>
        </w:rPr>
      </w:pPr>
      <w:bookmarkStart w:name="" w:id="108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已直接参与市场的电力用户(不含已在电力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交易平台注册但未曾参与电力市场交易的用户)在无正当理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由情况下改为电网企业代理购电的用户，按照国家有关规定，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执行电网企业代理购电价格的1.5倍电价。</w:t>
      </w:r>
      <w:bookmarkEnd w:id="1084"/>
    </w:p>
    <w:p>
      <w:pPr>
        <w:pageBreakBefore w:val="off"/>
        <w:tabs/>
        <w:wordWrap w:val="off"/>
        <w:spacing w:before="60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1085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第四章零售套餐</w:t>
      </w:r>
      <w:bookmarkEnd w:id="1085"/>
    </w:p>
    <w:p>
      <w:pPr>
        <w:pageBreakBefore w:val="off"/>
        <w:tabs/>
        <w:wordWrap w:val="off"/>
        <w:spacing w:before="500" w:after="0" w:line="1020" w:lineRule="atLeast"/>
        <w:ind w:left="0" w:right="200" w:firstLine="1260"/>
        <w:jc w:val="both"/>
        <w:textAlignment w:val="baseline"/>
        <w:rPr>
          <w:sz w:val="62"/>
        </w:rPr>
      </w:pPr>
      <w:bookmarkStart w:name="" w:id="108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零售套餐类型包含市场费率类套餐、交易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均价+服务费套餐、比例分成套餐、混合类套餐、绿色电力套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餐等。</w:t>
      </w:r>
      <w:bookmarkEnd w:id="108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08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08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08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08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08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08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09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09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09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091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092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4</w:t>
      </w:r>
      <w:bookmarkEnd w:id="1092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22400" w:h="31680"/>
          <w:pgMar w:left="2800" w:top="2480" w:right="2800" w:bottom="2480" w:header="2180" w:footer="2180"/>
          <w:cols w:num="1"/>
        </w:sectPr>
      </w:pPr>
    </w:p>
    <w:p>
      <w:pPr>
        <w:pageBreakBefore w:val="off"/>
        <w:tabs/>
        <w:wordWrap w:val="off"/>
        <w:spacing w:before="560" w:after="0" w:line="1020" w:lineRule="atLeast"/>
        <w:ind w:left="20" w:right="40" w:firstLine="1260"/>
        <w:jc w:val="both"/>
        <w:textAlignment w:val="baseline"/>
        <w:rPr>
          <w:sz w:val="62"/>
        </w:rPr>
      </w:pPr>
      <w:bookmarkStart w:name="" w:id="109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市场初期，可由电力交易机构提出，对零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售套餐有关参数设置上下限，通过电力市场管理委员会审议，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报政府主管部门和监管机构审定后执行。</w:t>
      </w:r>
      <w:bookmarkEnd w:id="1093"/>
    </w:p>
    <w:p>
      <w:pPr>
        <w:pageBreakBefore w:val="off"/>
        <w:tabs/>
        <w:wordWrap w:val="off"/>
        <w:spacing w:before="0" w:after="0" w:line="1020" w:lineRule="atLeast"/>
        <w:ind w:left="20" w:right="0" w:firstLine="1260"/>
        <w:jc w:val="both"/>
        <w:textAlignment w:val="baseline"/>
        <w:rPr>
          <w:sz w:val="62"/>
        </w:rPr>
      </w:pPr>
      <w:bookmarkStart w:name="" w:id="109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第二十三条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市场费率类套餐：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零售套餐电价参照某一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基准价格按月浮动。初期基准价格暂按全部售电公司的平均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购电价格(含绿色电力交易电能量、现货电能量，下同)P∑平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均执行，市场成熟后可以根据需求适当增加现货市场均价、中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长期月度集中竞价结果等基准价格类别。算法如下：</w:t>
      </w:r>
      <w:bookmarkEnd w:id="1094"/>
    </w:p>
    <w:p>
      <w:pPr>
        <w:pageBreakBefore w:val="off"/>
        <w:tabs/>
        <w:wordWrap w:val="off"/>
        <w:spacing w:before="0" w:after="0" w:line="1020" w:lineRule="atLeast"/>
        <w:ind w:left="5580" w:right="0"/>
        <w:jc w:val="both"/>
        <w:textAlignment w:val="baseline"/>
        <w:rPr>
          <w:sz w:val="62"/>
        </w:rPr>
      </w:pPr>
      <w:bookmarkStart w:name="" w:id="1095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零售套餐电价=K浮动×P∑平均</w:t>
      </w:r>
      <w:bookmarkEnd w:id="1095"/>
    </w:p>
    <w:p>
      <w:pPr>
        <w:pageBreakBefore w:val="off"/>
        <w:tabs/>
        <w:wordWrap w:val="off"/>
        <w:spacing w:before="0" w:after="0" w:line="1020" w:lineRule="atLeast"/>
        <w:ind w:left="20" w:right="140" w:firstLine="1260"/>
        <w:jc w:val="both"/>
        <w:textAlignment w:val="baseline"/>
        <w:rPr>
          <w:sz w:val="62"/>
        </w:rPr>
      </w:pPr>
      <w:bookmarkStart w:name="" w:id="1096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用户和售电公司需要在套餐内共同确定的参数为浮动系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数K浮动。</w:t>
      </w:r>
      <w:bookmarkEnd w:id="1096"/>
    </w:p>
    <w:p>
      <w:pPr>
        <w:pageBreakBefore w:val="off"/>
        <w:tabs/>
        <w:wordWrap w:val="off"/>
        <w:spacing w:before="0" w:after="0" w:line="1020" w:lineRule="atLeast"/>
        <w:ind w:left="20" w:right="60" w:firstLine="1260"/>
        <w:jc w:val="both"/>
        <w:textAlignment w:val="baseline"/>
        <w:rPr>
          <w:sz w:val="62"/>
        </w:rPr>
      </w:pPr>
      <w:bookmarkStart w:name="" w:id="1097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第二十四条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交易均价+服务费套餐：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根据售电公司在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批发市场交易形成的均价(含绿色电力交易电能量、现货电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能量，下同)P均，与用户约定的代理服务价格P服务，形成用户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的最终交易价格。算法如下：</w:t>
      </w:r>
      <w:bookmarkEnd w:id="1097"/>
    </w:p>
    <w:p>
      <w:pPr>
        <w:pageBreakBefore w:val="off"/>
        <w:tabs/>
        <w:wordWrap w:val="off"/>
        <w:spacing w:before="0" w:after="0" w:line="1020" w:lineRule="atLeast"/>
        <w:ind w:left="6000" w:right="0"/>
        <w:jc w:val="both"/>
        <w:textAlignment w:val="baseline"/>
        <w:rPr>
          <w:sz w:val="62"/>
        </w:rPr>
      </w:pPr>
      <w:bookmarkStart w:name="" w:id="1098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零售套餐电价=P均+P服务</w:t>
      </w:r>
      <w:bookmarkEnd w:id="1098"/>
    </w:p>
    <w:p>
      <w:pPr>
        <w:pageBreakBefore w:val="off"/>
        <w:tabs/>
        <w:wordWrap w:val="off"/>
        <w:spacing w:before="0" w:after="0" w:line="1020" w:lineRule="atLeast"/>
        <w:ind w:left="20" w:right="40" w:firstLine="1260"/>
        <w:jc w:val="both"/>
        <w:textAlignment w:val="baseline"/>
        <w:rPr>
          <w:sz w:val="62"/>
        </w:rPr>
      </w:pPr>
      <w:bookmarkStart w:name="" w:id="1099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用户和售电公司需要在套餐内共同确定的参数为代理服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务价格P服务。</w:t>
      </w:r>
      <w:bookmarkEnd w:id="1099"/>
    </w:p>
    <w:p>
      <w:pPr>
        <w:pageBreakBefore w:val="off"/>
        <w:tabs/>
        <w:wordWrap w:val="off"/>
        <w:spacing w:before="0" w:after="0" w:line="1020" w:lineRule="atLeast"/>
        <w:ind w:left="20" w:right="60" w:firstLine="1260"/>
        <w:jc w:val="both"/>
        <w:textAlignment w:val="baseline"/>
        <w:rPr>
          <w:sz w:val="62"/>
        </w:rPr>
      </w:pPr>
      <w:bookmarkStart w:name="" w:id="1100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第二十五条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比例分成套餐：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售电公司与零售用户约定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价差分成比例，售电公司在批发市场购电产生的损益，由用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户和售电公司分摊或分享。根据售电公司在批发市场交易形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成的购电均价P均与全部售电公司的平均购电价格P∑平均之间的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差值，按照双方约定价差分成比例确定零售电价。算法如下：</w:t>
      </w:r>
      <w:bookmarkEnd w:id="110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10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101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102"/>
      <w:r>
        <w:rPr>
          <w:rFonts w:ascii="仿宋" w:hAnsi="仿宋" w:cs="仿宋" w:eastAsia="仿宋"/>
          <w:sz w:val="50"/>
          <w:spacing w:val="0"/>
          <w:color w:val="000000"/>
          <w:b w:val="off"/>
          <w:i w:val="off"/>
        </w:rPr>
        <w:t>5</w:t>
      </w:r>
      <w:bookmarkEnd w:id="1102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22400" w:h="31680"/>
          <w:pgMar w:left="2840" w:top="2460" w:right="2840" w:bottom="2460" w:header="2160" w:footer="2160"/>
          <w:cols w:num="1"/>
        </w:sectPr>
      </w:pPr>
    </w:p>
    <w:p>
      <w:pPr>
        <w:pageBreakBefore w:val="off"/>
        <w:tabs/>
        <w:wordWrap w:val="off"/>
        <w:spacing w:before="480" w:after="0" w:line="1000" w:lineRule="atLeast"/>
        <w:ind w:left="3080" w:right="0"/>
        <w:jc w:val="both"/>
        <w:textAlignment w:val="baseline"/>
        <w:rPr>
          <w:sz w:val="60"/>
        </w:rPr>
      </w:pPr>
      <w:bookmarkStart w:name="" w:id="110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零售套餐电价：</w:t>
      </w:r>
      <w:r>
        <w:drawing>
          <wp:inline distL="0" distR="0" distT="0" distB="0">
            <wp:extent cx="3035300" cy="317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分成</w:t>
      </w:r>
      <w:bookmarkEnd w:id="1103"/>
    </w:p>
    <w:p>
      <w:pPr>
        <w:pageBreakBefore w:val="off"/>
        <w:tabs/>
        <w:wordWrap w:val="off"/>
        <w:spacing w:before="0" w:after="0" w:line="1000" w:lineRule="atLeast"/>
        <w:ind w:left="20" w:right="0" w:firstLine="1240"/>
        <w:jc w:val="both"/>
        <w:textAlignment w:val="baseline"/>
        <w:rPr>
          <w:sz w:val="60"/>
        </w:rPr>
      </w:pPr>
      <w:bookmarkStart w:name="" w:id="110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用户和售电公司需要在套餐内共同确定的参数为分成比例K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分成。</w:t>
      </w:r>
      <w:bookmarkEnd w:id="1104"/>
    </w:p>
    <w:p>
      <w:pPr>
        <w:pageBreakBefore w:val="off"/>
        <w:tabs/>
        <w:wordWrap w:val="off"/>
        <w:spacing w:before="0" w:after="0" w:line="1000" w:lineRule="atLeast"/>
        <w:ind w:left="20" w:right="0" w:firstLine="1240"/>
        <w:jc w:val="both"/>
        <w:textAlignment w:val="baseline"/>
        <w:rPr>
          <w:sz w:val="60"/>
        </w:rPr>
      </w:pPr>
      <w:bookmarkStart w:name="" w:id="1105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第二十六条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混合类套餐：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采用市场费率类与交易均价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+服务费混合模式。算法如下：</w:t>
      </w:r>
      <w:bookmarkEnd w:id="1105"/>
    </w:p>
    <w:p>
      <w:pPr>
        <w:pageBreakBefore w:val="off"/>
        <w:tabs/>
        <w:wordWrap w:val="off"/>
        <w:spacing w:before="0" w:after="0" w:line="1000" w:lineRule="atLeast"/>
        <w:ind w:left="2120" w:right="0"/>
        <w:jc w:val="both"/>
        <w:textAlignment w:val="baseline"/>
        <w:rPr>
          <w:sz w:val="60"/>
        </w:rPr>
      </w:pPr>
      <w:bookmarkStart w:name="" w:id="110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零售套餐电价=</w:t>
      </w:r>
      <w:r>
        <w:drawing>
          <wp:inline distL="0" distR="0" distT="0" distB="0">
            <wp:extent cx="4597400" cy="3175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06"/>
    </w:p>
    <w:p>
      <w:pPr>
        <w:pageBreakBefore w:val="off"/>
        <w:tabs/>
        <w:wordWrap w:val="off"/>
        <w:spacing w:before="0" w:after="0" w:line="1000" w:lineRule="atLeast"/>
        <w:ind w:left="20" w:right="260" w:firstLine="1240"/>
        <w:jc w:val="both"/>
        <w:textAlignment w:val="baseline"/>
        <w:rPr>
          <w:sz w:val="60"/>
        </w:rPr>
      </w:pPr>
      <w:bookmarkStart w:name="" w:id="110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K混合：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由售电公司和零售用户确定的市场费率类价格套餐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的混合比率，交易均价+服务费占比为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(1-</m:t>
        </m:r>
        <m:r>
          <w:rPr>
            <w:rFonts w:ascii="Cambria Math" w:hAnsi="Cambria Math"/>
            <w:sz w:val="60"/>
            <w:szCs w:val="60"/>
          </w:rPr>
          <m:t>~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~1~</m:t>
            </m:r>
            <m:r>
              <w:rPr>
                <w:rFonts w:ascii="Cambria Math" w:hAnsi="Cambria Math"/>
                <w:sz w:val="60"/>
                <w:szCs w:val="60"/>
              </w:rPr>
              <m:t>)</m:t>
            </m:r>
            <m:r>
              <w:rPr>
                <w:rFonts w:ascii="Cambria Math" w:hAnsi="Cambria Math"/>
                <w:sz w:val="60"/>
                <w:szCs w:val="60"/>
              </w:rPr>
              <m:t>~~~</m:t>
            </m:r>
          </m:sub>
        </m:sSub>
        <m:r>
          <w:rPr>
            <w:rFonts w:ascii="Cambria Math" w:hAnsi="Cambria Math"/>
            <w:sz w:val="60"/>
            <w:szCs w:val="60"/>
          </w:rPr>
          <m:t>~~~~~~~~~~~~~~~~~~~~~~~~~~~~~~~~~~~~~~~~~~~~~~~~~~~~~~~~~~~~~~~~~~~~~~~~~~~~~~~~~~~~~~~~~~~~~~~~~~~~~~~~~~~~~~~~~~~~~~~~~~~~~~~~~~~~~~~~~~~~~~~~~~~~~~~~~~~~~~~~~~~~~~~~~~~~~~~~~~~~~~~~~~~~~~~~~~~~~~~~~~~~~~~~~~~~~~~~~~~~~~~~~~~~~~~~~~~~~~~~~~~~~~~~~~~~~~~~~~~~~~~~~~~~~~~~~~</m:t>
        </m:r>
      </m:oMath>
      <w:bookmarkEnd w:id="1107"/>
    </w:p>
    <w:p>
      <w:pPr>
        <w:pageBreakBefore w:val="off"/>
        <w:tabs/>
        <w:wordWrap w:val="off"/>
        <w:spacing w:before="0" w:after="0" w:line="1000" w:lineRule="atLeast"/>
        <w:ind w:left="1260" w:right="0"/>
        <w:jc w:val="both"/>
        <w:textAlignment w:val="baseline"/>
        <w:rPr>
          <w:sz w:val="60"/>
        </w:rPr>
      </w:pPr>
      <w:bookmarkStart w:name="" w:id="110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P费率为通过市场费率类套餐确定的价格：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±</m:t>
            </m:r>
          </m:sub>
        </m:sSub>
        <m:r>
          <w:rPr>
            <w:rFonts w:ascii="Cambria Math" w:hAnsi="Cambria Math"/>
            <w:sz w:val="60"/>
            <w:szCs w:val="60"/>
          </w:rPr>
          <m:t>=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浮→a</m:t>
            </m:r>
          </m:sub>
        </m:sSub>
        <m:r>
          <w:rPr>
            <w:rFonts w:ascii="Cambria Math" w:hAnsi="Cambria Math"/>
            <w:sz w:val="60"/>
            <w:szCs w:val="60"/>
          </w:rPr>
          <m:t>×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Σ</m:t>
            </m:r>
          </m:sub>
        </m:sSub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平均</w:t>
      </w:r>
      <w:bookmarkEnd w:id="1108"/>
    </w:p>
    <w:p>
      <w:pPr>
        <w:pageBreakBefore w:val="off"/>
        <w:tabs/>
        <w:wordWrap w:val="off"/>
        <w:spacing w:before="0" w:after="0" w:line="1000" w:lineRule="atLeast"/>
        <w:ind w:left="20" w:right="60" w:firstLine="1240"/>
        <w:jc w:val="both"/>
        <w:textAlignment w:val="baseline"/>
        <w:rPr>
          <w:sz w:val="60"/>
        </w:rPr>
      </w:pPr>
      <w:bookmarkStart w:name="" w:id="110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用户和售电公司需要在套餐内共同确定的参数为混合比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率K混合、浮动系数K浮动及代理服务价格P服务。</w:t>
      </w:r>
      <w:bookmarkEnd w:id="1109"/>
    </w:p>
    <w:p>
      <w:pPr>
        <w:pageBreakBefore w:val="off"/>
        <w:tabs/>
        <w:wordWrap w:val="off"/>
        <w:spacing w:before="0" w:after="0" w:line="1000" w:lineRule="atLeast"/>
        <w:ind w:left="20" w:right="0" w:firstLine="1240"/>
        <w:jc w:val="both"/>
        <w:textAlignment w:val="baseline"/>
        <w:rPr>
          <w:sz w:val="60"/>
        </w:rPr>
      </w:pPr>
      <w:bookmarkStart w:name="" w:id="1110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第二十七条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绿色电力套餐：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零售用户在选择零售套餐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时，可通过电力交易平台，授权售电公司购买绿色电力。绿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色电力套餐电价由电能量价格和绿色电力环境价值形成。其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中电能量价格P电能量[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由市场费率类套餐、交易均价+服务费套餐、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比例分成套餐或混合类套餐确定；绿色电力环境价值]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球</m:t>
            </m:r>
          </m:sub>
        </m:sSub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由售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电公司通过批发市场向发电企业购买绿色电力，将购买的绿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色电力分配至已签订的绿色电力套餐的零售用户，明确分配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电量与绿色电力环境价值P环境形成。算法如下：</w:t>
      </w:r>
      <w:bookmarkEnd w:id="1110"/>
    </w:p>
    <w:p>
      <w:pPr>
        <w:pageBreakBefore w:val="off"/>
        <w:tabs/>
        <w:wordWrap w:val="off"/>
        <w:spacing w:before="0" w:after="0" w:line="1000" w:lineRule="atLeast"/>
        <w:ind w:left="0" w:right="0"/>
        <w:jc w:val="center"/>
        <w:textAlignment w:val="baseline"/>
        <w:rPr>
          <w:sz w:val="60"/>
        </w:rPr>
      </w:pPr>
      <w:bookmarkStart w:name="" w:id="111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零售套餐电价</w:t>
      </w:r>
      <w:r>
        <w:drawing>
          <wp:inline distL="0" distR="0" distT="0" distB="0">
            <wp:extent cx="1066800" cy="2794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环境</w:t>
      </w:r>
      <w:bookmarkEnd w:id="1111"/>
    </w:p>
    <w:p>
      <w:pPr>
        <w:pageBreakBefore w:val="off"/>
        <w:tabs/>
        <w:wordWrap w:val="off"/>
        <w:spacing w:before="0" w:after="0" w:line="1000" w:lineRule="atLeast"/>
        <w:ind w:left="1260" w:right="0"/>
        <w:jc w:val="both"/>
        <w:textAlignment w:val="baseline"/>
        <w:rPr>
          <w:sz w:val="60"/>
        </w:rPr>
      </w:pPr>
      <w:bookmarkStart w:name="" w:id="111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其中：</w:t>
      </w:r>
      <w:bookmarkEnd w:id="1112"/>
    </w:p>
    <w:p>
      <w:pPr>
        <w:pageBreakBefore w:val="off"/>
        <w:tabs/>
        <w:wordWrap w:val="off"/>
        <w:spacing w:before="0" w:after="0" w:line="1000" w:lineRule="atLeast"/>
        <w:ind w:left="20" w:right="60" w:firstLine="1240"/>
        <w:jc w:val="both"/>
        <w:textAlignment w:val="baseline"/>
        <w:rPr>
          <w:sz w:val="60"/>
        </w:rPr>
      </w:pPr>
      <w:bookmarkStart w:name="" w:id="111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P电能量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通过市场费率类套餐、交易均价+服务费套餐、比例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分成套餐或混合类套餐确定。</w:t>
      </w:r>
      <w:bookmarkEnd w:id="11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3"/>
        </w:rPr>
      </w:pPr>
      <w:bookmarkStart w:name="" w:id="111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114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115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6</w:t>
      </w:r>
      <w:bookmarkEnd w:id="1115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22400" w:h="31680"/>
          <w:pgMar w:left="2740" w:top="2460" w:right="2740" w:bottom="2460" w:header="2160" w:footer="216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0" w:right="40" w:firstLine="1260"/>
        <w:jc w:val="both"/>
        <w:textAlignment w:val="baseline"/>
        <w:rPr>
          <w:sz w:val="62"/>
        </w:rPr>
      </w:pPr>
      <w:bookmarkStart w:name="" w:id="1116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P环境通过售电公司在批发市场向发电企业购买绿色电力的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环境价值确定。</w:t>
      </w:r>
      <w:bookmarkEnd w:id="111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70"/>
        </w:rPr>
      </w:pPr>
      <w:bookmarkStart w:name="" w:id="1117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117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118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第五章衔接机制</w:t>
      </w:r>
      <w:bookmarkEnd w:id="1118"/>
    </w:p>
    <w:p>
      <w:pPr>
        <w:pageBreakBefore w:val="off"/>
        <w:tabs/>
        <w:wordWrap w:val="off"/>
        <w:spacing w:before="480" w:after="0" w:line="1040" w:lineRule="atLeast"/>
        <w:ind w:left="0" w:right="0" w:firstLine="1260"/>
        <w:jc w:val="both"/>
        <w:textAlignment w:val="baseline"/>
        <w:rPr>
          <w:sz w:val="62"/>
        </w:rPr>
      </w:pPr>
      <w:bookmarkStart w:name="" w:id="111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按照原《湖南省电力中长期交易规则》签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订意向协议形成绑定关系仍在有效期的，视为交易均价+可变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服务费套餐妥善衔接，由电力交易机构通过电力交易平台自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动转为交易均价+可变服务费套餐进行分类管理，套餐期限按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原意向协议执行，无需合同双方重复确认。</w:t>
      </w:r>
      <w:bookmarkEnd w:id="1119"/>
    </w:p>
    <w:p>
      <w:pPr>
        <w:pageBreakBefore w:val="off"/>
        <w:tabs/>
        <w:wordWrap w:val="off"/>
        <w:spacing w:before="0" w:after="0" w:line="1040" w:lineRule="atLeast"/>
        <w:ind w:left="0" w:right="0" w:firstLine="1260"/>
        <w:jc w:val="both"/>
        <w:textAlignment w:val="baseline"/>
        <w:rPr>
          <w:sz w:val="62"/>
        </w:rPr>
      </w:pPr>
      <w:bookmarkStart w:name="" w:id="1120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第二十九条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</w:t>
      </w:r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交易均价+可变服务费套餐：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根据售电公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司在批发市场交易形成的均价(含现货电能量)P均、每月由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售电公司与零售用户共同确定的代理服务价格P服务形成用户的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最终交易价格。算法如下：</w:t>
      </w:r>
      <w:bookmarkEnd w:id="1120"/>
    </w:p>
    <w:p>
      <w:pPr>
        <w:pageBreakBefore w:val="off"/>
        <w:tabs/>
        <w:wordWrap w:val="off"/>
        <w:spacing w:before="32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121"/>
      <w:r>
        <w:rPr>
          <w:rFonts w:ascii="仿宋" w:hAnsi="仿宋" w:cs="仿宋" w:eastAsia="仿宋"/>
          <w:sz w:val="51"/>
          <w:spacing w:val="0"/>
          <w:color w:val="000000"/>
          <w:b w:val="off"/>
          <w:i w:val="off"/>
        </w:rPr>
        <w:t>零售套餐电价=P均+P服务</w:t>
      </w:r>
      <w:bookmarkEnd w:id="1121"/>
    </w:p>
    <w:p>
      <w:pPr>
        <w:pageBreakBefore w:val="off"/>
        <w:tabs/>
        <w:wordWrap w:val="off"/>
        <w:spacing w:before="0" w:after="0" w:line="1040" w:lineRule="atLeast"/>
        <w:ind w:left="0" w:right="0" w:firstLine="1260"/>
        <w:jc w:val="both"/>
        <w:textAlignment w:val="baseline"/>
        <w:rPr>
          <w:sz w:val="62"/>
        </w:rPr>
      </w:pPr>
      <w:bookmarkStart w:name="" w:id="112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代理服务价格P服务按照原方式确认：按月在交易公告规定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的时间内，售电公司通过电力交易平台填报零售用户代理服务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价格P服务，经零售用户确认后，形成零售用户当月交易代理服务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价格。</w:t>
      </w:r>
      <w:bookmarkEnd w:id="1122"/>
    </w:p>
    <w:p>
      <w:pPr>
        <w:pageBreakBefore w:val="off"/>
        <w:tabs/>
        <w:wordWrap w:val="off"/>
        <w:spacing w:before="0" w:after="0" w:line="1040" w:lineRule="atLeast"/>
        <w:ind w:left="0" w:right="0" w:firstLine="1260"/>
        <w:jc w:val="both"/>
        <w:textAlignment w:val="baseline"/>
        <w:rPr>
          <w:sz w:val="62"/>
        </w:rPr>
      </w:pPr>
      <w:bookmarkStart w:name="" w:id="112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对于售电公司未及时填报或零售用户未及时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对售电公司填报代理服务费价格进行确认的，按照最近一次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(最长不超过一年)双方经实名认证后确认的代理服务费价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格进行计算；售电公司未及时填报或零售用户未及时对售电</w:t>
      </w:r>
      <w:bookmarkEnd w:id="1123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62"/>
        </w:rPr>
      </w:pPr>
      <w:bookmarkStart w:name="" w:id="112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124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62"/>
        </w:rPr>
      </w:pPr>
      <w:bookmarkStart w:name="" w:id="112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125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126"/>
      <w:r>
        <w:rPr>
          <w:rFonts w:ascii="仿宋" w:hAnsi="仿宋" w:cs="仿宋" w:eastAsia="仿宋"/>
          <w:sz w:val="50"/>
          <w:spacing w:val="0"/>
          <w:color w:val="000000"/>
          <w:b w:val="off"/>
          <w:i w:val="off"/>
        </w:rPr>
        <w:t>7</w:t>
      </w:r>
      <w:bookmarkEnd w:id="1126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22400" w:h="31680"/>
          <w:pgMar w:left="2880" w:top="2480" w:right="2880" w:bottom="2480" w:header="2180" w:footer="2180"/>
          <w:cols w:num="1"/>
        </w:sectPr>
      </w:pPr>
    </w:p>
    <w:p>
      <w:pPr>
        <w:pageBreakBefore w:val="off"/>
        <w:tabs/>
        <w:wordWrap w:val="off"/>
        <w:spacing w:before="540" w:after="0" w:line="1000" w:lineRule="atLeast"/>
        <w:ind w:left="0" w:right="0"/>
        <w:jc w:val="both"/>
        <w:textAlignment w:val="baseline"/>
        <w:rPr>
          <w:sz w:val="62"/>
        </w:rPr>
      </w:pPr>
      <w:bookmarkStart w:name="" w:id="112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公司填报代理服务费价格进行确认，且近一年内没有对代理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服务费价格确认过的，按代理服务价格下限进行计算。</w:t>
      </w:r>
      <w:bookmarkEnd w:id="1127"/>
    </w:p>
    <w:p>
      <w:pPr>
        <w:pageBreakBefore w:val="off"/>
        <w:tabs/>
        <w:wordWrap w:val="off"/>
        <w:spacing w:before="0" w:after="0" w:line="1000" w:lineRule="atLeast"/>
        <w:ind w:left="0" w:right="40" w:firstLine="1240"/>
        <w:jc w:val="both"/>
        <w:textAlignment w:val="baseline"/>
        <w:rPr>
          <w:sz w:val="62"/>
        </w:rPr>
      </w:pPr>
      <w:bookmarkStart w:name="" w:id="1128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交易均价+可变服务费套餐仅用于按照原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《湖南省电力中长期交易规则》签订意向协议形成绑定关系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的零售用户衔接过渡，不再新增。</w:t>
      </w:r>
      <w:bookmarkEnd w:id="1128"/>
    </w:p>
    <w:p>
      <w:pPr>
        <w:pageBreakBefore w:val="off"/>
        <w:tabs/>
        <w:wordWrap w:val="off"/>
        <w:spacing w:before="0" w:after="0" w:line="1000" w:lineRule="atLeast"/>
        <w:ind w:left="0" w:right="20" w:firstLine="1240"/>
        <w:jc w:val="both"/>
        <w:textAlignment w:val="baseline"/>
        <w:rPr>
          <w:sz w:val="62"/>
        </w:rPr>
      </w:pPr>
      <w:bookmarkStart w:name="" w:id="112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鼓励原绑定关系存续期的经营主体协商一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致，主动变更为零售套餐形式签约。电力交易机构优化零售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套餐签约流程，原则上在绑定关系(售电公司与电力用户的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代理服务关系，非零售套餐形式)不变的情况下，无需合同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双方办理解绑手续，直接选择相关套餐。</w:t>
      </w:r>
      <w:bookmarkEnd w:id="1129"/>
    </w:p>
    <w:p>
      <w:pPr>
        <w:pageBreakBefore w:val="off"/>
        <w:tabs/>
        <w:wordWrap w:val="off"/>
        <w:spacing w:before="54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130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第六章零售合同</w:t>
      </w:r>
      <w:bookmarkEnd w:id="1130"/>
    </w:p>
    <w:p>
      <w:pPr>
        <w:pageBreakBefore w:val="off"/>
        <w:tabs/>
        <w:wordWrap w:val="off"/>
        <w:spacing w:before="480" w:after="0" w:line="1000" w:lineRule="atLeast"/>
        <w:ind w:left="0" w:right="0" w:firstLine="1240"/>
        <w:jc w:val="both"/>
        <w:textAlignment w:val="baseline"/>
        <w:rPr>
          <w:sz w:val="62"/>
        </w:rPr>
      </w:pPr>
      <w:bookmarkStart w:name="" w:id="1131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第三十三条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零售合同通过购售双方零售套餐确定，零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售合同模板由电力交易机构制定，通过电力市场管理委员会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审议，报湖南能源监管办审定后执行。</w:t>
      </w:r>
      <w:bookmarkEnd w:id="1131"/>
    </w:p>
    <w:p>
      <w:pPr>
        <w:pageBreakBefore w:val="off"/>
        <w:tabs/>
        <w:wordWrap w:val="off"/>
        <w:spacing w:before="0" w:after="0" w:line="1000" w:lineRule="atLeast"/>
        <w:ind w:left="0" w:right="0" w:firstLine="1240"/>
        <w:jc w:val="both"/>
        <w:textAlignment w:val="baseline"/>
        <w:rPr>
          <w:sz w:val="62"/>
        </w:rPr>
      </w:pPr>
      <w:bookmarkStart w:name="" w:id="1132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第三十四条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零售市场合同采用电子合同的形式，经双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方在电力交易平台确认达成零售交易即视为生效。条件成熟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时执行电子签章，实现网上签订，规范管理。</w:t>
      </w:r>
      <w:bookmarkEnd w:id="1132"/>
    </w:p>
    <w:p>
      <w:pPr>
        <w:pageBreakBefore w:val="off"/>
        <w:tabs/>
        <w:wordWrap w:val="off"/>
        <w:spacing w:before="0" w:after="0" w:line="1000" w:lineRule="atLeast"/>
        <w:ind w:left="0" w:right="0" w:firstLine="1240"/>
        <w:jc w:val="both"/>
        <w:textAlignment w:val="baseline"/>
        <w:rPr>
          <w:sz w:val="62"/>
        </w:rPr>
      </w:pPr>
      <w:bookmarkStart w:name="" w:id="1133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第三十五条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零售合同存续期间，售电公司因退出市场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等原因不能继续履行零售合同，电力交易机构按照《售电公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司管理办法》有关规定执行。</w:t>
      </w:r>
      <w:bookmarkEnd w:id="1133"/>
    </w:p>
    <w:p>
      <w:pPr>
        <w:pageBreakBefore w:val="off"/>
        <w:tabs/>
        <w:wordWrap w:val="off"/>
        <w:spacing w:before="0" w:after="0" w:line="1000" w:lineRule="atLeast"/>
        <w:ind w:left="0" w:right="0" w:firstLine="1240"/>
        <w:jc w:val="both"/>
        <w:textAlignment w:val="baseline"/>
        <w:rPr>
          <w:sz w:val="62"/>
        </w:rPr>
      </w:pPr>
      <w:bookmarkStart w:name="" w:id="113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第三十六条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零售用户可与售电公司另行约定零售交易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合同解除条款，经双方各自完成合同解除相关权利义务后通</w:t>
      </w:r>
      <w:bookmarkEnd w:id="1134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62"/>
        </w:rPr>
      </w:pPr>
      <w:bookmarkStart w:name="" w:id="113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135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13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8</w:t>
      </w:r>
      <w:bookmarkEnd w:id="1136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22400" w:h="31680"/>
          <w:pgMar w:left="2880" w:top="2460" w:right="2880" w:bottom="2460" w:header="2160" w:footer="2160"/>
          <w:cols w:num="1"/>
        </w:sectPr>
      </w:pPr>
    </w:p>
    <w:p>
      <w:pPr>
        <w:pageBreakBefore w:val="off"/>
        <w:tabs/>
        <w:wordWrap w:val="off"/>
        <w:spacing w:before="560" w:after="0" w:line="1040" w:lineRule="atLeast"/>
        <w:ind w:left="0" w:right="220"/>
        <w:jc w:val="both"/>
        <w:textAlignment w:val="baseline"/>
        <w:rPr>
          <w:sz w:val="62"/>
        </w:rPr>
      </w:pPr>
      <w:bookmarkStart w:name="" w:id="1137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过电力交易平台相互确认解除零售交易合同。双方通过电力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交易平台确认视同合同双方已各自履行零售合同解除相关责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任。合同解约应当在解约生效月上月15日24：00前完成，并及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时完成下一个周期零售交易或转为批发市场购电。</w:t>
      </w:r>
      <w:bookmarkEnd w:id="1137"/>
    </w:p>
    <w:p>
      <w:pPr>
        <w:pageBreakBefore w:val="off"/>
        <w:tabs/>
        <w:wordWrap w:val="off"/>
        <w:spacing w:before="0" w:after="0" w:line="1040" w:lineRule="atLeast"/>
        <w:ind w:left="0" w:right="240" w:firstLine="1260"/>
        <w:jc w:val="both"/>
        <w:textAlignment w:val="baseline"/>
        <w:rPr>
          <w:sz w:val="62"/>
        </w:rPr>
      </w:pPr>
      <w:bookmarkStart w:name="" w:id="1138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第三十七条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零售合同未履约前，经双方协商一致，可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提前解除零售服务关系，截止时间为零售合同履约前一个月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15日24:00。</w:t>
      </w:r>
      <w:bookmarkEnd w:id="1138"/>
    </w:p>
    <w:p>
      <w:pPr>
        <w:pageBreakBefore w:val="off"/>
        <w:tabs/>
        <w:wordWrap w:val="off"/>
        <w:spacing w:before="0" w:after="0" w:line="1040" w:lineRule="atLeast"/>
        <w:ind w:left="0" w:right="220" w:firstLine="1260"/>
        <w:jc w:val="both"/>
        <w:textAlignment w:val="baseline"/>
        <w:rPr>
          <w:sz w:val="62"/>
        </w:rPr>
      </w:pPr>
      <w:bookmarkStart w:name="" w:id="113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零售合同到期及解除零售服务关系后的零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售用户应按照本规则第十八条规定，及时完成下一个周期零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售交易或转为批发市场购电。逾期未完成的，转为电网企业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代理购电，按照国家有关规定，其用电价格由电网企业代理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购电价格的1.5倍、输配电价、政府性基金及附加等组成。</w:t>
      </w:r>
      <w:bookmarkEnd w:id="1139"/>
    </w:p>
    <w:p>
      <w:pPr>
        <w:pageBreakBefore w:val="off"/>
        <w:tabs/>
        <w:wordWrap w:val="off"/>
        <w:spacing w:before="0" w:after="0" w:line="1040" w:lineRule="atLeast"/>
        <w:ind w:left="0" w:right="240" w:firstLine="1260"/>
        <w:jc w:val="both"/>
        <w:textAlignment w:val="baseline"/>
        <w:rPr>
          <w:sz w:val="62"/>
        </w:rPr>
      </w:pPr>
      <w:bookmarkStart w:name="" w:id="1140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第三十九条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售电公司应至少提前3个月通知零售合同即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将到期的零售用户及时续约零售合同或转为批发市场购电。电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网企业、市场运营机构等通过短信等方式对零售用户履行提醒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相关义务。</w:t>
      </w:r>
      <w:bookmarkEnd w:id="1140"/>
    </w:p>
    <w:p>
      <w:pPr>
        <w:pageBreakBefore w:val="off"/>
        <w:tabs/>
        <w:wordWrap w:val="off"/>
        <w:spacing w:before="60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1141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第七章零售结算</w:t>
      </w:r>
      <w:bookmarkEnd w:id="1141"/>
    </w:p>
    <w:p>
      <w:pPr>
        <w:pageBreakBefore w:val="off"/>
        <w:tabs/>
        <w:wordWrap w:val="off"/>
        <w:spacing w:before="460" w:after="0" w:line="1040" w:lineRule="atLeast"/>
        <w:ind w:left="0" w:right="0" w:firstLine="1260"/>
        <w:jc w:val="both"/>
        <w:textAlignment w:val="baseline"/>
        <w:rPr>
          <w:sz w:val="62"/>
        </w:rPr>
      </w:pPr>
      <w:bookmarkStart w:name="" w:id="1142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第四十条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零售用户电价由上网电价、上网环节线损费用、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输配电价、系统运行费用、政府性基金及附加等组成。上网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电价通过零售交易电价确认，零售交易电价由零售合同形成；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分时电价、力调电价、输配电价、上网环节线损费用、系统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运行费用、政府基金及附加按照政府有关规定执行。</w:t>
      </w:r>
      <w:bookmarkEnd w:id="1142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62"/>
        </w:rPr>
      </w:pPr>
      <w:bookmarkStart w:name="" w:id="1143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143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114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9</w:t>
      </w:r>
      <w:bookmarkEnd w:id="1144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22400" w:h="31680"/>
          <w:pgMar w:left="2780" w:top="2500" w:right="2780" w:bottom="2500" w:header="2200" w:footer="2200"/>
          <w:cols w:num="1"/>
        </w:sectPr>
      </w:pPr>
    </w:p>
    <w:p>
      <w:pPr>
        <w:pageBreakBefore w:val="off"/>
        <w:tabs/>
        <w:wordWrap w:val="off"/>
        <w:spacing w:before="600" w:after="0" w:line="1060" w:lineRule="atLeast"/>
        <w:ind w:left="0" w:right="0" w:firstLine="1260"/>
        <w:jc w:val="both"/>
        <w:textAlignment w:val="baseline"/>
        <w:rPr>
          <w:sz w:val="61"/>
        </w:rPr>
      </w:pPr>
      <w:bookmarkStart w:name="" w:id="1145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第四十一条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 零售用户在零售市场以月度为周期开展结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算，电网企业以用电户号为最小结算单元向电力交易机构推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送用户侧的月度抄表电量等结算基础数据，电力交易机构按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照售电公司与其代理的零售用户在零售合同中约定的零售套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餐价格开展量价清分，按月出具结算依据。电网企业根据有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关政策文件及电力交易机构推送的结算依据对售电公司和零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售用户开展电费结算并出具电费账单。</w:t>
      </w:r>
      <w:bookmarkEnd w:id="1145"/>
    </w:p>
    <w:p>
      <w:pPr>
        <w:pageBreakBefore w:val="off"/>
        <w:tabs/>
        <w:wordWrap w:val="off"/>
        <w:spacing w:before="0" w:after="0" w:line="1060" w:lineRule="atLeast"/>
        <w:ind w:left="0" w:right="0" w:firstLine="1260"/>
        <w:jc w:val="both"/>
        <w:textAlignment w:val="baseline"/>
        <w:rPr>
          <w:sz w:val="61"/>
        </w:rPr>
      </w:pPr>
      <w:bookmarkStart w:name="" w:id="1146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第四十二条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 售电公司批发、零售市场应按照市场规则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分开计算。售电公司在批发市场采用“日清月结”的模式。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电力交易机构以签约的零售用户市场化实际用电量为基础开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展量价清分，出具日清分账单。电力交易机构以月度为周期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出具结算依据，电网企业据此开展电费结算。日清分账单不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含零售市场售出电量电费，零售交易双方应根据签订的零售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合同约定零售结算模式进行结算。零售市场费用为其所代理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的零售用户结算电费之和。</w:t>
      </w:r>
      <w:bookmarkEnd w:id="1146"/>
    </w:p>
    <w:p>
      <w:pPr>
        <w:pageBreakBefore w:val="off"/>
        <w:tabs/>
        <w:wordWrap w:val="off"/>
        <w:spacing w:before="0" w:after="0" w:line="1060" w:lineRule="atLeast"/>
        <w:ind w:left="0" w:right="0" w:firstLine="1260"/>
        <w:jc w:val="both"/>
        <w:textAlignment w:val="baseline"/>
        <w:rPr>
          <w:sz w:val="61"/>
        </w:rPr>
      </w:pPr>
      <w:bookmarkStart w:name="" w:id="1147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第四十三条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 因保障电力系统安全、维护市场秩序以及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市场机制设计、系统阻塞等因素产生的补偿、考核、平衡或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调节等相关费用，应按照相关市场规则进行疏导。</w:t>
      </w:r>
      <w:bookmarkEnd w:id="1147"/>
    </w:p>
    <w:p>
      <w:pPr>
        <w:pageBreakBefore w:val="off"/>
        <w:tabs/>
        <w:wordWrap w:val="off"/>
        <w:spacing w:before="0" w:after="0" w:line="1060" w:lineRule="atLeast"/>
        <w:ind w:left="0" w:right="0" w:firstLine="1260"/>
        <w:jc w:val="both"/>
        <w:textAlignment w:val="baseline"/>
        <w:rPr>
          <w:sz w:val="61"/>
        </w:rPr>
      </w:pPr>
      <w:bookmarkStart w:name="" w:id="1148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第四十四条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 零售用户办理新装增容及变更用电时，根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据合同相关条款应履行告知义务，提前通知售电公司终止用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电户号代理协议。因办理增容与变更用电引发主体名下用电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户号销户的，在未形成交易价格前，按上月交易价格结算，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原则上不开展电费清算。</w:t>
      </w:r>
      <w:bookmarkEnd w:id="114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1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4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1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5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1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10</w:t>
      </w:r>
      <w:bookmarkEnd w:id="1151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22400" w:h="31680"/>
          <w:pgMar w:left="2880" w:top="2500" w:right="2880" w:bottom="2500" w:header="2200" w:footer="2200"/>
          <w:cols w:num="1"/>
        </w:sectPr>
      </w:pPr>
    </w:p>
    <w:p>
      <w:pPr>
        <w:pageBreakBefore w:val="off"/>
        <w:tabs/>
        <w:wordWrap w:val="off"/>
        <w:spacing w:before="560" w:after="0" w:line="1000" w:lineRule="atLeast"/>
        <w:ind w:left="0" w:right="20" w:firstLine="1240"/>
        <w:jc w:val="both"/>
        <w:textAlignment w:val="baseline"/>
        <w:rPr>
          <w:sz w:val="61"/>
        </w:rPr>
      </w:pPr>
      <w:bookmarkStart w:name="" w:id="1152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第四十五条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 由于电能计量装置故障、技术支持系统差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错或人员工作差错等原因，需调整零售用户历史用电量，电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网企业应按照差错发生月份的市场化交易价格进行退补。</w:t>
      </w:r>
      <w:bookmarkEnd w:id="1152"/>
    </w:p>
    <w:p>
      <w:pPr>
        <w:pageBreakBefore w:val="off"/>
        <w:tabs/>
        <w:wordWrap w:val="off"/>
        <w:spacing w:before="0" w:after="0" w:line="1000" w:lineRule="atLeast"/>
        <w:ind w:left="0" w:right="0" w:firstLine="1240"/>
        <w:jc w:val="both"/>
        <w:textAlignment w:val="baseline"/>
        <w:rPr>
          <w:sz w:val="61"/>
        </w:rPr>
      </w:pPr>
      <w:bookmarkStart w:name="" w:id="1153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单个电力用户差错电量小于100兆瓦时的，或差错月电费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发行后超过3个月，原则上不联动计算经营主体的结算清算及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电费退补。</w:t>
      </w:r>
      <w:bookmarkEnd w:id="1153"/>
    </w:p>
    <w:p>
      <w:pPr>
        <w:pageBreakBefore w:val="off"/>
        <w:tabs/>
        <w:wordWrap w:val="off"/>
        <w:spacing w:before="0" w:after="0" w:line="1000" w:lineRule="atLeast"/>
        <w:ind w:left="0" w:right="80" w:firstLine="1240"/>
        <w:jc w:val="both"/>
        <w:textAlignment w:val="baseline"/>
        <w:rPr>
          <w:sz w:val="61"/>
        </w:rPr>
      </w:pPr>
      <w:bookmarkStart w:name="" w:id="1154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第四十六条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 售电公司应合理控制月度零售交易电量与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批发侧合同总电量的偏差范围，相关情况纳入售电公司信用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评价。</w:t>
      </w:r>
      <w:bookmarkEnd w:id="115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9"/>
        </w:rPr>
      </w:pPr>
      <w:bookmarkStart w:name="" w:id="1155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155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156"/>
      <w:r>
        <w:rPr>
          <w:rFonts w:ascii="黑体" w:hAnsi="黑体" w:cs="黑体" w:eastAsia="黑体"/>
          <w:sz w:val="69"/>
          <w:spacing w:val="0"/>
          <w:color w:val="000000"/>
          <w:b w:val="on"/>
          <w:i w:val="off"/>
        </w:rPr>
        <w:t>第八章信息披露</w:t>
      </w:r>
      <w:bookmarkEnd w:id="1156"/>
    </w:p>
    <w:p>
      <w:pPr>
        <w:pageBreakBefore w:val="off"/>
        <w:tabs/>
        <w:wordWrap w:val="off"/>
        <w:spacing w:before="460" w:after="0" w:line="1000" w:lineRule="atLeast"/>
        <w:ind w:left="0" w:right="0" w:firstLine="1240"/>
        <w:jc w:val="both"/>
        <w:textAlignment w:val="baseline"/>
        <w:rPr>
          <w:sz w:val="61"/>
        </w:rPr>
      </w:pPr>
      <w:bookmarkStart w:name="" w:id="1157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第四十七条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零售市场信息披露按照《电力市场信息披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露基本规则》相关要求执行。经营主体对其披露信息的真实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性、准确性、完整性、及时性负责。</w:t>
      </w:r>
      <w:bookmarkEnd w:id="1157"/>
    </w:p>
    <w:p>
      <w:pPr>
        <w:pageBreakBefore w:val="off"/>
        <w:tabs/>
        <w:wordWrap w:val="off"/>
        <w:spacing w:before="0" w:after="0" w:line="1000" w:lineRule="atLeast"/>
        <w:ind w:left="0" w:right="0" w:firstLine="1240"/>
        <w:jc w:val="both"/>
        <w:textAlignment w:val="baseline"/>
        <w:rPr>
          <w:sz w:val="61"/>
        </w:rPr>
      </w:pPr>
      <w:bookmarkStart w:name="" w:id="1158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第四十八条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 信息公开与披露必须严格遵守国家信息保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密的有关规定。对授权查询或因业务需要获取的经营主体特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定信息，应做好信息安全和信息保密工作，严禁超范围获取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或泄露市场信息。</w:t>
      </w:r>
      <w:bookmarkEnd w:id="115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9"/>
        </w:rPr>
      </w:pPr>
      <w:bookmarkStart w:name="" w:id="1159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1159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160"/>
      <w:r>
        <w:rPr>
          <w:rFonts w:ascii="黑体" w:hAnsi="黑体" w:cs="黑体" w:eastAsia="黑体"/>
          <w:sz w:val="69"/>
          <w:spacing w:val="0"/>
          <w:color w:val="000000"/>
          <w:b w:val="on"/>
          <w:i w:val="off"/>
        </w:rPr>
        <w:t>第九章电力交易平台</w:t>
      </w:r>
      <w:bookmarkEnd w:id="1160"/>
    </w:p>
    <w:p>
      <w:pPr>
        <w:pageBreakBefore w:val="off"/>
        <w:tabs/>
        <w:wordWrap w:val="off"/>
        <w:spacing w:before="440" w:after="0" w:line="1000" w:lineRule="atLeast"/>
        <w:ind w:left="0" w:right="0" w:firstLine="1240"/>
        <w:jc w:val="both"/>
        <w:textAlignment w:val="baseline"/>
        <w:rPr>
          <w:sz w:val="61"/>
        </w:rPr>
      </w:pPr>
      <w:bookmarkStart w:name="" w:id="1161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第四十九条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 电力交易平台账号采用实名制管理，账号必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须使用真实有效的证件进行认证，所有账号经实际使用人实名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认证后，方可登录电力交易平台并获取相应权限。实名制人员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应为本经营主体人员，如非法定代表人，需经法定代表人授权。</w:t>
      </w:r>
      <w:bookmarkEnd w:id="116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5"/>
        </w:rPr>
      </w:pPr>
      <w:bookmarkStart w:name="" w:id="11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62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1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11</w:t>
      </w:r>
      <w:bookmarkEnd w:id="1163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22400" w:h="31680"/>
          <w:pgMar w:left="2880" w:top="2500" w:right="2880" w:bottom="2500" w:header="2200" w:footer="2200"/>
          <w:cols w:num="1"/>
        </w:sectPr>
      </w:pPr>
    </w:p>
    <w:p>
      <w:pPr>
        <w:pageBreakBefore w:val="off"/>
        <w:tabs/>
        <w:wordWrap w:val="off"/>
        <w:spacing w:before="540" w:after="0" w:line="980" w:lineRule="atLeast"/>
        <w:ind w:left="0" w:right="40" w:firstLine="1140"/>
        <w:jc w:val="both"/>
        <w:textAlignment w:val="baseline"/>
        <w:rPr>
          <w:sz w:val="62"/>
        </w:rPr>
      </w:pPr>
      <w:bookmarkStart w:name="" w:id="1164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电力交易机构应加强对电力交易平台账号的管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理。电力交易平台账号实名、授权等相关信息应确保准确无误，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电力交易机构可对限期未整改的账号采取登录限制等措施。</w:t>
      </w:r>
      <w:bookmarkEnd w:id="1164"/>
    </w:p>
    <w:p>
      <w:pPr>
        <w:pageBreakBefore w:val="off"/>
        <w:tabs/>
        <w:wordWrap w:val="off"/>
        <w:spacing w:before="0" w:after="0" w:line="980" w:lineRule="atLeast"/>
        <w:ind w:left="0" w:right="0" w:firstLine="1140"/>
        <w:jc w:val="both"/>
        <w:textAlignment w:val="baseline"/>
        <w:rPr>
          <w:sz w:val="62"/>
        </w:rPr>
      </w:pPr>
      <w:bookmarkStart w:name="" w:id="116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第五十一条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经营主体应根据国家相关法律法规、政策文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件及本规则的规定，进行账号的注册、登录、使用等操作。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账号在交易平台的操作行为均代表经营主体的真实意愿表达，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其法律责任由该账号使用方关联的经营主体承担。经营主体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应及时更新账号注册信息，账号信息未及时变更产生的影响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及法律责任由经营主体自行承担。</w:t>
      </w:r>
      <w:bookmarkEnd w:id="1165"/>
    </w:p>
    <w:p>
      <w:pPr>
        <w:pageBreakBefore w:val="off"/>
        <w:tabs/>
        <w:wordWrap w:val="off"/>
        <w:spacing w:before="0" w:after="0" w:line="980" w:lineRule="atLeast"/>
        <w:ind w:left="0" w:right="0" w:firstLine="1140"/>
        <w:jc w:val="both"/>
        <w:textAlignment w:val="baseline"/>
        <w:rPr>
          <w:sz w:val="62"/>
        </w:rPr>
      </w:pPr>
      <w:bookmarkStart w:name="" w:id="116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第五十二条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经营主体应妥善保管账号、手机号、密码、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数字安全证书等信息和介质，仅限账号使用人本人使用，不得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转借他人。使用人应采取积极措施防止账号信息失窃、遗失和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过期失效，因怠于管理或使用不当造成的损失及法律后果由经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营主体自行承担。</w:t>
      </w:r>
      <w:bookmarkEnd w:id="1166"/>
    </w:p>
    <w:p>
      <w:pPr>
        <w:pageBreakBefore w:val="off"/>
        <w:tabs/>
        <w:wordWrap w:val="off"/>
        <w:spacing w:before="0" w:after="0" w:line="980" w:lineRule="atLeast"/>
        <w:ind w:left="0" w:right="20" w:firstLine="1140"/>
        <w:jc w:val="both"/>
        <w:textAlignment w:val="baseline"/>
        <w:rPr>
          <w:sz w:val="62"/>
        </w:rPr>
      </w:pPr>
      <w:bookmarkStart w:name="" w:id="1167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第五十三条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经营主体进行账号登录、数据查询、交易申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报等操作，非电力交易平台技术原因出现以下行为将视为异常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行为：</w:t>
      </w:r>
      <w:bookmarkEnd w:id="1167"/>
    </w:p>
    <w:p>
      <w:pPr>
        <w:pageBreakBefore w:val="off"/>
        <w:tabs/>
        <w:wordWrap w:val="off"/>
        <w:spacing w:before="0" w:after="0" w:line="980" w:lineRule="atLeast"/>
        <w:ind w:left="0" w:right="200" w:firstLine="1460"/>
        <w:jc w:val="both"/>
        <w:textAlignment w:val="baseline"/>
        <w:rPr>
          <w:sz w:val="62"/>
        </w:rPr>
      </w:pPr>
      <w:bookmarkStart w:name="" w:id="1168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(一)数据查询、数据申报等操作频次(以各服务接口调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用频次统计)超过页面限制频次的，或页面对应暂无限制要求；</w:t>
      </w:r>
      <w:bookmarkEnd w:id="1168"/>
    </w:p>
    <w:p>
      <w:pPr>
        <w:pageBreakBefore w:val="off"/>
        <w:tabs/>
        <w:wordWrap w:val="off"/>
        <w:spacing w:before="0" w:after="0" w:line="980" w:lineRule="atLeast"/>
        <w:ind w:left="0" w:right="420" w:firstLine="1460"/>
        <w:jc w:val="both"/>
        <w:textAlignment w:val="baseline"/>
        <w:rPr>
          <w:sz w:val="62"/>
        </w:rPr>
      </w:pPr>
      <w:bookmarkStart w:name="" w:id="1169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(二)使用外挂软件、以妨碍他人操作或获取他人秘密的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任何技术手段；</w:t>
      </w:r>
      <w:bookmarkEnd w:id="1169"/>
    </w:p>
    <w:p>
      <w:pPr>
        <w:pageBreakBefore w:val="off"/>
        <w:tabs/>
        <w:wordWrap w:val="off"/>
        <w:spacing w:before="0" w:after="0" w:line="980" w:lineRule="atLeast"/>
        <w:ind w:left="0" w:right="380" w:firstLine="1460"/>
        <w:jc w:val="both"/>
        <w:textAlignment w:val="baseline"/>
        <w:rPr>
          <w:sz w:val="62"/>
        </w:rPr>
      </w:pPr>
      <w:bookmarkStart w:name="" w:id="117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(三)提交数据突破平台限定的时间、电量、电价等条件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约束；</w:t>
      </w:r>
      <w:bookmarkEnd w:id="1170"/>
    </w:p>
    <w:p>
      <w:pPr>
        <w:pageBreakBefore w:val="off"/>
        <w:tabs/>
        <w:wordWrap w:val="off"/>
        <w:spacing w:before="64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1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12</w:t>
      </w:r>
      <w:bookmarkEnd w:id="1171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22400" w:h="31680"/>
          <w:pgMar w:left="2900" w:top="2480" w:right="2900" w:bottom="2480" w:header="2180" w:footer="218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1500" w:right="0"/>
        <w:jc w:val="both"/>
        <w:textAlignment w:val="baseline"/>
        <w:rPr>
          <w:sz w:val="62"/>
        </w:rPr>
      </w:pPr>
      <w:bookmarkStart w:name="" w:id="117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(四)有越权访问等异常行为记录的；</w:t>
      </w:r>
      <w:bookmarkEnd w:id="1172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62"/>
        </w:rPr>
      </w:pPr>
      <w:bookmarkStart w:name="" w:id="1173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(五)其他违反平台使用协议规定情况；</w:t>
      </w:r>
      <w:bookmarkEnd w:id="1173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62"/>
        </w:rPr>
      </w:pPr>
      <w:bookmarkStart w:name="" w:id="1174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(六)其他影响技术支持系统安全稳定运行的异常行为。</w:t>
      </w:r>
      <w:bookmarkEnd w:id="1174"/>
    </w:p>
    <w:p>
      <w:pPr>
        <w:pageBreakBefore w:val="off"/>
        <w:tabs/>
        <w:wordWrap w:val="off"/>
        <w:spacing w:before="0" w:after="0" w:line="1040" w:lineRule="atLeast"/>
        <w:ind w:left="0" w:right="0" w:firstLine="1100"/>
        <w:jc w:val="both"/>
        <w:textAlignment w:val="baseline"/>
        <w:rPr>
          <w:sz w:val="62"/>
        </w:rPr>
      </w:pPr>
      <w:bookmarkStart w:name="" w:id="117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第五十四条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按照政府主管部门和监管机构要求，电力交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易机构有权对经营主体违反电力交易平台使用要求的异常行为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进行记录，采取冻结其相应账号或全部账号等措施、并报政府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主管部门和监管机构。</w:t>
      </w:r>
      <w:bookmarkEnd w:id="1175"/>
    </w:p>
    <w:p>
      <w:pPr>
        <w:pageBreakBefore w:val="off"/>
        <w:tabs/>
        <w:wordWrap w:val="off"/>
        <w:spacing w:before="0" w:after="0" w:line="1040" w:lineRule="atLeast"/>
        <w:ind w:left="0" w:right="260" w:firstLine="1100"/>
        <w:jc w:val="both"/>
        <w:textAlignment w:val="baseline"/>
        <w:rPr>
          <w:sz w:val="62"/>
        </w:rPr>
      </w:pPr>
      <w:bookmarkStart w:name="" w:id="117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第五十五条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电力交易机构制定全国统一的标准数据接口，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在保障信息安全的前提下提供数据交互服务。</w:t>
      </w:r>
      <w:bookmarkEnd w:id="117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71"/>
        </w:rPr>
      </w:pPr>
      <w:bookmarkStart w:name="" w:id="1177"/>
      <w:r>
        <w:rPr>
          <w:rFonts w:ascii="宋体" w:hAnsi="宋体" w:cs="宋体" w:eastAsia="宋体"/>
          <w:sz w:val="71"/>
          <w:spacing w:val="0"/>
          <w:color w:val="000000"/>
          <w:b w:val="off"/>
          <w:i w:val="off"/>
        </w:rPr>
        <w:t/>
      </w:r>
      <w:bookmarkEnd w:id="1177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1178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第十章争议处理</w:t>
      </w:r>
      <w:bookmarkEnd w:id="1178"/>
    </w:p>
    <w:p>
      <w:pPr>
        <w:pageBreakBefore w:val="off"/>
        <w:tabs/>
        <w:wordWrap w:val="off"/>
        <w:spacing w:before="460" w:after="0" w:line="1040" w:lineRule="atLeast"/>
        <w:ind w:left="0" w:right="80" w:firstLine="1260"/>
        <w:jc w:val="both"/>
        <w:textAlignment w:val="baseline"/>
        <w:rPr>
          <w:sz w:val="62"/>
        </w:rPr>
      </w:pPr>
      <w:bookmarkStart w:name="" w:id="1179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第五十六条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电力零售市场争议纠纷包括售电公司之间、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售电公司与零售用户之间因电力零售市场交易发生的争议纠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纷，包括但不限于下列情形：</w:t>
      </w:r>
      <w:bookmarkEnd w:id="1179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62"/>
        </w:rPr>
      </w:pPr>
      <w:bookmarkStart w:name="" w:id="1180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(1)因零售套餐内容产生的争议；</w:t>
      </w:r>
      <w:bookmarkEnd w:id="1180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62"/>
        </w:rPr>
      </w:pPr>
      <w:bookmarkStart w:name="" w:id="1181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(2)因零售合同条款产生的争议；</w:t>
      </w:r>
      <w:bookmarkEnd w:id="1181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62"/>
        </w:rPr>
      </w:pPr>
      <w:bookmarkStart w:name="" w:id="1182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(3)因零售市场费用结算和清算产生的争议；</w:t>
      </w:r>
      <w:bookmarkEnd w:id="1182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62"/>
        </w:rPr>
      </w:pPr>
      <w:bookmarkStart w:name="" w:id="1183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(4)因售电服务产生的争议；</w:t>
      </w:r>
      <w:bookmarkEnd w:id="1183"/>
    </w:p>
    <w:p>
      <w:pPr>
        <w:pageBreakBefore w:val="off"/>
        <w:tabs/>
        <w:wordWrap w:val="off"/>
        <w:spacing w:before="0" w:after="0" w:line="1040" w:lineRule="atLeast"/>
        <w:ind w:left="1500" w:right="0"/>
        <w:jc w:val="both"/>
        <w:textAlignment w:val="baseline"/>
        <w:rPr>
          <w:sz w:val="62"/>
        </w:rPr>
      </w:pPr>
      <w:bookmarkStart w:name="" w:id="1184"/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(5)其他与电力零售市场交易相关的争议。</w:t>
      </w:r>
      <w:bookmarkEnd w:id="1184"/>
    </w:p>
    <w:p>
      <w:pPr>
        <w:pageBreakBefore w:val="off"/>
        <w:tabs/>
        <w:wordWrap w:val="off"/>
        <w:spacing w:before="0" w:after="0" w:line="1040" w:lineRule="atLeast"/>
        <w:ind w:left="0" w:right="20" w:firstLine="1260"/>
        <w:jc w:val="both"/>
        <w:textAlignment w:val="baseline"/>
        <w:rPr>
          <w:sz w:val="62"/>
        </w:rPr>
      </w:pPr>
      <w:bookmarkStart w:name="" w:id="1185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第五十七条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湖南电力市场管理委员会应按照有关要求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>和程序对电力零售市场争议纠纷进行调解。</w:t>
      </w:r>
      <w:bookmarkEnd w:id="1185"/>
    </w:p>
    <w:p>
      <w:pPr>
        <w:pageBreakBefore w:val="off"/>
        <w:tabs/>
        <w:wordWrap w:val="off"/>
        <w:spacing w:before="0" w:after="0" w:line="1040" w:lineRule="atLeast"/>
        <w:ind w:left="1260" w:right="0"/>
        <w:jc w:val="both"/>
        <w:textAlignment w:val="baseline"/>
        <w:rPr>
          <w:sz w:val="62"/>
        </w:rPr>
      </w:pPr>
      <w:bookmarkStart w:name="" w:id="118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第五十八条</w:t>
      </w:r>
      <w:r>
        <w:rPr>
          <w:rFonts w:ascii="仿宋" w:hAnsi="仿宋" w:cs="仿宋" w:eastAsia="仿宋"/>
          <w:sz w:val="62"/>
          <w:spacing w:val="0"/>
          <w:color w:val="000000"/>
          <w:b w:val="off"/>
          <w:i w:val="off"/>
        </w:rPr>
        <w:t xml:space="preserve">   争议处理主要流程：</w:t>
      </w:r>
      <w:bookmarkEnd w:id="1186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62"/>
        </w:rPr>
      </w:pPr>
      <w:bookmarkStart w:name="" w:id="1187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187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62"/>
        </w:rPr>
      </w:pPr>
      <w:bookmarkStart w:name="" w:id="118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18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1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13</w:t>
      </w:r>
      <w:bookmarkEnd w:id="1189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22400" w:h="31680"/>
          <w:pgMar w:left="2900" w:top="2480" w:right="2900" w:bottom="2480" w:header="2180" w:footer="2180"/>
          <w:cols w:num="1"/>
        </w:sectPr>
      </w:pPr>
    </w:p>
    <w:p>
      <w:pPr>
        <w:pageBreakBefore w:val="off"/>
        <w:tabs/>
        <w:wordWrap w:val="off"/>
        <w:spacing w:before="620" w:after="0" w:line="1140" w:lineRule="atLeast"/>
        <w:ind w:left="60" w:right="40" w:firstLine="1420"/>
        <w:jc w:val="both"/>
        <w:textAlignment w:val="baseline"/>
        <w:rPr>
          <w:sz w:val="64"/>
        </w:rPr>
      </w:pPr>
      <w:bookmarkStart w:name="" w:id="1190"/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(一)双方协商。发生电力零售市场争议纠纷时，首先由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当事双方协商解决。</w:t>
      </w:r>
      <w:bookmarkEnd w:id="1190"/>
    </w:p>
    <w:p>
      <w:pPr>
        <w:pageBreakBefore w:val="off"/>
        <w:tabs/>
        <w:wordWrap w:val="off"/>
        <w:spacing w:before="0" w:after="0" w:line="1140" w:lineRule="atLeast"/>
        <w:ind w:left="20" w:right="0" w:firstLine="1420"/>
        <w:jc w:val="both"/>
        <w:textAlignment w:val="baseline"/>
        <w:rPr>
          <w:sz w:val="64"/>
        </w:rPr>
      </w:pPr>
      <w:bookmarkStart w:name="" w:id="1191"/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(二)争议调解。协商不成的，可向湖南电力市场管理委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员会申请调解。</w:t>
      </w:r>
      <w:bookmarkEnd w:id="1191"/>
    </w:p>
    <w:p>
      <w:pPr>
        <w:pageBreakBefore w:val="off"/>
        <w:tabs/>
        <w:wordWrap w:val="off"/>
        <w:spacing w:before="0" w:after="0" w:line="1140" w:lineRule="atLeast"/>
        <w:ind w:left="0" w:right="0" w:firstLine="1420"/>
        <w:jc w:val="both"/>
        <w:textAlignment w:val="baseline"/>
        <w:rPr>
          <w:sz w:val="64"/>
        </w:rPr>
      </w:pPr>
      <w:bookmarkStart w:name="" w:id="1192"/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(三)争议调解不成的，可通过仲裁、诉讼等途径解决争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议。</w:t>
      </w:r>
      <w:bookmarkEnd w:id="1192"/>
    </w:p>
    <w:p>
      <w:pPr>
        <w:pageBreakBefore w:val="off"/>
        <w:tabs/>
        <w:wordWrap w:val="off"/>
        <w:spacing w:before="700" w:after="0" w:line="1060" w:lineRule="atLeast"/>
        <w:ind w:left="0" w:right="0"/>
        <w:jc w:val="center"/>
        <w:textAlignment w:val="baseline"/>
        <w:rPr>
          <w:sz w:val="78"/>
        </w:rPr>
      </w:pPr>
      <w:bookmarkStart w:name="" w:id="1193"/>
      <w:r>
        <w:rPr>
          <w:rFonts w:ascii="黑体" w:hAnsi="黑体" w:cs="黑体" w:eastAsia="黑体"/>
          <w:sz w:val="78"/>
          <w:spacing w:val="0"/>
          <w:color w:val="000000"/>
          <w:b w:val="on"/>
          <w:i w:val="off"/>
        </w:rPr>
        <w:t>第十一章附</w:t>
      </w:r>
      <w:r>
        <w:rPr>
          <w:rFonts w:ascii="黑体" w:hAnsi="黑体" w:cs="黑体" w:eastAsia="黑体"/>
          <w:sz w:val="78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78"/>
          <w:spacing w:val="0"/>
          <w:color w:val="000000"/>
          <w:b w:val="on"/>
          <w:i w:val="off"/>
        </w:rPr>
        <w:t>则</w:t>
      </w:r>
      <w:bookmarkEnd w:id="1193"/>
    </w:p>
    <w:p>
      <w:pPr>
        <w:pageBreakBefore w:val="off"/>
        <w:tabs/>
        <w:wordWrap w:val="off"/>
        <w:spacing w:before="600" w:after="0" w:line="1140" w:lineRule="atLeast"/>
        <w:ind w:left="0" w:right="20" w:firstLine="1240"/>
        <w:jc w:val="both"/>
        <w:textAlignment w:val="baseline"/>
        <w:rPr>
          <w:sz w:val="64"/>
        </w:rPr>
      </w:pPr>
      <w:bookmarkStart w:name="" w:id="1194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第五十九条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 xml:space="preserve">  本规则未尽事宜按照国家有关法律法规和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规范性文件规定处理。</w:t>
      </w:r>
      <w:bookmarkEnd w:id="1194"/>
    </w:p>
    <w:p>
      <w:pPr>
        <w:pageBreakBefore w:val="off"/>
        <w:tabs/>
        <w:wordWrap w:val="off"/>
        <w:spacing w:before="0" w:after="0" w:line="1140" w:lineRule="atLeast"/>
        <w:ind w:left="20" w:right="0" w:firstLine="1240"/>
        <w:jc w:val="both"/>
        <w:textAlignment w:val="baseline"/>
        <w:rPr>
          <w:sz w:val="64"/>
        </w:rPr>
      </w:pPr>
      <w:bookmarkStart w:name="" w:id="1195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第六十条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 xml:space="preserve">  本实施细则自发布之日起施行，结合市场实</w:t>
      </w:r>
      <w:r>
        <w:rPr>
          <w:rFonts w:ascii="仿宋" w:hAnsi="仿宋" w:cs="仿宋" w:eastAsia="仿宋"/>
          <w:sz w:val="64"/>
          <w:spacing w:val="0"/>
          <w:color w:val="000000"/>
          <w:b w:val="off"/>
          <w:i w:val="off"/>
        </w:rPr>
        <w:t>际运营情况，不定期修订。</w:t>
      </w:r>
      <w:bookmarkEnd w:id="1195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196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196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197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197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198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198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199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199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200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00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201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01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202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02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203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03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204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04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4"/>
        </w:rPr>
      </w:pPr>
      <w:bookmarkStart w:name="" w:id="1205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205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20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14</w:t>
      </w:r>
      <w:bookmarkEnd w:id="1206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22400" w:h="31680"/>
          <w:pgMar w:left="2900" w:top="2500" w:right="2900" w:bottom="2500" w:header="2200" w:footer="2200"/>
          <w:cols w:num="1"/>
        </w:sectPr>
      </w:pPr>
    </w:p>
    <w:p>
      <w:pPr>
        <w:pageBreakBefore w:val="off"/>
        <w:tabs/>
        <w:wordWrap w:val="off"/>
        <w:spacing w:before="620" w:after="0" w:line="800" w:lineRule="atLeast"/>
        <w:ind w:left="0" w:right="0"/>
        <w:jc w:val="both"/>
        <w:textAlignment w:val="baseline"/>
        <w:rPr>
          <w:sz w:val="44"/>
        </w:rPr>
      </w:pPr>
      <w:bookmarkStart w:name="" w:id="1207"/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附件：</w:t>
      </w:r>
      <w:bookmarkEnd w:id="1207"/>
    </w:p>
    <w:p>
      <w:pPr>
        <w:pageBreakBefore w:val="off"/>
        <w:tabs/>
        <w:wordWrap w:val="off"/>
        <w:spacing w:before="0" w:after="0" w:line="1060" w:lineRule="atLeast"/>
        <w:ind w:left="0" w:right="0"/>
        <w:jc w:val="center"/>
        <w:textAlignment w:val="baseline"/>
        <w:rPr>
          <w:sz w:val="80"/>
        </w:rPr>
      </w:pPr>
      <w:bookmarkStart w:name="" w:id="1208"/>
      <w:r>
        <w:rPr>
          <w:rFonts w:ascii="仿宋" w:hAnsi="仿宋" w:cs="仿宋" w:eastAsia="仿宋"/>
          <w:sz w:val="80"/>
          <w:spacing w:val="0"/>
          <w:color w:val="000000"/>
          <w:b w:val="off"/>
          <w:i w:val="off"/>
        </w:rPr>
        <w:t>名词解释</w:t>
      </w:r>
      <w:bookmarkEnd w:id="1208"/>
    </w:p>
    <w:p>
      <w:pPr>
        <w:pageBreakBefore w:val="off"/>
        <w:tabs/>
        <w:wordWrap w:val="off"/>
        <w:spacing w:before="0" w:after="0" w:line="1140" w:lineRule="exact"/>
        <w:ind w:left="0" w:right="0"/>
        <w:jc w:val="center"/>
        <w:textAlignment w:val="baseline"/>
        <w:rPr>
          <w:sz w:val="60"/>
        </w:rPr>
      </w:pPr>
      <w:bookmarkStart w:name="" w:id="120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209"/>
    </w:p>
    <w:p>
      <w:pPr>
        <w:pageBreakBefore w:val="off"/>
        <w:tabs/>
        <w:wordWrap w:val="off"/>
        <w:spacing w:before="0" w:after="0" w:line="1120" w:lineRule="atLeast"/>
        <w:ind w:left="0" w:right="0" w:firstLine="1300"/>
        <w:jc w:val="both"/>
        <w:textAlignment w:val="baseline"/>
        <w:rPr>
          <w:sz w:val="60"/>
        </w:rPr>
      </w:pPr>
      <w:bookmarkStart w:name="" w:id="1210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电力批发市场：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发电企业和电力批发用户或售电公司之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间进行电力交易的市场，主要包括通过市场化方式开展的中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长期电能量市场和现货电能量市场。</w:t>
      </w:r>
      <w:bookmarkEnd w:id="1210"/>
    </w:p>
    <w:p>
      <w:pPr>
        <w:pageBreakBefore w:val="off"/>
        <w:tabs/>
        <w:wordWrap w:val="off"/>
        <w:spacing w:before="0" w:after="0" w:line="1120" w:lineRule="atLeast"/>
        <w:ind w:left="0" w:right="0" w:firstLine="1300"/>
        <w:jc w:val="both"/>
        <w:textAlignment w:val="baseline"/>
        <w:rPr>
          <w:sz w:val="60"/>
        </w:rPr>
      </w:pPr>
      <w:bookmarkStart w:name="" w:id="1211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电力零售市场：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在批发市场的基础上，由售电公司(含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虚拟电厂、负荷聚合商等)和电力用户自主开展交易的市场。</w:t>
      </w:r>
      <w:bookmarkEnd w:id="1211"/>
    </w:p>
    <w:p>
      <w:pPr>
        <w:pageBreakBefore w:val="off"/>
        <w:tabs/>
        <w:wordWrap w:val="off"/>
        <w:spacing w:before="0" w:after="0" w:line="1120" w:lineRule="atLeast"/>
        <w:ind w:left="1260" w:right="0"/>
        <w:jc w:val="both"/>
        <w:textAlignment w:val="baseline"/>
        <w:rPr>
          <w:sz w:val="60"/>
        </w:rPr>
      </w:pPr>
      <w:bookmarkStart w:name="" w:id="1212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零售用户：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指通过零售市场向售电公司购电的电力用户。</w:t>
      </w:r>
      <w:bookmarkEnd w:id="1212"/>
    </w:p>
    <w:p>
      <w:pPr>
        <w:pageBreakBefore w:val="off"/>
        <w:tabs/>
        <w:wordWrap w:val="off"/>
        <w:spacing w:before="0" w:after="0" w:line="1120" w:lineRule="atLeast"/>
        <w:ind w:left="0" w:right="20" w:firstLine="1300"/>
        <w:jc w:val="both"/>
        <w:textAlignment w:val="baseline"/>
        <w:rPr>
          <w:sz w:val="60"/>
        </w:rPr>
      </w:pPr>
      <w:bookmarkStart w:name="" w:id="1213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电力交易平台：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指由电力交易机构建设运营的支撑电力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市场化交易业务开展的技术支持系统(含零售商城、“e-交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易”APP等)。</w:t>
      </w:r>
      <w:bookmarkEnd w:id="1213"/>
    </w:p>
    <w:p>
      <w:pPr>
        <w:pageBreakBefore w:val="off"/>
        <w:tabs/>
        <w:wordWrap w:val="off"/>
        <w:spacing w:before="0" w:after="0" w:line="1120" w:lineRule="atLeast"/>
        <w:ind w:left="0" w:right="0" w:firstLine="1260"/>
        <w:jc w:val="both"/>
        <w:textAlignment w:val="baseline"/>
        <w:rPr>
          <w:sz w:val="60"/>
        </w:rPr>
      </w:pPr>
      <w:bookmarkStart w:name="" w:id="1214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零售套餐：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指售电公司与零售用户确定购售电结算价格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的标准化商品，售电公司可根据自身经营特性制定相应的零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售套餐，零售用户可自由选择购买。</w:t>
      </w:r>
      <w:bookmarkEnd w:id="1214"/>
    </w:p>
    <w:p>
      <w:pPr>
        <w:pageBreakBefore w:val="off"/>
        <w:tabs/>
        <w:wordWrap w:val="off"/>
        <w:spacing w:before="0" w:after="0" w:line="1120" w:lineRule="atLeast"/>
        <w:ind w:left="0" w:right="140" w:firstLine="1260"/>
        <w:jc w:val="both"/>
        <w:textAlignment w:val="baseline"/>
        <w:rPr>
          <w:sz w:val="60"/>
        </w:rPr>
      </w:pPr>
      <w:bookmarkStart w:name="" w:id="1215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零售合同：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零售双方达成电力零售交易后形成的合同(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协议)，具备法律约束力。</w:t>
      </w:r>
      <w:bookmarkEnd w:id="121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1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1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1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1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2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2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2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3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231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15</w:t>
      </w:r>
      <w:bookmarkEnd w:id="1231"/>
    </w:p>
    <w:sectPr>
      <w:footerReference r:id="rId38"/>
      <w:headerReference r:id="rId39" w:type="default"/>
      <w:type w:val="nextPage"/>
      <w:pgSz w:w="22400" w:h="31680"/>
      <w:pgMar w:left="2880" w:top="2480" w:right="2880" w:bottom="2480" w:header="2180" w:footer="218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footer3.xml" Type="http://schemas.openxmlformats.org/officeDocument/2006/relationships/footer"/><Relationship Id="rId11" Target="header3.xml" Type="http://schemas.openxmlformats.org/officeDocument/2006/relationships/header"/><Relationship Id="rId12" Target="footer4.xml" Type="http://schemas.openxmlformats.org/officeDocument/2006/relationships/footer"/><Relationship Id="rId13" Target="header4.xml" Type="http://schemas.openxmlformats.org/officeDocument/2006/relationships/header"/><Relationship Id="rId14" Target="footer5.xml" Type="http://schemas.openxmlformats.org/officeDocument/2006/relationships/footer"/><Relationship Id="rId15" Target="header5.xml" Type="http://schemas.openxmlformats.org/officeDocument/2006/relationships/header"/><Relationship Id="rId16" Target="footer6.xml" Type="http://schemas.openxmlformats.org/officeDocument/2006/relationships/footer"/><Relationship Id="rId17" Target="header6.xml" Type="http://schemas.openxmlformats.org/officeDocument/2006/relationships/header"/><Relationship Id="rId18" Target="footer7.xml" Type="http://schemas.openxmlformats.org/officeDocument/2006/relationships/footer"/><Relationship Id="rId19" Target="header7.xml" Type="http://schemas.openxmlformats.org/officeDocument/2006/relationships/header"/><Relationship Id="rId2" Target="theme/theme-1.xml" Type="http://schemas.openxmlformats.org/officeDocument/2006/relationships/theme"/><Relationship Id="rId20" Target="footer8.xml" Type="http://schemas.openxmlformats.org/officeDocument/2006/relationships/footer"/><Relationship Id="rId21" Target="header8.xml" Type="http://schemas.openxmlformats.org/officeDocument/2006/relationships/header"/><Relationship Id="rId22" Target="footer9.xml" Type="http://schemas.openxmlformats.org/officeDocument/2006/relationships/footer"/><Relationship Id="rId23" Target="header9.xml" Type="http://schemas.openxmlformats.org/officeDocument/2006/relationships/header"/><Relationship Id="rId24" Target="footer10.xml" Type="http://schemas.openxmlformats.org/officeDocument/2006/relationships/footer"/><Relationship Id="rId25" Target="header10.xml" Type="http://schemas.openxmlformats.org/officeDocument/2006/relationships/header"/><Relationship Id="rId26" Target="footer11.xml" Type="http://schemas.openxmlformats.org/officeDocument/2006/relationships/footer"/><Relationship Id="rId27" Target="header11.xml" Type="http://schemas.openxmlformats.org/officeDocument/2006/relationships/header"/><Relationship Id="rId28" Target="footer12.xml" Type="http://schemas.openxmlformats.org/officeDocument/2006/relationships/footer"/><Relationship Id="rId29" Target="header12.xml" Type="http://schemas.openxmlformats.org/officeDocument/2006/relationships/header"/><Relationship Id="rId3" Target="media/image1.jpeg" Type="http://schemas.openxmlformats.org/officeDocument/2006/relationships/image"/><Relationship Id="rId30" Target="footer13.xml" Type="http://schemas.openxmlformats.org/officeDocument/2006/relationships/footer"/><Relationship Id="rId31" Target="header13.xml" Type="http://schemas.openxmlformats.org/officeDocument/2006/relationships/header"/><Relationship Id="rId32" Target="footer14.xml" Type="http://schemas.openxmlformats.org/officeDocument/2006/relationships/footer"/><Relationship Id="rId33" Target="header14.xml" Type="http://schemas.openxmlformats.org/officeDocument/2006/relationships/header"/><Relationship Id="rId34" Target="footer15.xml" Type="http://schemas.openxmlformats.org/officeDocument/2006/relationships/footer"/><Relationship Id="rId35" Target="header15.xml" Type="http://schemas.openxmlformats.org/officeDocument/2006/relationships/header"/><Relationship Id="rId36" Target="footer16.xml" Type="http://schemas.openxmlformats.org/officeDocument/2006/relationships/footer"/><Relationship Id="rId37" Target="header16.xml" Type="http://schemas.openxmlformats.org/officeDocument/2006/relationships/header"/><Relationship Id="rId38" Target="footer17.xml" Type="http://schemas.openxmlformats.org/officeDocument/2006/relationships/footer"/><Relationship Id="rId39" Target="header17.xml" Type="http://schemas.openxmlformats.org/officeDocument/2006/relationships/header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Relationship Id="rId8" Target="footer2.xml" Type="http://schemas.openxmlformats.org/officeDocument/2006/relationships/footer"/><Relationship Id="rId9" Target="header2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2026-03-20T07:57:56Z</dcterms:created>
  <dc:creator>Apache POI</dc:creator>
</cp:coreProperties>
</file>