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319" w:rsidRDefault="00D07319" w:rsidP="00D07319">
      <w:pPr>
        <w:spacing w:line="580" w:lineRule="exact"/>
        <w:rPr>
          <w:rFonts w:ascii="方正黑体_GBK" w:eastAsia="方正黑体_GBK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方正黑体_GBK" w:eastAsia="方正黑体_GBK" w:hAnsi="Times New Roman" w:cs="Times New Roman" w:hint="eastAsia"/>
          <w:sz w:val="32"/>
          <w:szCs w:val="32"/>
        </w:rPr>
        <w:t>机制介绍</w:t>
      </w:r>
    </w:p>
    <w:p w:rsidR="00D07319" w:rsidRPr="00B64B57" w:rsidRDefault="00D07319" w:rsidP="00D07319">
      <w:pPr>
        <w:widowControl/>
        <w:spacing w:before="100" w:beforeAutospacing="1" w:after="100" w:afterAutospacing="1" w:line="580" w:lineRule="exact"/>
        <w:ind w:firstLine="544"/>
        <w:rPr>
          <w:rFonts w:ascii="Times New Roman" w:eastAsia="方正仿宋_GBK" w:hAnsi="Times New Roman" w:cs="Times New Roman"/>
          <w:sz w:val="32"/>
          <w:szCs w:val="32"/>
        </w:rPr>
      </w:pPr>
      <w:r w:rsidRPr="00B64B57">
        <w:rPr>
          <w:rFonts w:ascii="Times New Roman" w:eastAsia="方正仿宋_GBK" w:hAnsi="Times New Roman" w:cs="Times New Roman"/>
          <w:sz w:val="32"/>
          <w:szCs w:val="32"/>
        </w:rPr>
        <w:t>应急管理</w:t>
      </w:r>
      <w:proofErr w:type="gramStart"/>
      <w:r w:rsidRPr="00B64B57">
        <w:rPr>
          <w:rFonts w:ascii="Times New Roman" w:eastAsia="方正仿宋_GBK" w:hAnsi="Times New Roman" w:cs="Times New Roman"/>
          <w:sz w:val="32"/>
          <w:szCs w:val="32"/>
        </w:rPr>
        <w:t>部国家</w:t>
      </w:r>
      <w:proofErr w:type="gramEnd"/>
      <w:r w:rsidRPr="00B64B57">
        <w:rPr>
          <w:rFonts w:ascii="Times New Roman" w:eastAsia="方正仿宋_GBK" w:hAnsi="Times New Roman" w:cs="Times New Roman"/>
          <w:sz w:val="32"/>
          <w:szCs w:val="32"/>
        </w:rPr>
        <w:t>减灾中心航空遥感业务体系依托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一网、</w:t>
      </w:r>
      <w:proofErr w:type="gramStart"/>
      <w:r w:rsidRPr="00B64B57">
        <w:rPr>
          <w:rFonts w:ascii="Times New Roman" w:eastAsia="方正仿宋_GBK" w:hAnsi="Times New Roman" w:cs="Times New Roman"/>
          <w:sz w:val="32"/>
          <w:szCs w:val="32"/>
        </w:rPr>
        <w:t>一</w:t>
      </w:r>
      <w:proofErr w:type="gramEnd"/>
      <w:r w:rsidRPr="00B64B57">
        <w:rPr>
          <w:rFonts w:ascii="Times New Roman" w:eastAsia="方正仿宋_GBK" w:hAnsi="Times New Roman" w:cs="Times New Roman"/>
          <w:sz w:val="32"/>
          <w:szCs w:val="32"/>
        </w:rPr>
        <w:t>中心、两平台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建设，于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2010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年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月牵头组建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重大灾害无人机应急合作机制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（以下简称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机制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），以公共私营合作制（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Public-Private-Partnership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）模式不断吸纳优质无人机制造与飞行服务企业加入，通过政府购买服务的方式，利用社会力量无人机资源形成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全国无人机应急监测</w:t>
      </w:r>
      <w:proofErr w:type="gramStart"/>
      <w:r w:rsidRPr="00B64B57">
        <w:rPr>
          <w:rFonts w:ascii="Times New Roman" w:eastAsia="方正仿宋_GBK" w:hAnsi="Times New Roman" w:cs="Times New Roman"/>
          <w:sz w:val="32"/>
          <w:szCs w:val="32"/>
        </w:rPr>
        <w:t>一</w:t>
      </w:r>
      <w:proofErr w:type="gramEnd"/>
      <w:r w:rsidRPr="00B64B57">
        <w:rPr>
          <w:rFonts w:ascii="Times New Roman" w:eastAsia="方正仿宋_GBK" w:hAnsi="Times New Roman" w:cs="Times New Roman"/>
          <w:sz w:val="32"/>
          <w:szCs w:val="32"/>
        </w:rPr>
        <w:t>张网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，充分解决航空技术装备和人员队伍不足的问题。目前，机制共有</w:t>
      </w:r>
      <w:r>
        <w:rPr>
          <w:rFonts w:ascii="Times New Roman" w:eastAsia="方正仿宋_GBK" w:hAnsi="Times New Roman" w:cs="Times New Roman"/>
          <w:sz w:val="32"/>
          <w:szCs w:val="32"/>
        </w:rPr>
        <w:t>222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家合作单位共计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1</w:t>
      </w:r>
      <w:r>
        <w:rPr>
          <w:rFonts w:ascii="Times New Roman" w:eastAsia="方正仿宋_GBK" w:hAnsi="Times New Roman" w:cs="Times New Roman"/>
          <w:sz w:val="32"/>
          <w:szCs w:val="32"/>
        </w:rPr>
        <w:t>200</w:t>
      </w:r>
      <w:r>
        <w:rPr>
          <w:rFonts w:ascii="Times New Roman" w:eastAsia="方正仿宋_GBK" w:hAnsi="Times New Roman" w:cs="Times New Roman"/>
          <w:sz w:val="32"/>
          <w:szCs w:val="32"/>
        </w:rPr>
        <w:t>余名专业飞手、</w:t>
      </w:r>
      <w:r>
        <w:rPr>
          <w:rFonts w:ascii="Times New Roman" w:eastAsia="方正仿宋_GBK" w:hAnsi="Times New Roman" w:cs="Times New Roman"/>
          <w:sz w:val="32"/>
          <w:szCs w:val="32"/>
        </w:rPr>
        <w:t>2000</w:t>
      </w:r>
      <w:r>
        <w:rPr>
          <w:rFonts w:ascii="Times New Roman" w:eastAsia="方正仿宋_GBK" w:hAnsi="Times New Roman" w:cs="Times New Roman"/>
          <w:sz w:val="32"/>
          <w:szCs w:val="32"/>
        </w:rPr>
        <w:t>余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架各型无人机，配备可见光、红外、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Lidar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等传感器以及喊话器、照明、物资抛投设备，基本形成全国中东部地区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2-6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小时、西部偏远地区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12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小时抵达现场</w:t>
      </w:r>
      <w:proofErr w:type="gramStart"/>
      <w:r w:rsidRPr="00B64B57">
        <w:rPr>
          <w:rFonts w:ascii="Times New Roman" w:eastAsia="方正仿宋_GBK" w:hAnsi="Times New Roman" w:cs="Times New Roman"/>
          <w:sz w:val="32"/>
          <w:szCs w:val="32"/>
        </w:rPr>
        <w:t>迅速执飞的</w:t>
      </w:r>
      <w:proofErr w:type="gramEnd"/>
      <w:r w:rsidRPr="00B64B57">
        <w:rPr>
          <w:rFonts w:ascii="Times New Roman" w:eastAsia="方正仿宋_GBK" w:hAnsi="Times New Roman" w:cs="Times New Roman"/>
          <w:sz w:val="32"/>
          <w:szCs w:val="32"/>
        </w:rPr>
        <w:t>应急响应能力。</w:t>
      </w:r>
    </w:p>
    <w:p w:rsidR="00EE1F7C" w:rsidRPr="00D07319" w:rsidRDefault="00EE1F7C"/>
    <w:sectPr w:rsidR="00EE1F7C" w:rsidRPr="00D07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319"/>
    <w:rsid w:val="00D07319"/>
    <w:rsid w:val="00E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9A61F-F6AC-420F-9EBE-899BD362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73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>神州网信技术有限公司</Company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ndrcc</dc:creator>
  <cp:keywords/>
  <dc:description/>
  <cp:lastModifiedBy>ndrcc</cp:lastModifiedBy>
  <cp:revision>1</cp:revision>
  <dcterms:created xsi:type="dcterms:W3CDTF">2025-12-18T07:21:00Z</dcterms:created>
  <dcterms:modified xsi:type="dcterms:W3CDTF">2025-12-18T07:22:00Z</dcterms:modified>
</cp:coreProperties>
</file>