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F096F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heme="minorAscii" w:hAnsiTheme="minorAscii" w:eastAsiaTheme="minorEastAsia" w:cstheme="minorEastAsia"/>
          <w:b/>
          <w:bCs/>
          <w:lang w:val="en-US" w:eastAsia="zh-CN"/>
        </w:rPr>
      </w:pPr>
      <w:r>
        <w:rPr>
          <w:rFonts w:hint="default" w:asciiTheme="minorAscii" w:hAnsiTheme="minorAscii" w:eastAsiaTheme="minorEastAsia" w:cstheme="minorEastAsia"/>
          <w:b/>
          <w:bCs/>
          <w:color w:val="000000"/>
          <w:kern w:val="0"/>
          <w:sz w:val="21"/>
          <w:szCs w:val="21"/>
          <w:lang w:val="en-US" w:eastAsia="zh-CN" w:bidi="ar"/>
        </w:rPr>
        <w:t>1、</w:t>
      </w:r>
      <w:r>
        <w:rPr>
          <w:rFonts w:hint="default" w:asciiTheme="minorAscii" w:hAnsiTheme="minorAscii" w:eastAsiaTheme="minorEastAsia" w:cstheme="minorEastAsia"/>
          <w:b/>
          <w:bCs/>
          <w:color w:val="000000"/>
          <w:kern w:val="0"/>
          <w:sz w:val="21"/>
          <w:szCs w:val="21"/>
          <w:lang w:val="en-US" w:eastAsia="zh-CN" w:bidi="ar"/>
        </w:rPr>
        <w:t>蒙特卡洛树搜索算法中 UCB1 公式中各项和公式整体的含义</w:t>
      </w:r>
      <w:r>
        <w:rPr>
          <w:rFonts w:hint="eastAsia" w:asciiTheme="minorAscii" w:hAnsiTheme="minorAscii" w:cstheme="minorEastAsia"/>
          <w:b/>
          <w:bCs/>
          <w:color w:val="000000"/>
          <w:kern w:val="0"/>
          <w:sz w:val="21"/>
          <w:szCs w:val="21"/>
          <w:lang w:val="en-US" w:eastAsia="zh-CN" w:bidi="ar"/>
        </w:rPr>
        <w:t>？</w:t>
      </w:r>
    </w:p>
    <w:p w14:paraId="5F9AF724">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Ascii" w:hAnsiTheme="minorAscii" w:eastAsiaTheme="minorEastAsia" w:cstheme="minorEastAsia"/>
          <w:lang w:val="en-US" w:eastAsia="zh-CN"/>
        </w:rPr>
      </w:pPr>
      <w:r>
        <w:rPr>
          <w:rFonts w:hint="default" w:asciiTheme="minorAscii" w:hAnsiTheme="minorAscii" w:eastAsiaTheme="minorEastAsia" w:cstheme="minorEastAsia"/>
          <w:lang w:val="en-US" w:eastAsia="zh-CN"/>
        </w:rPr>
        <w:t>在蒙特卡洛树搜索（MCTS） 算法中，UCB1（Upper Confidence Bound for Trees） 是一种常用于选择最优动作的启发式策略，它利用探索和利用之间的权衡来决定下一个搜索方向。具体来说，UCB1 在选择动作时会考虑两个因素：</w:t>
      </w:r>
    </w:p>
    <w:p w14:paraId="62658E12">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Ascii" w:hAnsiTheme="minorAscii" w:eastAsiaTheme="minorEastAsia" w:cstheme="minorEastAsia"/>
          <w:lang w:val="en-US" w:eastAsia="zh-CN"/>
        </w:rPr>
      </w:pPr>
      <w:r>
        <w:rPr>
          <w:rFonts w:hint="default" w:asciiTheme="minorAscii" w:hAnsiTheme="minorAscii" w:eastAsiaTheme="minorEastAsia" w:cstheme="minorEastAsia"/>
          <w:lang w:val="en-US" w:eastAsia="zh-CN"/>
        </w:rPr>
        <w:t>已知的期望回报（利用）：即已经探索过的路径的平均收益。</w:t>
      </w:r>
    </w:p>
    <w:p w14:paraId="6E747212">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Ascii" w:hAnsiTheme="minorAscii" w:eastAsiaTheme="minorEastAsia" w:cstheme="minorEastAsia"/>
          <w:lang w:val="en-US" w:eastAsia="zh-CN"/>
        </w:rPr>
      </w:pPr>
      <w:r>
        <w:rPr>
          <w:rFonts w:hint="default" w:asciiTheme="minorAscii" w:hAnsiTheme="minorAscii" w:eastAsiaTheme="minorEastAsia" w:cstheme="minorEastAsia"/>
          <w:lang w:val="en-US" w:eastAsia="zh-CN"/>
        </w:rPr>
        <w:t>未知的潜力（探索）：即在当前状态下，未被探索的路径可能带来的潜在收益。</w:t>
      </w:r>
    </w:p>
    <w:p w14:paraId="4DFB2025">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heme="minorAscii" w:hAnsiTheme="minorAscii" w:eastAsiaTheme="minorEastAsia" w:cstheme="minorEastAsia"/>
          <w:lang w:val="en-US" w:eastAsia="zh-CN"/>
        </w:rPr>
      </w:pPr>
      <w:r>
        <w:rPr>
          <w:rFonts w:hint="default" w:asciiTheme="minorAscii" w:hAnsiTheme="minorAscii" w:eastAsiaTheme="minorEastAsia"/>
        </w:rPr>
        <w:drawing>
          <wp:inline distT="0" distB="0" distL="114300" distR="114300">
            <wp:extent cx="4509770" cy="2649220"/>
            <wp:effectExtent l="0" t="0" r="11430" b="177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509770" cy="2649220"/>
                    </a:xfrm>
                    <a:prstGeom prst="rect">
                      <a:avLst/>
                    </a:prstGeom>
                    <a:noFill/>
                    <a:ln>
                      <a:noFill/>
                    </a:ln>
                  </pic:spPr>
                </pic:pic>
              </a:graphicData>
            </a:graphic>
          </wp:inline>
        </w:drawing>
      </w:r>
    </w:p>
    <w:p w14:paraId="1C34C607">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heme="minorAscii" w:hAnsiTheme="minorAscii" w:eastAsiaTheme="minorEastAsia" w:cstheme="minorEastAsia"/>
          <w:lang w:val="en-US" w:eastAsia="zh-CN"/>
        </w:rPr>
      </w:pPr>
      <w:r>
        <w:rPr>
          <w:rFonts w:hint="default" w:asciiTheme="minorAscii" w:hAnsiTheme="minorAscii" w:eastAsiaTheme="minorEastAsia"/>
        </w:rPr>
        <w:drawing>
          <wp:inline distT="0" distB="0" distL="114300" distR="114300">
            <wp:extent cx="4682490" cy="1432560"/>
            <wp:effectExtent l="0" t="0" r="16510" b="152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682490" cy="1432560"/>
                    </a:xfrm>
                    <a:prstGeom prst="rect">
                      <a:avLst/>
                    </a:prstGeom>
                    <a:noFill/>
                    <a:ln>
                      <a:noFill/>
                    </a:ln>
                  </pic:spPr>
                </pic:pic>
              </a:graphicData>
            </a:graphic>
          </wp:inline>
        </w:drawing>
      </w:r>
    </w:p>
    <w:p w14:paraId="1F6836CB">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heme="minorAscii" w:hAnsiTheme="minorAscii" w:eastAsiaTheme="minorEastAsia"/>
          <w:lang w:val="en-US" w:eastAsia="zh-CN"/>
        </w:rPr>
      </w:pPr>
      <w:r>
        <w:rPr>
          <w:rFonts w:hint="default" w:asciiTheme="minorAscii" w:hAnsiTheme="minorAscii" w:eastAsiaTheme="minorEastAsia"/>
        </w:rPr>
        <w:drawing>
          <wp:inline distT="0" distB="0" distL="114300" distR="114300">
            <wp:extent cx="3780155" cy="2644140"/>
            <wp:effectExtent l="0" t="0" r="4445" b="228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3780155" cy="2644140"/>
                    </a:xfrm>
                    <a:prstGeom prst="rect">
                      <a:avLst/>
                    </a:prstGeom>
                    <a:noFill/>
                    <a:ln>
                      <a:noFill/>
                    </a:ln>
                  </pic:spPr>
                </pic:pic>
              </a:graphicData>
            </a:graphic>
          </wp:inline>
        </w:drawing>
      </w:r>
    </w:p>
    <w:p w14:paraId="2ED10937">
      <w:pPr>
        <w:keepNext w:val="0"/>
        <w:keepLines w:val="0"/>
        <w:pageBreakBefore w:val="0"/>
        <w:kinsoku/>
        <w:wordWrap/>
        <w:overflowPunct/>
        <w:topLinePunct w:val="0"/>
        <w:autoSpaceDE/>
        <w:autoSpaceDN/>
        <w:bidi w:val="0"/>
        <w:adjustRightInd/>
        <w:snapToGrid/>
        <w:spacing w:line="360" w:lineRule="auto"/>
        <w:jc w:val="both"/>
        <w:textAlignment w:val="auto"/>
        <w:rPr>
          <w:rFonts w:hint="default" w:asciiTheme="minorAscii" w:hAnsiTheme="minorAscii" w:eastAsiaTheme="minorEastAsia"/>
          <w:b/>
          <w:bCs/>
          <w:lang w:val="en-US" w:eastAsia="zh-CN"/>
        </w:rPr>
      </w:pPr>
      <w:r>
        <w:rPr>
          <w:rFonts w:hint="default" w:asciiTheme="minorAscii" w:hAnsiTheme="minorAscii" w:eastAsiaTheme="minorEastAsia"/>
          <w:b/>
          <w:bCs/>
          <w:lang w:val="en-US" w:eastAsia="zh-CN"/>
        </w:rPr>
        <w:t>2、为什么要提出 Wasserstein GAN，Wasserstein distance 的优点是什么（课件）</w:t>
      </w:r>
    </w:p>
    <w:p w14:paraId="30754D86">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asciiTheme="minorAscii" w:hAnsiTheme="minorAscii" w:eastAsiaTheme="minorEastAsia"/>
          <w:lang w:val="en-US" w:eastAsia="zh-CN"/>
        </w:rPr>
      </w:pPr>
      <w:r>
        <w:rPr>
          <w:rFonts w:hint="default" w:asciiTheme="minorAscii" w:hAnsiTheme="minorAscii" w:eastAsiaTheme="minorEastAsia"/>
          <w:lang w:val="en-US" w:eastAsia="zh-CN"/>
        </w:rPr>
        <w:t>在生成对抗网络（GAN）中，经典的损失函数使用 JS 散度（Jensen-Shannon Divergence）来衡量生成数据分布与真实数据分布之间的差异。然而，JS 散度在高维空间中的表现存在一定的局限性，特别是当真实数据和生成数据位于低维流形上时，二者的支撑集往往不重叠或近似不重叠。在这种情况下，JS 散度的值会趋近于一个常数 log⁡2\log 2log2，这使得判别器的输出始终趋向极值（接近 0 或 1），从而导致其无法有效地区分真实数据和生成数据。结果，判别器的输出饱和，生成器得不到有效的梯度信号，导致 梯度消失 和 训练不稳定。因此，损失函数无法真实反映生成数据的质量，训练过程也无法有效进行。</w:t>
      </w:r>
    </w:p>
    <w:p w14:paraId="26E68D0C">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asciiTheme="minorAscii" w:hAnsiTheme="minorAscii" w:eastAsiaTheme="minorEastAsia"/>
          <w:lang w:val="en-US" w:eastAsia="zh-CN"/>
        </w:rPr>
      </w:pPr>
      <w:r>
        <w:rPr>
          <w:rFonts w:hint="default" w:asciiTheme="minorAscii" w:hAnsiTheme="minorAscii" w:eastAsiaTheme="minorEastAsia"/>
          <w:lang w:val="en-US" w:eastAsia="zh-CN"/>
        </w:rPr>
        <w:t>为了解决这个问题，Wasserstein GAN（WGAN） 提出了使用 Wasserstein 距离 作为新的损失函数。Wasserstein 距离通过度量生成数据分布与真实数据分布之间的“最小搬运成本”来衡量它们的差异，相较于 JS 散度，Wasserstein 距离能够提供更加稳定和直观的度量。它避免了由于生成数据和真实数据支撑集不重叠而导致的判别器饱和问题，因此能够持续为生成器提供有效的梯度信号，使得训练过程更加稳定。此外，Wasserstein 距离在差异较大的分布之间依然能有效地计算出梯度，而 JS 散度在这种情况下往往会失效。</w:t>
      </w:r>
    </w:p>
    <w:p w14:paraId="479D1DE8">
      <w:pPr>
        <w:keepNext w:val="0"/>
        <w:keepLines w:val="0"/>
        <w:pageBreakBefore w:val="0"/>
        <w:kinsoku/>
        <w:wordWrap/>
        <w:overflowPunct/>
        <w:topLinePunct w:val="0"/>
        <w:autoSpaceDE/>
        <w:autoSpaceDN/>
        <w:bidi w:val="0"/>
        <w:adjustRightInd/>
        <w:snapToGrid/>
        <w:spacing w:line="360" w:lineRule="auto"/>
        <w:jc w:val="both"/>
        <w:textAlignment w:val="auto"/>
        <w:rPr>
          <w:rFonts w:hint="default" w:asciiTheme="minorAscii" w:hAnsiTheme="minorAscii" w:eastAsiaTheme="minorEastAsia"/>
          <w:lang w:val="en-US" w:eastAsia="zh-CN"/>
        </w:rPr>
      </w:pPr>
      <w:r>
        <w:rPr>
          <w:rFonts w:hint="default" w:asciiTheme="minorAscii" w:hAnsiTheme="minorAscii" w:eastAsiaTheme="minorEastAsia"/>
          <w:lang w:val="en-US" w:eastAsia="zh-CN"/>
        </w:rPr>
        <w:t>相比之下，JS 散度在高维空间中容易导致判别器输出饱和，造成梯度消失，使得生成器难以优化。而 Wasserstein 距离则克服了这一问题，通过保持判别器输出的有效差异，确保了生成器在整个训练过程中能够得到足够的反馈，从而避免了梯度消失和训练不稳定的问题。因此，WGAN 提供了一个更加稳定的训练过程，使得生成器能够生成更加高质量的样本。</w:t>
      </w:r>
    </w:p>
    <w:p w14:paraId="0B5C5336">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asciiTheme="minorAscii" w:hAnsiTheme="minorAscii" w:eastAsiaTheme="minorEastAsia"/>
          <w:lang w:val="en-US" w:eastAsia="zh-CN"/>
        </w:rPr>
      </w:pPr>
      <w:r>
        <w:rPr>
          <w:rFonts w:hint="default" w:asciiTheme="minorAscii" w:hAnsiTheme="minorAscii" w:eastAsiaTheme="minorEastAsia"/>
          <w:lang w:val="en-US" w:eastAsia="zh-CN"/>
        </w:rPr>
        <w:t>总之，WGAN 的提出是为了克服传统 GAN 中使用 JS 散度时的训练不稳定性和梯度消失问题。通过引入 Wasserstein 距离，WGAN 能够提供更加稳定的训练过程，并有效改善生成器的训练效果，最终实现更高质量的生成数据。</w:t>
      </w:r>
    </w:p>
    <w:p w14:paraId="16063304">
      <w:pPr>
        <w:rPr>
          <w:rFonts w:hint="default" w:asciiTheme="minorAscii" w:hAnsiTheme="minorAscii" w:eastAsiaTheme="minorEastAsia"/>
          <w:lang w:val="en-US" w:eastAsia="zh-CN"/>
        </w:rPr>
      </w:pPr>
      <w:r>
        <w:rPr>
          <w:rFonts w:hint="default" w:asciiTheme="minorAscii" w:hAnsiTheme="minorAscii" w:eastAsiaTheme="minorEastAsia"/>
          <w:lang w:val="en-US" w:eastAsia="zh-CN"/>
        </w:rPr>
        <w:br w:type="page"/>
      </w:r>
    </w:p>
    <w:p w14:paraId="257AF312">
      <w:pPr>
        <w:keepNext w:val="0"/>
        <w:keepLines w:val="0"/>
        <w:pageBreakBefore w:val="0"/>
        <w:kinsoku/>
        <w:wordWrap/>
        <w:overflowPunct/>
        <w:topLinePunct w:val="0"/>
        <w:autoSpaceDE/>
        <w:autoSpaceDN/>
        <w:bidi w:val="0"/>
        <w:adjustRightInd/>
        <w:snapToGrid/>
        <w:spacing w:line="360" w:lineRule="auto"/>
        <w:jc w:val="both"/>
        <w:textAlignment w:val="auto"/>
        <w:rPr>
          <w:rFonts w:hint="eastAsia" w:asciiTheme="minorAscii" w:hAnsiTheme="minorAscii"/>
          <w:b/>
          <w:bCs/>
          <w:lang w:val="en-US" w:eastAsia="zh-CN"/>
        </w:rPr>
      </w:pPr>
      <w:r>
        <w:rPr>
          <w:rFonts w:hint="eastAsia" w:asciiTheme="minorAscii" w:hAnsiTheme="minorAscii"/>
          <w:b/>
          <w:bCs/>
          <w:lang w:val="en-US" w:eastAsia="zh-CN"/>
        </w:rPr>
        <w:t>3、什么是生成对抗网络的生成器的输入噪声，为什么要引入噪声？</w:t>
      </w:r>
    </w:p>
    <w:p w14:paraId="34EA1F49">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asciiTheme="minorAscii" w:hAnsiTheme="minorAscii" w:eastAsiaTheme="minorEastAsia"/>
          <w:lang w:val="en-US" w:eastAsia="zh-CN"/>
        </w:rPr>
      </w:pPr>
      <w:r>
        <w:rPr>
          <w:rFonts w:hint="default" w:asciiTheme="minorAscii" w:hAnsiTheme="minorAscii" w:eastAsiaTheme="minorEastAsia"/>
          <w:lang w:val="en-US" w:eastAsia="zh-CN"/>
        </w:rPr>
        <w:t>生成对抗网络（GAN）中的生成器的输入噪声是一个通常从某个简单的分布（如高斯分布或均匀分布）中随机采样得到的向量，通常被称为 潜在向量（latent vector） 或噪声向量。这个向量的维度可以根据具体任务的需求设定。噪声向量通常是高维的，它的作用是作为生成器的输入，通过生成器的神经网络进行处理，最终生成样本（如图像、文本等）。</w:t>
      </w:r>
    </w:p>
    <w:p w14:paraId="2C9F1A0D">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asciiTheme="minorAscii" w:hAnsiTheme="minorAscii" w:eastAsiaTheme="minorEastAsia"/>
          <w:lang w:val="en-US" w:eastAsia="zh-CN"/>
        </w:rPr>
      </w:pPr>
      <w:r>
        <w:rPr>
          <w:rFonts w:hint="default" w:asciiTheme="minorAscii" w:hAnsiTheme="minorAscii" w:eastAsiaTheme="minorEastAsia"/>
          <w:lang w:val="en-US" w:eastAsia="zh-CN"/>
        </w:rPr>
        <w:t>引入噪声的原因在于，它为生成器提供了多样性和随机性。由于噪声是随机生成的，生成器能够从相同的结构中生成不同的样本，从而避免了生成相同数据的问题。这种随机性使得生成器能够探索到更加广泛的样本空间，生成出具有多样性和创新性的样本，而不仅仅是复制已有的真实数据。同时，噪声向量也为生成器提供了一个可控的输入，使得我们能够在一定程度上调节生成的样本的特性。例如，通过改变噪声向量，生成器可以生成不同风格或特征的图像，这使得 GAN 在许多生成任务中具有较高的灵活性和应用潜力。</w:t>
      </w:r>
    </w:p>
    <w:p w14:paraId="7065122A">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asciiTheme="minorAscii" w:hAnsiTheme="minorAscii" w:eastAsiaTheme="minorEastAsia"/>
          <w:lang w:val="en-US" w:eastAsia="zh-CN"/>
        </w:rPr>
      </w:pPr>
      <w:r>
        <w:rPr>
          <w:rFonts w:hint="default" w:asciiTheme="minorAscii" w:hAnsiTheme="minorAscii" w:eastAsiaTheme="minorEastAsia"/>
          <w:lang w:val="en-US" w:eastAsia="zh-CN"/>
        </w:rPr>
        <w:t>总之，生成器的输入噪声是生成对抗网络中至关重要的一部分，它通过提供随机性和多样性，确保了生成模型可以生成不同的、逼真的样本，并且增强了模型在不同生成任务中的灵活性。</w:t>
      </w:r>
    </w:p>
    <w:p w14:paraId="2FA9D633">
      <w:pPr>
        <w:rPr>
          <w:rFonts w:hint="default" w:asciiTheme="minorAscii" w:hAnsiTheme="minorAscii" w:eastAsiaTheme="minorEastAsia"/>
          <w:lang w:val="en-US" w:eastAsia="zh-CN"/>
        </w:rPr>
      </w:pPr>
      <w:r>
        <w:rPr>
          <w:rFonts w:hint="default" w:asciiTheme="minorAscii" w:hAnsiTheme="minorAscii" w:eastAsiaTheme="minorEastAsia"/>
          <w:lang w:val="en-US" w:eastAsia="zh-CN"/>
        </w:rPr>
        <w:br w:type="page"/>
      </w:r>
    </w:p>
    <w:p w14:paraId="00B47550">
      <w:pPr>
        <w:keepNext w:val="0"/>
        <w:keepLines w:val="0"/>
        <w:pageBreakBefore w:val="0"/>
        <w:kinsoku/>
        <w:wordWrap/>
        <w:overflowPunct/>
        <w:topLinePunct w:val="0"/>
        <w:autoSpaceDE/>
        <w:autoSpaceDN/>
        <w:bidi w:val="0"/>
        <w:adjustRightInd/>
        <w:snapToGrid/>
        <w:spacing w:line="360" w:lineRule="auto"/>
        <w:jc w:val="both"/>
        <w:textAlignment w:val="auto"/>
        <w:rPr>
          <w:rFonts w:hint="default" w:asciiTheme="minorAscii" w:hAnsiTheme="minorAscii" w:eastAsiaTheme="minorEastAsia"/>
          <w:b/>
          <w:bCs/>
          <w:lang w:val="en-US" w:eastAsia="zh-CN"/>
        </w:rPr>
      </w:pPr>
      <w:r>
        <w:rPr>
          <w:rFonts w:hint="eastAsia" w:asciiTheme="minorAscii" w:hAnsiTheme="minorAscii"/>
          <w:b/>
          <w:bCs/>
          <w:lang w:val="en-US" w:eastAsia="zh-CN"/>
        </w:rPr>
        <w:t>4、</w:t>
      </w:r>
      <w:r>
        <w:rPr>
          <w:rFonts w:hint="default" w:asciiTheme="minorAscii" w:hAnsiTheme="minorAscii" w:eastAsiaTheme="minorEastAsia"/>
          <w:b/>
          <w:bCs/>
          <w:lang w:val="en-US" w:eastAsia="zh-CN"/>
        </w:rPr>
        <w:t>主成分分析优化问题形式化定义中目标函数项和约束项的含义</w:t>
      </w:r>
      <w:r>
        <w:rPr>
          <w:rFonts w:hint="eastAsia" w:asciiTheme="minorAscii" w:hAnsiTheme="minorAscii"/>
          <w:b/>
          <w:bCs/>
          <w:lang w:val="en-US" w:eastAsia="zh-CN"/>
        </w:rPr>
        <w:t>？</w:t>
      </w:r>
    </w:p>
    <w:p w14:paraId="2A239C90">
      <w:pPr>
        <w:keepNext w:val="0"/>
        <w:keepLines w:val="0"/>
        <w:pageBreakBefore w:val="0"/>
        <w:kinsoku/>
        <w:wordWrap/>
        <w:overflowPunct/>
        <w:topLinePunct w:val="0"/>
        <w:autoSpaceDE/>
        <w:autoSpaceDN/>
        <w:bidi w:val="0"/>
        <w:adjustRightInd/>
        <w:snapToGrid/>
        <w:spacing w:line="360" w:lineRule="auto"/>
        <w:jc w:val="both"/>
        <w:textAlignment w:val="auto"/>
      </w:pPr>
      <w:r>
        <w:drawing>
          <wp:inline distT="0" distB="0" distL="114300" distR="114300">
            <wp:extent cx="5274310" cy="2633980"/>
            <wp:effectExtent l="0" t="0" r="889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4310" cy="2633980"/>
                    </a:xfrm>
                    <a:prstGeom prst="rect">
                      <a:avLst/>
                    </a:prstGeom>
                    <a:noFill/>
                    <a:ln>
                      <a:noFill/>
                    </a:ln>
                  </pic:spPr>
                </pic:pic>
              </a:graphicData>
            </a:graphic>
          </wp:inline>
        </w:drawing>
      </w:r>
      <w:r>
        <w:drawing>
          <wp:inline distT="0" distB="0" distL="114300" distR="114300">
            <wp:extent cx="5270500" cy="1299210"/>
            <wp:effectExtent l="0" t="0" r="12700" b="215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0500" cy="1299210"/>
                    </a:xfrm>
                    <a:prstGeom prst="rect">
                      <a:avLst/>
                    </a:prstGeom>
                    <a:noFill/>
                    <a:ln>
                      <a:noFill/>
                    </a:ln>
                  </pic:spPr>
                </pic:pic>
              </a:graphicData>
            </a:graphic>
          </wp:inline>
        </w:drawing>
      </w:r>
    </w:p>
    <w:p w14:paraId="33647E09">
      <w:pPr>
        <w:keepNext w:val="0"/>
        <w:keepLines w:val="0"/>
        <w:pageBreakBefore w:val="0"/>
        <w:kinsoku/>
        <w:wordWrap/>
        <w:overflowPunct/>
        <w:topLinePunct w:val="0"/>
        <w:autoSpaceDE/>
        <w:autoSpaceDN/>
        <w:bidi w:val="0"/>
        <w:adjustRightInd/>
        <w:snapToGrid/>
        <w:spacing w:line="360" w:lineRule="auto"/>
        <w:jc w:val="both"/>
        <w:textAlignment w:val="auto"/>
      </w:pPr>
    </w:p>
    <w:p w14:paraId="3AB43FD3">
      <w:pPr>
        <w:keepNext w:val="0"/>
        <w:keepLines w:val="0"/>
        <w:pageBreakBefore w:val="0"/>
        <w:kinsoku/>
        <w:wordWrap/>
        <w:overflowPunct/>
        <w:topLinePunct w:val="0"/>
        <w:autoSpaceDE/>
        <w:autoSpaceDN/>
        <w:bidi w:val="0"/>
        <w:adjustRightInd/>
        <w:snapToGrid/>
        <w:spacing w:line="360" w:lineRule="auto"/>
        <w:jc w:val="both"/>
        <w:textAlignment w:val="auto"/>
        <w:rPr>
          <w:rFonts w:hint="eastAsia"/>
          <w:b/>
          <w:bCs/>
          <w:lang w:val="en-US" w:eastAsia="zh-CN"/>
        </w:rPr>
      </w:pPr>
      <w:r>
        <w:rPr>
          <w:rFonts w:hint="eastAsia"/>
          <w:b/>
          <w:bCs/>
          <w:lang w:val="en-US" w:eastAsia="zh-CN"/>
        </w:rPr>
        <w:t>5、主成分分析的基本思想及其在降维中的作用？</w:t>
      </w:r>
    </w:p>
    <w:p w14:paraId="6E8E7E0E">
      <w:pPr>
        <w:keepNext w:val="0"/>
        <w:keepLines w:val="0"/>
        <w:pageBreakBefore w:val="0"/>
        <w:kinsoku/>
        <w:wordWrap/>
        <w:overflowPunct/>
        <w:topLinePunct w:val="0"/>
        <w:autoSpaceDE/>
        <w:autoSpaceDN/>
        <w:bidi w:val="0"/>
        <w:adjustRightInd/>
        <w:snapToGrid/>
        <w:spacing w:line="360" w:lineRule="auto"/>
        <w:jc w:val="both"/>
        <w:textAlignment w:val="auto"/>
      </w:pPr>
      <w:r>
        <w:drawing>
          <wp:inline distT="0" distB="0" distL="114300" distR="114300">
            <wp:extent cx="5271770" cy="3732530"/>
            <wp:effectExtent l="0" t="0" r="1143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1770" cy="3732530"/>
                    </a:xfrm>
                    <a:prstGeom prst="rect">
                      <a:avLst/>
                    </a:prstGeom>
                    <a:noFill/>
                    <a:ln>
                      <a:noFill/>
                    </a:ln>
                  </pic:spPr>
                </pic:pic>
              </a:graphicData>
            </a:graphic>
          </wp:inline>
        </w:drawing>
      </w:r>
    </w:p>
    <w:p w14:paraId="0A8A6B12">
      <w:r>
        <w:br w:type="page"/>
      </w:r>
    </w:p>
    <w:p w14:paraId="3A470B14">
      <w:pPr>
        <w:keepNext w:val="0"/>
        <w:keepLines w:val="0"/>
        <w:pageBreakBefore w:val="0"/>
        <w:kinsoku/>
        <w:wordWrap/>
        <w:overflowPunct/>
        <w:topLinePunct w:val="0"/>
        <w:autoSpaceDE/>
        <w:autoSpaceDN/>
        <w:bidi w:val="0"/>
        <w:adjustRightInd/>
        <w:snapToGrid/>
        <w:spacing w:line="360" w:lineRule="auto"/>
        <w:jc w:val="both"/>
        <w:textAlignment w:val="auto"/>
        <w:rPr>
          <w:rFonts w:hint="eastAsia"/>
          <w:b/>
          <w:bCs/>
          <w:lang w:val="en-US" w:eastAsia="zh-CN"/>
        </w:rPr>
      </w:pPr>
      <w:r>
        <w:rPr>
          <w:rFonts w:hint="eastAsia"/>
          <w:b/>
          <w:bCs/>
          <w:lang w:val="en-US" w:eastAsia="zh-CN"/>
        </w:rPr>
        <w:t>6、因果网络伪路径 (spurious path)的概念（课件），伪路径阻塞的判断（贝叶斯网络 3 种基本结构的阻塞，路径𝑝被限定集𝑍阻塞），限定集𝑍是否满足后门准则或者前门准则？</w:t>
      </w:r>
    </w:p>
    <w:p w14:paraId="608250CF">
      <w:pPr>
        <w:keepNext w:val="0"/>
        <w:keepLines w:val="0"/>
        <w:pageBreakBefore w:val="0"/>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（1）</w:t>
      </w:r>
      <w:r>
        <w:rPr>
          <w:rFonts w:hint="default"/>
          <w:lang w:val="en-US" w:eastAsia="zh-CN"/>
        </w:rPr>
        <w:t>伪路径（Spurious Path）的概念</w:t>
      </w:r>
    </w:p>
    <w:p w14:paraId="2B349A80">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lang w:val="en-US" w:eastAsia="zh-CN"/>
        </w:rPr>
      </w:pPr>
      <w:r>
        <w:rPr>
          <w:rFonts w:hint="default"/>
          <w:lang w:val="en-US" w:eastAsia="zh-CN"/>
        </w:rPr>
        <w:t>在贝叶斯网络或因果网络中，变量之间通过路径连接。如果路径中存在不符合因果关系的链接（例如，通过某个条件变量的协变量），这种路径就被称为伪路径（Spurious Path）。</w:t>
      </w:r>
    </w:p>
    <w:p w14:paraId="64C5D12B">
      <w:pPr>
        <w:keepNext w:val="0"/>
        <w:keepLines w:val="0"/>
        <w:pageBreakBefore w:val="0"/>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简单来说，伪路径是一些看似有效的路径，实际上并不反映真实的因果关系。伪路径的存在可能会误导我们对因果关系的理解，特别是在进行条件独立性推理时，它们可能会导致错误的推断。</w:t>
      </w:r>
    </w:p>
    <w:p w14:paraId="006F04AA">
      <w:pPr>
        <w:keepNext w:val="0"/>
        <w:keepLines w:val="0"/>
        <w:pageBreakBefore w:val="0"/>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w:t>
      </w:r>
      <w:r>
        <w:rPr>
          <w:rFonts w:hint="default"/>
          <w:lang w:val="en-US" w:eastAsia="zh-CN"/>
        </w:rPr>
        <w:t>2</w:t>
      </w:r>
      <w:r>
        <w:rPr>
          <w:rFonts w:hint="eastAsia"/>
          <w:lang w:val="en-US" w:eastAsia="zh-CN"/>
        </w:rPr>
        <w:t>）</w:t>
      </w:r>
      <w:r>
        <w:rPr>
          <w:rFonts w:hint="default"/>
          <w:lang w:val="en-US" w:eastAsia="zh-CN"/>
        </w:rPr>
        <w:t>伪路径阻塞的判断</w:t>
      </w:r>
    </w:p>
    <w:p w14:paraId="214D34A3">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lang w:val="en-US" w:eastAsia="zh-CN"/>
        </w:rPr>
      </w:pPr>
      <w:r>
        <w:rPr>
          <w:rFonts w:hint="default"/>
          <w:lang w:val="en-US" w:eastAsia="zh-CN"/>
        </w:rPr>
        <w:t>阻塞（Blocking）是指某条路径不再对变量之间的关系产生影响。当我们在贝叶斯网络中分析路径时，需要判断是否有某些变量的条件独立性会“阻塞”路径。也就是说，路径中的信息流是否被某些变量的值或条件限制所“封锁”。</w:t>
      </w:r>
    </w:p>
    <w:p w14:paraId="27481F03">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lang w:val="en-US" w:eastAsia="zh-CN"/>
        </w:rPr>
      </w:pPr>
      <w:r>
        <w:rPr>
          <w:rFonts w:hint="default"/>
          <w:lang w:val="en-US" w:eastAsia="zh-CN"/>
        </w:rPr>
        <w:t>贝叶斯网络的 3 种基本结构的阻塞：</w:t>
      </w:r>
    </w:p>
    <w:p w14:paraId="3CFEDCA4">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lang w:val="en-US" w:eastAsia="zh-CN"/>
        </w:rPr>
      </w:pPr>
      <w:r>
        <w:rPr>
          <w:rFonts w:hint="default"/>
          <w:lang w:val="en-US" w:eastAsia="zh-CN"/>
        </w:rPr>
        <w:t>贝叶斯网络中的路径可以分为三种基本的结构，分别是串联</w:t>
      </w:r>
      <w:r>
        <w:rPr>
          <w:rFonts w:hint="eastAsia"/>
          <w:lang w:val="en-US" w:eastAsia="zh-CN"/>
        </w:rPr>
        <w:t>（链式）</w:t>
      </w:r>
      <w:r>
        <w:rPr>
          <w:rFonts w:hint="default"/>
          <w:lang w:val="en-US" w:eastAsia="zh-CN"/>
        </w:rPr>
        <w:t>结构、分支</w:t>
      </w:r>
      <w:r>
        <w:rPr>
          <w:rFonts w:hint="eastAsia"/>
          <w:lang w:val="en-US" w:eastAsia="zh-CN"/>
        </w:rPr>
        <w:t>（分叉）</w:t>
      </w:r>
      <w:r>
        <w:rPr>
          <w:rFonts w:hint="default"/>
          <w:lang w:val="en-US" w:eastAsia="zh-CN"/>
        </w:rPr>
        <w:t>结构和共因</w:t>
      </w:r>
      <w:r>
        <w:rPr>
          <w:rFonts w:hint="eastAsia"/>
          <w:lang w:val="en-US" w:eastAsia="zh-CN"/>
        </w:rPr>
        <w:t>（对撞）</w:t>
      </w:r>
      <w:r>
        <w:rPr>
          <w:rFonts w:hint="default"/>
          <w:lang w:val="en-US" w:eastAsia="zh-CN"/>
        </w:rPr>
        <w:t>结构。阻塞的判断方式依赖于这些结构的特点。</w:t>
      </w:r>
    </w:p>
    <w:p w14:paraId="05741506">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lang w:val="en-US" w:eastAsia="zh-CN"/>
        </w:rPr>
      </w:pPr>
      <w:r>
        <w:rPr>
          <w:rFonts w:hint="default"/>
          <w:lang w:val="en-US" w:eastAsia="zh-CN"/>
        </w:rPr>
        <w:t>串联</w:t>
      </w:r>
      <w:r>
        <w:rPr>
          <w:rFonts w:hint="eastAsia"/>
          <w:lang w:val="en-US" w:eastAsia="zh-CN"/>
        </w:rPr>
        <w:t>（链式）</w:t>
      </w:r>
      <w:r>
        <w:rPr>
          <w:rFonts w:hint="default"/>
          <w:lang w:val="en-US" w:eastAsia="zh-CN"/>
        </w:rPr>
        <w:t>结构（Chain Structure）：路径的形式是 X→Z→Y，其中 X 和 Y 是相互连接的，Z 是它们之间的中介变量。在这种结构中，阻塞路径的条件是：当 Z 已知（被观察或给定）时，路径被阻塞，因为 Z 会阻止 X 和 Y 之间的依赖。</w:t>
      </w:r>
    </w:p>
    <w:p w14:paraId="0BB33C15">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lang w:val="en-US" w:eastAsia="zh-CN"/>
        </w:rPr>
      </w:pPr>
      <w:r>
        <w:rPr>
          <w:rFonts w:hint="default"/>
          <w:lang w:val="en-US" w:eastAsia="zh-CN"/>
        </w:rPr>
        <w:t>分支</w:t>
      </w:r>
      <w:r>
        <w:rPr>
          <w:rFonts w:hint="eastAsia"/>
          <w:lang w:val="en-US" w:eastAsia="zh-CN"/>
        </w:rPr>
        <w:t>（分叉）</w:t>
      </w:r>
      <w:r>
        <w:rPr>
          <w:rFonts w:hint="default"/>
          <w:lang w:val="en-US" w:eastAsia="zh-CN"/>
        </w:rPr>
        <w:t>结构（Fork Structure）：路径的形式是 X←Z→Y，其中 Z 是 X 和 Y 的共同父节点。如果 Z 已知（给定），则路径被阻塞，因为 Z 会阻止 X 和 Y 之间的依赖。</w:t>
      </w:r>
    </w:p>
    <w:p w14:paraId="77F0B552">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lang w:val="en-US" w:eastAsia="zh-CN"/>
        </w:rPr>
      </w:pPr>
      <w:r>
        <w:rPr>
          <w:rFonts w:hint="default"/>
          <w:lang w:val="en-US" w:eastAsia="zh-CN"/>
        </w:rPr>
        <w:t>共因</w:t>
      </w:r>
      <w:r>
        <w:rPr>
          <w:rFonts w:hint="eastAsia"/>
          <w:lang w:val="en-US" w:eastAsia="zh-CN"/>
        </w:rPr>
        <w:t>（对撞）</w:t>
      </w:r>
      <w:r>
        <w:rPr>
          <w:rFonts w:hint="default"/>
          <w:lang w:val="en-US" w:eastAsia="zh-CN"/>
        </w:rPr>
        <w:t>结构（Collider Structure）：路径的形式是 X→Z←Y，这里的 Z 是 X 和 Y 的共同子节点。在这种结构中，如果 Z 已知，路径不会被阻塞。实际上，已知 Z 会使得 X 和 Y 之间的依赖关系变得更强。也就是说，如果给定 Z，X 和 Y 会变得相关。</w:t>
      </w:r>
    </w:p>
    <w:p w14:paraId="737722CB">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lang w:val="en-US" w:eastAsia="zh-CN"/>
        </w:rPr>
      </w:pPr>
      <w:r>
        <w:rPr>
          <w:rFonts w:hint="default"/>
          <w:lang w:val="en-US" w:eastAsia="zh-CN"/>
        </w:rPr>
        <w:t>伪路径的阻塞：</w:t>
      </w:r>
    </w:p>
    <w:p w14:paraId="07A7B97C">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lang w:val="en-US" w:eastAsia="zh-CN"/>
        </w:rPr>
      </w:pPr>
      <w:r>
        <w:rPr>
          <w:rFonts w:hint="default"/>
          <w:lang w:val="en-US" w:eastAsia="zh-CN"/>
        </w:rPr>
        <w:t>伪路径通常出现在这些结构中，特别是当给定某些条件变量时，它们会阻止路径的信息流，从而有效地“封锁”路径。要判断路径是否被阻塞，我们需要根据网络结构来判断某个变量是否对路径的传递有影响。</w:t>
      </w:r>
    </w:p>
    <w:p w14:paraId="4E75213D">
      <w:pPr>
        <w:keepNext w:val="0"/>
        <w:keepLines w:val="0"/>
        <w:pageBreakBefore w:val="0"/>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w:t>
      </w:r>
      <w:r>
        <w:rPr>
          <w:rFonts w:hint="default"/>
          <w:lang w:val="en-US" w:eastAsia="zh-CN"/>
        </w:rPr>
        <w:t>3</w:t>
      </w:r>
      <w:r>
        <w:rPr>
          <w:rFonts w:hint="eastAsia"/>
          <w:lang w:val="en-US" w:eastAsia="zh-CN"/>
        </w:rPr>
        <w:t>）</w:t>
      </w:r>
      <w:r>
        <w:rPr>
          <w:rFonts w:hint="default"/>
          <w:lang w:val="en-US" w:eastAsia="zh-CN"/>
        </w:rPr>
        <w:t>限定集 Z 是否满足后门准则或前门准则</w:t>
      </w:r>
    </w:p>
    <w:p w14:paraId="604CC9B2">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lang w:val="en-US" w:eastAsia="zh-CN"/>
        </w:rPr>
      </w:pPr>
      <w:r>
        <w:rPr>
          <w:rFonts w:hint="default"/>
          <w:lang w:val="en-US" w:eastAsia="zh-CN"/>
        </w:rPr>
        <w:t>限定集（Z）是指在进行条件独立性推理时，所选择的那些变量。限定集是我们给定的条件，它可以影响路径的阻塞与否。我们根据这些限定集来判断变量之间的因果关系。</w:t>
      </w:r>
    </w:p>
    <w:p w14:paraId="6984D710">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lang w:val="en-US" w:eastAsia="zh-CN"/>
        </w:rPr>
      </w:pPr>
      <w:r>
        <w:rPr>
          <w:rFonts w:hint="default"/>
          <w:b/>
          <w:bCs/>
          <w:lang w:val="en-US" w:eastAsia="zh-CN"/>
        </w:rPr>
        <w:t>后门准则（Backdoor Criterion）</w:t>
      </w:r>
    </w:p>
    <w:p w14:paraId="0885F921">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lang w:val="en-US" w:eastAsia="zh-CN"/>
        </w:rPr>
      </w:pPr>
      <w:r>
        <w:rPr>
          <w:rFonts w:hint="default"/>
          <w:lang w:val="en-US" w:eastAsia="zh-CN"/>
        </w:rPr>
        <w:t>后门准则是判断是否可以通过一个限定集 Z 来阻止从一个变量 X 到另一个变量 Y 的非因果路径。后门准则的关键是找出所有从 X 到 Y 的路径，并检查这些路径是否被某些变量 Z 阻塞。</w:t>
      </w:r>
    </w:p>
    <w:p w14:paraId="1BF222D5">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lang w:val="en-US" w:eastAsia="zh-CN"/>
        </w:rPr>
      </w:pPr>
      <w:r>
        <w:rPr>
          <w:rFonts w:hint="default"/>
          <w:lang w:val="en-US" w:eastAsia="zh-CN"/>
        </w:rPr>
        <w:t>后门准则的条件是：需要存在一条从 X 到 Y 的路径，这条路径被称为后门路径。</w:t>
      </w:r>
    </w:p>
    <w:p w14:paraId="4DD5444F">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lang w:val="en-US" w:eastAsia="zh-CN"/>
        </w:rPr>
      </w:pPr>
      <w:r>
        <w:rPr>
          <w:rFonts w:hint="default"/>
          <w:lang w:val="en-US" w:eastAsia="zh-CN"/>
        </w:rPr>
        <w:t>限定集 Z 需要包含那些使后门路径被阻塞的变量。特别是，Z 需要阻止所有通过共同原因（中介）的路径。</w:t>
      </w:r>
    </w:p>
    <w:p w14:paraId="7AD86AFD">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lang w:val="en-US" w:eastAsia="zh-CN"/>
        </w:rPr>
      </w:pPr>
      <w:r>
        <w:rPr>
          <w:rFonts w:hint="default"/>
          <w:lang w:val="en-US" w:eastAsia="zh-CN"/>
        </w:rPr>
        <w:t>例如，如果 X 和 Y 之间有一条路径 X→Z←Y，那么我们可以通过给定 Z 来阻塞这条后门路径，进而确保我们能正确地推断 X 和 Y 之间的因果关系。</w:t>
      </w:r>
    </w:p>
    <w:p w14:paraId="689BD480">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b/>
          <w:bCs/>
          <w:lang w:val="en-US" w:eastAsia="zh-CN"/>
        </w:rPr>
      </w:pPr>
      <w:r>
        <w:rPr>
          <w:rFonts w:hint="default"/>
          <w:b/>
          <w:bCs/>
          <w:lang w:val="en-US" w:eastAsia="zh-CN"/>
        </w:rPr>
        <w:t>前门准则（Front-door Criterion）</w:t>
      </w:r>
    </w:p>
    <w:p w14:paraId="74BD1A1E">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lang w:val="en-US" w:eastAsia="zh-CN"/>
        </w:rPr>
      </w:pPr>
      <w:r>
        <w:rPr>
          <w:rFonts w:hint="default"/>
          <w:lang w:val="en-US" w:eastAsia="zh-CN"/>
        </w:rPr>
        <w:t>前门准则是用来识别和阻塞从 X 到 Y 的因果路径。</w:t>
      </w:r>
    </w:p>
    <w:p w14:paraId="1C95CF18">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lang w:val="en-US" w:eastAsia="zh-CN"/>
        </w:rPr>
      </w:pPr>
      <w:r>
        <w:rPr>
          <w:rFonts w:hint="default"/>
          <w:lang w:val="en-US" w:eastAsia="zh-CN"/>
        </w:rPr>
        <w:t>前门准则的条件是：需要存在一条路径 X→Z→Y，且 Z 是一个中介变量。限定集 Z 必须阻断从 X 到 Y 的非因果路径。</w:t>
      </w:r>
    </w:p>
    <w:p w14:paraId="3C52413A">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lang w:val="en-US" w:eastAsia="zh-CN"/>
        </w:rPr>
      </w:pPr>
      <w:r>
        <w:rPr>
          <w:rFonts w:hint="default"/>
          <w:lang w:val="en-US" w:eastAsia="zh-CN"/>
        </w:rPr>
        <w:t>前门准则与后门准则的区别在于，它关注的是通过一个共同的中介变量进行因果推断，而后者则关注阻止那些可能的混淆路径。</w:t>
      </w:r>
    </w:p>
    <w:p w14:paraId="68FC8301">
      <w:pPr>
        <w:keepNext w:val="0"/>
        <w:keepLines w:val="0"/>
        <w:pageBreakBefore w:val="0"/>
        <w:kinsoku/>
        <w:wordWrap/>
        <w:overflowPunct/>
        <w:topLinePunct w:val="0"/>
        <w:autoSpaceDE/>
        <w:autoSpaceDN/>
        <w:bidi w:val="0"/>
        <w:adjustRightInd/>
        <w:snapToGrid/>
        <w:spacing w:line="360" w:lineRule="auto"/>
        <w:jc w:val="both"/>
        <w:textAlignment w:val="auto"/>
        <w:rPr>
          <w:rFonts w:hint="default"/>
          <w:lang w:val="en-US" w:eastAsia="zh-CN"/>
        </w:rPr>
      </w:pPr>
    </w:p>
    <w:p w14:paraId="7A9B274F">
      <w:pPr>
        <w:keepNext w:val="0"/>
        <w:keepLines w:val="0"/>
        <w:pageBreakBefore w:val="0"/>
        <w:kinsoku/>
        <w:wordWrap/>
        <w:overflowPunct/>
        <w:topLinePunct w:val="0"/>
        <w:autoSpaceDE/>
        <w:autoSpaceDN/>
        <w:bidi w:val="0"/>
        <w:adjustRightInd/>
        <w:snapToGrid/>
        <w:spacing w:line="360" w:lineRule="auto"/>
        <w:jc w:val="both"/>
        <w:textAlignment w:val="auto"/>
        <w:rPr>
          <w:rFonts w:hint="default"/>
          <w:lang w:val="en-US" w:eastAsia="zh-CN"/>
        </w:rPr>
      </w:pPr>
    </w:p>
    <w:p w14:paraId="24FBA527">
      <w:pPr>
        <w:keepNext w:val="0"/>
        <w:keepLines w:val="0"/>
        <w:pageBreakBefore w:val="0"/>
        <w:kinsoku/>
        <w:wordWrap/>
        <w:overflowPunct/>
        <w:topLinePunct w:val="0"/>
        <w:autoSpaceDE/>
        <w:autoSpaceDN/>
        <w:bidi w:val="0"/>
        <w:adjustRightInd/>
        <w:snapToGrid/>
        <w:spacing w:line="360" w:lineRule="auto"/>
        <w:jc w:val="both"/>
        <w:textAlignment w:val="auto"/>
      </w:pPr>
      <w:r>
        <w:drawing>
          <wp:inline distT="0" distB="0" distL="114300" distR="114300">
            <wp:extent cx="5267960" cy="3759835"/>
            <wp:effectExtent l="0" t="0" r="15240" b="2476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67960" cy="3759835"/>
                    </a:xfrm>
                    <a:prstGeom prst="rect">
                      <a:avLst/>
                    </a:prstGeom>
                    <a:noFill/>
                    <a:ln>
                      <a:noFill/>
                    </a:ln>
                  </pic:spPr>
                </pic:pic>
              </a:graphicData>
            </a:graphic>
          </wp:inline>
        </w:drawing>
      </w:r>
    </w:p>
    <w:p w14:paraId="65EEACE9">
      <w:r>
        <w:br w:type="page"/>
      </w:r>
    </w:p>
    <w:p w14:paraId="3F0C2FF3">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7、加上基准函数不影响动作-价值函数优化目标的推导过程的关键步骤及其依据（课件，神经网络与深度学习-邱 14.62-14.67）</w:t>
      </w:r>
    </w:p>
    <w:p w14:paraId="5275C785">
      <w:pPr>
        <w:keepNext w:val="0"/>
        <w:keepLines w:val="0"/>
        <w:pageBreakBefore w:val="0"/>
        <w:kinsoku/>
        <w:wordWrap/>
        <w:overflowPunct/>
        <w:topLinePunct w:val="0"/>
        <w:autoSpaceDE/>
        <w:autoSpaceDN/>
        <w:bidi w:val="0"/>
        <w:adjustRightInd/>
        <w:snapToGrid/>
        <w:spacing w:line="360" w:lineRule="auto"/>
        <w:jc w:val="both"/>
        <w:textAlignment w:val="auto"/>
      </w:pPr>
      <w:r>
        <w:drawing>
          <wp:inline distT="0" distB="0" distL="114300" distR="114300">
            <wp:extent cx="5270500" cy="3540760"/>
            <wp:effectExtent l="0" t="0" r="12700" b="152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0500" cy="3540760"/>
                    </a:xfrm>
                    <a:prstGeom prst="rect">
                      <a:avLst/>
                    </a:prstGeom>
                    <a:noFill/>
                    <a:ln>
                      <a:noFill/>
                    </a:ln>
                  </pic:spPr>
                </pic:pic>
              </a:graphicData>
            </a:graphic>
          </wp:inline>
        </w:drawing>
      </w:r>
    </w:p>
    <w:p w14:paraId="3B9982F5">
      <w:pPr>
        <w:keepNext w:val="0"/>
        <w:keepLines w:val="0"/>
        <w:pageBreakBefore w:val="0"/>
        <w:kinsoku/>
        <w:wordWrap/>
        <w:overflowPunct/>
        <w:topLinePunct w:val="0"/>
        <w:autoSpaceDE/>
        <w:autoSpaceDN/>
        <w:bidi w:val="0"/>
        <w:adjustRightInd/>
        <w:snapToGrid/>
        <w:spacing w:line="360" w:lineRule="auto"/>
        <w:jc w:val="both"/>
        <w:textAlignment w:val="auto"/>
      </w:pPr>
      <w:r>
        <w:drawing>
          <wp:inline distT="0" distB="0" distL="114300" distR="114300">
            <wp:extent cx="5267325" cy="3734435"/>
            <wp:effectExtent l="0" t="0" r="15875" b="2476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67325" cy="3734435"/>
                    </a:xfrm>
                    <a:prstGeom prst="rect">
                      <a:avLst/>
                    </a:prstGeom>
                    <a:noFill/>
                    <a:ln>
                      <a:noFill/>
                    </a:ln>
                  </pic:spPr>
                </pic:pic>
              </a:graphicData>
            </a:graphic>
          </wp:inline>
        </w:drawing>
      </w:r>
      <w:r>
        <w:drawing>
          <wp:inline distT="0" distB="0" distL="114300" distR="114300">
            <wp:extent cx="5266690" cy="4046220"/>
            <wp:effectExtent l="0" t="0" r="16510" b="177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66690" cy="4046220"/>
                    </a:xfrm>
                    <a:prstGeom prst="rect">
                      <a:avLst/>
                    </a:prstGeom>
                    <a:noFill/>
                    <a:ln>
                      <a:noFill/>
                    </a:ln>
                  </pic:spPr>
                </pic:pic>
              </a:graphicData>
            </a:graphic>
          </wp:inline>
        </w:drawing>
      </w:r>
    </w:p>
    <w:p w14:paraId="08D4E621">
      <w:pPr>
        <w:keepNext w:val="0"/>
        <w:keepLines w:val="0"/>
        <w:pageBreakBefore w:val="0"/>
        <w:kinsoku/>
        <w:wordWrap/>
        <w:overflowPunct/>
        <w:topLinePunct w:val="0"/>
        <w:autoSpaceDE/>
        <w:autoSpaceDN/>
        <w:bidi w:val="0"/>
        <w:adjustRightInd/>
        <w:snapToGrid/>
        <w:spacing w:line="360" w:lineRule="auto"/>
        <w:jc w:val="both"/>
        <w:textAlignment w:val="auto"/>
      </w:pPr>
      <w:r>
        <w:drawing>
          <wp:inline distT="0" distB="0" distL="114300" distR="114300">
            <wp:extent cx="5270500" cy="4086225"/>
            <wp:effectExtent l="0" t="0" r="12700" b="31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70500" cy="4086225"/>
                    </a:xfrm>
                    <a:prstGeom prst="rect">
                      <a:avLst/>
                    </a:prstGeom>
                    <a:noFill/>
                    <a:ln>
                      <a:noFill/>
                    </a:ln>
                  </pic:spPr>
                </pic:pic>
              </a:graphicData>
            </a:graphic>
          </wp:inline>
        </w:drawing>
      </w:r>
    </w:p>
    <w:p w14:paraId="6FE15972">
      <w:pPr>
        <w:keepNext w:val="0"/>
        <w:keepLines w:val="0"/>
        <w:pageBreakBefore w:val="0"/>
        <w:kinsoku/>
        <w:wordWrap/>
        <w:overflowPunct/>
        <w:topLinePunct w:val="0"/>
        <w:autoSpaceDE/>
        <w:autoSpaceDN/>
        <w:bidi w:val="0"/>
        <w:adjustRightInd/>
        <w:snapToGrid/>
        <w:spacing w:line="360" w:lineRule="auto"/>
        <w:jc w:val="both"/>
        <w:textAlignment w:val="auto"/>
      </w:pPr>
    </w:p>
    <w:p w14:paraId="3C119B18">
      <w:pPr>
        <w:keepNext w:val="0"/>
        <w:keepLines w:val="0"/>
        <w:pageBreakBefore w:val="0"/>
        <w:kinsoku/>
        <w:wordWrap/>
        <w:overflowPunct/>
        <w:topLinePunct w:val="0"/>
        <w:autoSpaceDE/>
        <w:autoSpaceDN/>
        <w:bidi w:val="0"/>
        <w:adjustRightInd/>
        <w:snapToGrid/>
        <w:spacing w:line="360" w:lineRule="auto"/>
        <w:jc w:val="both"/>
        <w:textAlignment w:val="auto"/>
      </w:pPr>
    </w:p>
    <w:p w14:paraId="4875E154">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1. 基于约束的贝叶斯网络结构学习</w:t>
      </w:r>
    </w:p>
    <w:p w14:paraId="65C3992A">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概念：贝叶斯网络的结构学习方法有基于约束和基于评分函数两种主要方法。基于约束的方法通过分析数据中的条件独立性关系来确定网络结构。约束方法使用统计测试（例如条件独立性检验）来寻找变量之间的依赖关系。</w:t>
      </w:r>
    </w:p>
    <w:p w14:paraId="4CBB875E">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关键步骤：</w:t>
      </w:r>
    </w:p>
    <w:p w14:paraId="7770DBF0">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条件独立性测试：检查不同变量之间是否存在条件独立性。数据集中的每一对变量是否独立，可以通过测试得到。</w:t>
      </w:r>
    </w:p>
    <w:p w14:paraId="12C44066">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约束网络结构：基于条件独立性，确定哪些变量之间有直接关系，哪些变量是独立的，构建网络结构。</w:t>
      </w:r>
    </w:p>
    <w:p w14:paraId="40B3F0E2">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优点：结构简单，易于解释和理解，尤其适用于拥有明确因果关系的任务。</w:t>
      </w:r>
    </w:p>
    <w:p w14:paraId="0E6E0085">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3976E1E0">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2. 基于评分函数的贝叶斯网络结构学习</w:t>
      </w:r>
    </w:p>
    <w:p w14:paraId="52310E94">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概念：与基于约束的方法不同，基于评分函数的方法通过评估每个可能的网络结构并选择最优的结构。每个网络结构都会计算一个评分值，表示该结构与数据的拟合度。</w:t>
      </w:r>
    </w:p>
    <w:p w14:paraId="06C3C255">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关键步骤：</w:t>
      </w:r>
    </w:p>
    <w:p w14:paraId="50A12B71">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评分函数：常用的评分函数包括对数似然、贝叶斯信息准则（BIC）等，用来衡量网络结构与数据的匹配程度。</w:t>
      </w:r>
    </w:p>
    <w:p w14:paraId="0C89F22E">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搜索优化：在所有可能的网络结构中进行搜索，选择最优的网络结构。</w:t>
      </w:r>
    </w:p>
    <w:p w14:paraId="42B227B5">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优点：适用于复杂的网络结构，能够灵活处理更多变量之间的依赖关系。</w:t>
      </w:r>
    </w:p>
    <w:p w14:paraId="758330A9">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0BDDA51A">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3. 分布式知识表示</w:t>
      </w:r>
    </w:p>
    <w:p w14:paraId="40D24967">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概念：分布式知识表示指的是将知识以分布的方式存储在多个层次或特征中，而非集中在一个符号或单一组件中。这种方式能够更好地表示复杂的、非线性的知识。</w:t>
      </w:r>
    </w:p>
    <w:p w14:paraId="2CB08743">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方法：</w:t>
      </w:r>
    </w:p>
    <w:p w14:paraId="40172620">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神经网络表示：神经网络模型通过调整权重和神经元的激活来存储知识。</w:t>
      </w:r>
    </w:p>
    <w:p w14:paraId="22AA15C4">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向量空间模型：知识通过高维向量来表示，分布在向量的不同维度上。</w:t>
      </w:r>
    </w:p>
    <w:p w14:paraId="69D193B2">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优点：能够处理复杂的、不可直接表示的任务，适合大规模数据的处理和学习。</w:t>
      </w:r>
    </w:p>
    <w:p w14:paraId="0A0D1D22">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7D253F33">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4. 知识表示的几种方法</w:t>
      </w:r>
    </w:p>
    <w:p w14:paraId="04BFC484">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符号知识表示：通过显式的符号和规则进行表示，适用于明确的逻辑推理。</w:t>
      </w:r>
    </w:p>
    <w:p w14:paraId="2A432DF5">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连接主义知识表示：通过神经网络等模型来进行知识的表示，适用于模式识别、机器学习等任务。</w:t>
      </w:r>
    </w:p>
    <w:p w14:paraId="768F6764">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框架表示：以框架（类似数据库表格的结构）来表示实体的属性和关系。</w:t>
      </w:r>
    </w:p>
    <w:p w14:paraId="229BD647">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语义网络：通过节点（概念）和边（关系）来表示知识，适用于描述实体及其相互关系。</w:t>
      </w:r>
    </w:p>
    <w:p w14:paraId="7239EDFF">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73C30FA8">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5. 相关、干预、反事实问题</w:t>
      </w:r>
    </w:p>
    <w:p w14:paraId="245034B1">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相关问题：关注变量之间的统计关系，通常通过相关系数等度量。相关不等于因果关系，例如，冰淇淋销量和溺水事故之间存在相关性，但它们之间并无因果关系。</w:t>
      </w:r>
    </w:p>
    <w:p w14:paraId="47BEF3BF">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干预问题：通过干预某个变量（例如“操作”或“改变”某个因素）来观察它对其他变量的影响。干预问题通常使用 do-calculus 进行形式化建模，表示我们对因果关系的直接干预。</w:t>
      </w:r>
    </w:p>
    <w:p w14:paraId="443A9CDE">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反事实问题：反事实推理探讨的是如果不同的决策或事件发生，结果会如何。例如，“如果我当时选择了不同的动作，会发生什么？” 这对于因果推理和决策分析非常重要。</w:t>
      </w:r>
    </w:p>
    <w:p w14:paraId="30D5E220">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61CD5F9D">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6. 深度学习中的批归一化（BN）、层归一化（LN）、组归一化（GN）</w:t>
      </w:r>
    </w:p>
    <w:p w14:paraId="0AB639CD">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批归一化（Batch Normalization，BN）：</w:t>
      </w:r>
    </w:p>
    <w:p w14:paraId="6EE6C245">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概念：批归一化是对每个小批量（batch）的输入进行标准化，使得每个特征的均值为 0，方差为 1。它有助于加速训练和提高网络的稳定性。</w:t>
      </w:r>
    </w:p>
    <w:p w14:paraId="171F0AD5">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适用场景：适用于深度神经网络，尤其是在大批量训练时，通过减少内部协变量偏移，加速收敛。</w:t>
      </w:r>
    </w:p>
    <w:p w14:paraId="3EF2081A">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层归一化（Layer Normalization，LN）：</w:t>
      </w:r>
    </w:p>
    <w:p w14:paraId="13F36977">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概念：层归一化是在每一层的输入数据上进行标准化，标准化的尺度是基于单个样本的特征。不同于批归一化，它是在单个样本的维度上进行标准化。</w:t>
      </w:r>
    </w:p>
    <w:p w14:paraId="0EFA9FFC">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适用场景：通常用于 循环神经网络（RNN），尤其是在小批量训练或序列任务中，因为批归一化在这种场景下可能不稳定。</w:t>
      </w:r>
    </w:p>
    <w:p w14:paraId="18A616A9">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组归一化（Group Normalization，GN）：</w:t>
      </w:r>
    </w:p>
    <w:p w14:paraId="16F8870D">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概念：组归一化将通道分成多个组，在每个组内进行标准化。它解决了批归一化在小批量情况下不稳定的问题。</w:t>
      </w:r>
    </w:p>
    <w:p w14:paraId="2A9FCB35">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适用场景：适用于计算机视觉任务中的 小批量训练，尤其是在神经网络的图像处理任务中（例如，卷积神经网络）。</w:t>
      </w:r>
    </w:p>
    <w:p w14:paraId="6AD63D0C">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p>
    <w:p w14:paraId="0FA5B200">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068E40B2">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7. 智能体的分类：基于反射、基于模型、基于目标、基于效用的智能体</w:t>
      </w:r>
    </w:p>
    <w:p w14:paraId="7478147A">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基于反射的智能体：通过简单的反射机制做出决策，不需要复杂的推理或计算。例如，一个自动控制系统，基于当前环境直接响应。</w:t>
      </w:r>
    </w:p>
    <w:p w14:paraId="7A90E77E">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基于模型的智能体：具有内部模型，用于模拟环境或预测未来状态，并利用这个模型做决策。例如，机器人通过内在模型预测运动路径。</w:t>
      </w:r>
    </w:p>
    <w:p w14:paraId="56C34E95">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基于目标的智能体：智能体基于明确的目标进行决策，目标的选择可能依赖于环境变化。例如，自动驾驶系统的目标是“安全到达目的地”。</w:t>
      </w:r>
    </w:p>
    <w:p w14:paraId="3CBEC35A">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基于效用的智能体：通过评估不同选择的效用值，选择使效用最大的动作。这种智能体不单纯依赖目标，而是依据效用函数做出决策，适用于决策理论中的 期望效用理论。</w:t>
      </w:r>
    </w:p>
    <w:p w14:paraId="44E9192C">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17CBBA84">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8. 学习型智能体的概念</w:t>
      </w:r>
    </w:p>
    <w:p w14:paraId="3D088FA8">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学习型智能体是能够通过与环境的互动来自我改进的智能体。它们能够通过经验学习如何改进行为策略。常见的学习型智能体包括 强化学习智能体，它们通过探索和利用之间的平衡来学习最优策略。</w:t>
      </w:r>
    </w:p>
    <w:p w14:paraId="79C48F8B">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3339B0F7">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总结</w:t>
      </w:r>
    </w:p>
    <w:p w14:paraId="2A920AFD">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贝叶斯网络结构学习：区分了基于约束和基于评分函数的两种学习方法，前者侧重于条件独立性，后者则侧重于通过评分函数选择最佳结构。</w:t>
      </w:r>
    </w:p>
    <w:p w14:paraId="410F227B">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知识表示：介绍了符号表示、连接主义表示等方式，不同的方法适用于不同的任务。</w:t>
      </w:r>
    </w:p>
    <w:p w14:paraId="125EA851">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因果推理：解决了因果推理中的相关、干预和反事实问题。</w:t>
      </w:r>
    </w:p>
    <w:p w14:paraId="44CA2932">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深度学习归一化方法：分别介绍了 批归一化、层归一化 和 组归一化，每种方法适用于不同的场景。</w:t>
      </w:r>
    </w:p>
    <w:p w14:paraId="7D0FBA35">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智能体的分类：从反射型到效用型智能体，介绍了不同类型智能体的工作机制。</w:t>
      </w:r>
    </w:p>
    <w:p w14:paraId="62D75858">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学习型智能体：描述了能够自我改进并学习的智能体，特别强调了强化学习中的探索与利用。</w:t>
      </w:r>
    </w:p>
    <w:p w14:paraId="51EBD5F3">
      <w:pPr>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FZDX--GB1-4">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Apple Symbols">
    <w:panose1 w:val="02000000000000000000"/>
    <w:charset w:val="00"/>
    <w:family w:val="auto"/>
    <w:pitch w:val="default"/>
    <w:sig w:usb0="800000A3" w:usb1="08007BEB" w:usb2="01840034" w:usb3="0000A268" w:csb0="200001FB" w:csb1="DDFF0000"/>
  </w:font>
  <w:font w:name="CambriaMath">
    <w:altName w:val="苹方-简"/>
    <w:panose1 w:val="00000000000000000000"/>
    <w:charset w:val="00"/>
    <w:family w:val="auto"/>
    <w:pitch w:val="default"/>
    <w:sig w:usb0="00000000" w:usb1="00000000" w:usb2="00000000" w:usb3="00000000" w:csb0="00000000" w:csb1="00000000"/>
  </w:font>
  <w:font w:name=".PingFangUIDisplaySC-Regular">
    <w:altName w:val="苹方-简"/>
    <w:panose1 w:val="00000000000000000000"/>
    <w:charset w:val="00"/>
    <w:family w:val="auto"/>
    <w:pitch w:val="default"/>
    <w:sig w:usb0="00000000" w:usb1="00000000" w:usb2="00000000" w:usb3="00000000" w:csb0="00000000" w:csb1="00000000"/>
  </w:font>
  <w:font w:name=".SFUI-Regular_wdth_opsz110000_GRAD_wght">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7DC69F"/>
    <w:rsid w:val="3D7DC69F"/>
    <w:rsid w:val="3FFD80EC"/>
    <w:rsid w:val="5FDDA2E0"/>
    <w:rsid w:val="7D6FDD85"/>
    <w:rsid w:val="7F658303"/>
    <w:rsid w:val="FDFE06B7"/>
    <w:rsid w:val="FF3F40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9</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2025-12-30T09:36:00Z</dcterms:created>
  <dc:creator>我爱学习*~*</dc:creator>
  <cp:lastModifiedBy>我爱学习*~*</cp:lastModifiedBy>
  <dcterms:modified xsi:type="dcterms:W3CDTF">2025-12-30T10:34:39Z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D7F1B0453373D9DAA02C5369E9EC287B_41</vt:lpwstr>
  </property>
</Properties>
</file>