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13C0F">
      <w:pPr>
        <w:numPr>
          <w:ilvl w:val="0"/>
          <w:numId w:val="1"/>
        </w:numPr>
        <w:rPr>
          <w:rFonts w:hint="eastAsia"/>
          <w:sz w:val="28"/>
          <w:szCs w:val="28"/>
          <w:lang w:val="en-US" w:eastAsia="zh-CN"/>
        </w:rPr>
      </w:pPr>
      <w:r>
        <w:rPr>
          <w:rFonts w:hint="eastAsia"/>
          <w:sz w:val="28"/>
          <w:szCs w:val="28"/>
          <w:lang w:val="en-US" w:eastAsia="zh-CN"/>
        </w:rPr>
        <w:t>选择题</w:t>
      </w:r>
    </w:p>
    <w:p w14:paraId="7153C3C8">
      <w:pPr>
        <w:numPr>
          <w:numId w:val="0"/>
        </w:numPr>
        <w:rPr>
          <w:rFonts w:hint="eastAsia"/>
          <w:sz w:val="28"/>
          <w:szCs w:val="28"/>
          <w:lang w:val="en-US" w:eastAsia="zh-CN"/>
        </w:rPr>
      </w:pPr>
    </w:p>
    <w:p w14:paraId="38482297">
      <w:pPr>
        <w:numPr>
          <w:ilvl w:val="0"/>
          <w:numId w:val="1"/>
        </w:numPr>
        <w:rPr>
          <w:rFonts w:hint="eastAsia"/>
          <w:sz w:val="28"/>
          <w:szCs w:val="28"/>
          <w:lang w:val="en-US" w:eastAsia="zh-CN"/>
        </w:rPr>
      </w:pPr>
      <w:r>
        <w:rPr>
          <w:rFonts w:hint="eastAsia"/>
          <w:sz w:val="28"/>
          <w:szCs w:val="28"/>
          <w:lang w:val="en-US" w:eastAsia="zh-CN"/>
        </w:rPr>
        <w:t>填空题</w:t>
      </w:r>
    </w:p>
    <w:p w14:paraId="1F0BDA1E">
      <w:pPr>
        <w:keepNext w:val="0"/>
        <w:keepLines w:val="0"/>
        <w:widowControl/>
        <w:numPr>
          <w:ilvl w:val="0"/>
          <w:numId w:val="2"/>
        </w:numPr>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过程性知识、控制性知识（课件） </w:t>
      </w:r>
    </w:p>
    <w:p w14:paraId="4AFB75AD">
      <w:pPr>
        <w:keepNext w:val="0"/>
        <w:keepLines w:val="0"/>
        <w:widowControl/>
        <w:numPr>
          <w:numId w:val="0"/>
        </w:numPr>
        <w:suppressLineNumbers w:val="0"/>
        <w:ind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过程性知识（Procedural Knowledge）是指关于“如何做”的知识，描述完成某项任务或解决某类问题所需的操作步骤、规则和流程。它通常以算法、规则、产生式（if–then 规则）或操作序列的形式存在，强调从初始状态到目标状态的执行过程。在人工智能系统中，过程性知识决定了系统能做什么、怎样一步步去做，例如搜索算法的步骤、推理规则的应用顺序、问题求解中的操作算子等。与陈述性知识相比，过程性知识更偏向于可执行性，往往直接驱动系统的行为。</w:t>
      </w:r>
    </w:p>
    <w:p w14:paraId="59D3F792">
      <w:pPr>
        <w:keepNext w:val="0"/>
        <w:keepLines w:val="0"/>
        <w:widowControl/>
        <w:numPr>
          <w:numId w:val="0"/>
        </w:numPr>
        <w:suppressLineNumbers w:val="0"/>
        <w:ind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控制性知识（Control Knowledge）是指关于“何时做、先做什么、如何选择”的知识，用于指导和调度过程性知识的使用。它不直接描述具体操作步骤，而是对过程性知识进行选择、排序和约束，以提高问题求解的效率和效果。在人工智能中，控制性知识常用于决定搜索顺序、剪枝策略、规则触发优先级以及推理路径选择等，其核心作用是减少无效尝试、避免组合爆炸，使系统在有限资源下更高效地完成任务。</w:t>
      </w:r>
    </w:p>
    <w:p w14:paraId="1A03ACA6">
      <w:pPr>
        <w:keepNext w:val="0"/>
        <w:keepLines w:val="0"/>
        <w:widowControl/>
        <w:numPr>
          <w:numId w:val="0"/>
        </w:numPr>
        <w:suppressLineNumbers w:val="0"/>
        <w:ind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总体而言，过程性知识回答的是“怎么做”，而控制性知识回答的是“什么时候做、做哪一个更合适”。二者相互配合：过程性知识提供具体的操作能力，控制性知识负责调度和优化这些操作，从而构成一个高效、可扩展的智能问题求解系统。</w:t>
      </w:r>
    </w:p>
    <w:p w14:paraId="653F6148">
      <w:pPr>
        <w:keepNext w:val="0"/>
        <w:keepLines w:val="0"/>
        <w:widowControl/>
        <w:numPr>
          <w:numId w:val="0"/>
        </w:numPr>
        <w:suppressLineNumbers w:val="0"/>
        <w:jc w:val="left"/>
        <w:rPr>
          <w:rFonts w:hint="eastAsia" w:asciiTheme="minorEastAsia" w:hAnsiTheme="minorEastAsia" w:eastAsiaTheme="minorEastAsia" w:cstheme="minorEastAsia"/>
          <w:color w:val="000000"/>
          <w:kern w:val="0"/>
          <w:sz w:val="21"/>
          <w:szCs w:val="21"/>
          <w:lang w:val="en-US" w:eastAsia="zh-CN" w:bidi="ar"/>
        </w:rPr>
      </w:pPr>
    </w:p>
    <w:p w14:paraId="6D96F3F5">
      <w:pPr>
        <w:keepNext w:val="0"/>
        <w:keepLines w:val="0"/>
        <w:widowControl/>
        <w:numPr>
          <w:ilvl w:val="0"/>
          <w:numId w:val="2"/>
        </w:numPr>
        <w:suppressLineNumbers w:val="0"/>
        <w:ind w:left="0" w:leftChars="0" w:firstLine="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基于约束的、基于评分函数的贝叶斯网络结构学习的概念（课件） </w:t>
      </w:r>
    </w:p>
    <w:p w14:paraId="643C665B">
      <w:pPr>
        <w:keepNext w:val="0"/>
        <w:keepLines w:val="0"/>
        <w:widowControl/>
        <w:numPr>
          <w:numId w:val="0"/>
        </w:numPr>
        <w:suppressLineNumbers w:val="0"/>
        <w:ind w:leftChars="0"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贝叶斯网络结构学习是指在给定数据的情况下，自动学习随机变量之间的依赖关系结构（有向无环图，DAG）。根据学习思路的不同，结构学习方法主要可分为基于约束的结构学习方法和基于评分函数的结构学习方法。</w:t>
      </w:r>
    </w:p>
    <w:p w14:paraId="26D22A9F">
      <w:pPr>
        <w:keepNext w:val="0"/>
        <w:keepLines w:val="0"/>
        <w:widowControl/>
        <w:numPr>
          <w:numId w:val="0"/>
        </w:numPr>
        <w:suppressLineNumbers w:val="0"/>
        <w:ind w:leftChars="0"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基于约束的结构学习方法（Constraint-Based Methods）通过对数据进行一系列条件独立性检验来推断变量之间是否存在直接依赖关系。该方法的核心思想是：贝叶斯网络结构应当与数据中体现出的条件独立关系相一致。算法通常首先利用统计检验确定哪些变量之间存在（或不存在）依赖关系，从而构建一个无向图骨架，然后根据条件独立性结果对边进行定向，最终得到满足约束条件的有向无环图。该类方法的优点是具有明确的统计和因果解释性，能够较好地反映变量之间的独立结构；但其性能高度依赖条件独立性检验的准确性，在样本量较小或噪声较大的情况下容易产生错误判断。</w:t>
      </w:r>
    </w:p>
    <w:p w14:paraId="5D728BEE">
      <w:pPr>
        <w:keepNext w:val="0"/>
        <w:keepLines w:val="0"/>
        <w:widowControl/>
        <w:numPr>
          <w:numId w:val="0"/>
        </w:numPr>
        <w:suppressLineNumbers w:val="0"/>
        <w:ind w:leftChars="0"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基于评分函数的结构学习方法（Score-Based Methods）将贝叶斯网络结构学习视为一个优化问题，通过定义一个评分函数来衡量给定结构与数据的匹配程度，如似然函数、BIC、AIC 或贝叶斯评分等。算法在所有可能的网络结构空间中进行搜索，寻找评分最高的结构。常见的搜索策略包括贪心搜索、爬山法以及启发式搜索等。该类方法的优点是能够在整体上权衡模型复杂度与数据拟合能力，对噪声具有一定鲁棒性；但由于结构空间巨大，搜索过程计算复杂度较高，容易陷入局部最优。</w:t>
      </w:r>
    </w:p>
    <w:p w14:paraId="0D2F7764">
      <w:pPr>
        <w:keepNext w:val="0"/>
        <w:keepLines w:val="0"/>
        <w:widowControl/>
        <w:numPr>
          <w:numId w:val="0"/>
        </w:numPr>
        <w:suppressLineNumbers w:val="0"/>
        <w:ind w:leftChars="0" w:firstLine="420" w:firstLineChars="0"/>
        <w:jc w:val="left"/>
        <w:rPr>
          <w:rFonts w:hint="eastAsia" w:asciiTheme="minorEastAsia" w:hAnsiTheme="minorEastAsia" w:eastAsiaTheme="minorEastAsia" w:cstheme="minorEastAsia"/>
          <w:color w:val="000000"/>
          <w:kern w:val="0"/>
          <w:sz w:val="21"/>
          <w:szCs w:val="21"/>
          <w:lang w:val="en-US" w:eastAsia="zh-CN" w:bidi="ar"/>
        </w:rPr>
      </w:pPr>
      <w:bookmarkStart w:id="0" w:name="_GoBack"/>
      <w:bookmarkEnd w:id="0"/>
      <w:r>
        <w:rPr>
          <w:rFonts w:hint="eastAsia" w:asciiTheme="minorEastAsia" w:hAnsiTheme="minorEastAsia" w:eastAsiaTheme="minorEastAsia" w:cstheme="minorEastAsia"/>
          <w:color w:val="000000"/>
          <w:kern w:val="0"/>
          <w:sz w:val="21"/>
          <w:szCs w:val="21"/>
          <w:lang w:val="en-US" w:eastAsia="zh-CN" w:bidi="ar"/>
        </w:rPr>
        <w:t>总体而言，基于约束的方法侧重于利用条件独立关系约束结构，强调统计检验与因果一致性；基于评分函数的方法则侧重于通过全局评分优化结构，强调模型拟合能力与复杂度控制。两类方法各有优缺点，在实际应用中常根据数据规模、噪声水平和任务需求进行选择，或将二者结合形成混合结构学习方法。</w:t>
      </w:r>
    </w:p>
    <w:p w14:paraId="3BE7AB8C">
      <w:pPr>
        <w:keepNext w:val="0"/>
        <w:keepLines w:val="0"/>
        <w:widowControl/>
        <w:numPr>
          <w:numId w:val="0"/>
        </w:numPr>
        <w:suppressLineNumbers w:val="0"/>
        <w:ind w:leftChars="0"/>
        <w:jc w:val="left"/>
        <w:rPr>
          <w:rFonts w:hint="eastAsia" w:asciiTheme="minorEastAsia" w:hAnsiTheme="minorEastAsia" w:eastAsiaTheme="minorEastAsia" w:cstheme="minorEastAsia"/>
          <w:color w:val="000000"/>
          <w:kern w:val="0"/>
          <w:sz w:val="21"/>
          <w:szCs w:val="21"/>
          <w:lang w:val="en-US" w:eastAsia="zh-CN" w:bidi="ar"/>
        </w:rPr>
      </w:pPr>
    </w:p>
    <w:p w14:paraId="204DAF2C">
      <w:pPr>
        <w:keepNext w:val="0"/>
        <w:keepLines w:val="0"/>
        <w:widowControl/>
        <w:numPr>
          <w:numId w:val="0"/>
        </w:numPr>
        <w:suppressLineNumbers w:val="0"/>
        <w:ind w:leftChars="0"/>
        <w:jc w:val="left"/>
        <w:rPr>
          <w:rFonts w:hint="eastAsia" w:asciiTheme="minorEastAsia" w:hAnsiTheme="minorEastAsia" w:eastAsiaTheme="minorEastAsia" w:cstheme="minorEastAsia"/>
          <w:color w:val="000000"/>
          <w:kern w:val="0"/>
          <w:sz w:val="21"/>
          <w:szCs w:val="21"/>
          <w:lang w:val="en-US" w:eastAsia="zh-CN" w:bidi="ar"/>
        </w:rPr>
      </w:pPr>
    </w:p>
    <w:p w14:paraId="22D594E0">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3、分布式知识表示的概念、知识表示的几种方法（课件、课本） </w:t>
      </w:r>
    </w:p>
    <w:p w14:paraId="534DBA80">
      <w:pPr>
        <w:keepNext w:val="0"/>
        <w:keepLines w:val="0"/>
        <w:widowControl/>
        <w:suppressLineNumbers w:val="0"/>
        <w:ind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分布式知识表示（Distributed Knowledge Representation）是指用多个数值成分共同表示一个概念或知识单元的一种表示方式，通常以向量或张量形式存在于连续空间中。与传统符号化表示中“一个概念对应一个符号”不同，分布式表示将知识编码为高维向量，其语义信息分散存储在各个维度上，每个维度本身不具有明确的语义含义，但整体向量能够通过相似度、距离或代数运算反映概念之间的语义关系。该表示方式具有良好的泛化能力、鲁棒性和可组合性，是深度学习和现代人工智能系统（如词向量、知识嵌入、神经网络表示）的基础。</w:t>
      </w:r>
    </w:p>
    <w:p w14:paraId="65D16B47">
      <w:pPr>
        <w:keepNext w:val="0"/>
        <w:keepLines w:val="0"/>
        <w:widowControl/>
        <w:suppressLineNumbers w:val="0"/>
        <w:ind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从更一般的角度看，知识表示的方法主要可以分为以下几类。第一类是符号化知识表示，包括命题逻辑、一阶谓词逻辑、规则系统和语义网络等。这类方法以明确的符号和逻辑关系表示知识，具有良好的可解释性和推理严谨性，但在处理不确定性、大规模知识和连续数据时能力有限。第二类是结构化知识表示，如框架（Frame）、脚本（Script）和本体（Ontology），通过层次结构和属性—关系来组织知识，常用于专家系统和知识工程领域。第三类是概率化知识表示，如贝叶斯网络、马尔可夫随机场等，通过概率分布刻画不确定知识，能够进行不确定推理，但通常依赖人工建模结构。第四类是分布式或向量化知识表示，包括词向量、句向量、知识图谱嵌入等，通过神经网络学习得到连续表示，适合处理大规模数据并与深度学习模型无缝结合，但可解释性相对较弱。</w:t>
      </w:r>
    </w:p>
    <w:p w14:paraId="5F4369E0">
      <w:pPr>
        <w:keepNext w:val="0"/>
        <w:keepLines w:val="0"/>
        <w:widowControl/>
        <w:suppressLineNumbers w:val="0"/>
        <w:ind w:firstLine="42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总体而言，分布式知识表示通过连续向量空间对知识进行编码，是对传统符号表示的重要补充；而不同知识表示方法各有侧重，实际应用中常根据任务需求，在可解释性、表达能力和计算效率之间进行权衡，甚至将多种表示方式进行融合使用。</w:t>
      </w:r>
    </w:p>
    <w:p w14:paraId="6FEAAC1F">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p>
    <w:p w14:paraId="02BA0CC8">
      <w:pPr>
        <w:keepNext w:val="0"/>
        <w:keepLines w:val="0"/>
        <w:widowControl/>
        <w:numPr>
          <w:ilvl w:val="0"/>
          <w:numId w:val="3"/>
        </w:numPr>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相关、干预、反事实问题的概念（课件、课本） </w:t>
      </w:r>
    </w:p>
    <w:p w14:paraId="1738DFB6">
      <w:pPr>
        <w:keepNext w:val="0"/>
        <w:keepLines w:val="0"/>
        <w:widowControl/>
        <w:numPr>
          <w:numId w:val="0"/>
        </w:numPr>
        <w:suppressLineNumbers w:val="0"/>
        <w:jc w:val="left"/>
        <w:rPr>
          <w:rFonts w:hint="eastAsia" w:asciiTheme="minorEastAsia" w:hAnsiTheme="minorEastAsia" w:eastAsiaTheme="minorEastAsia" w:cstheme="minorEastAsia"/>
          <w:color w:val="000000"/>
          <w:kern w:val="0"/>
          <w:sz w:val="21"/>
          <w:szCs w:val="21"/>
          <w:lang w:val="en-US" w:eastAsia="zh-CN" w:bidi="ar"/>
        </w:rPr>
      </w:pPr>
      <w:r>
        <w:drawing>
          <wp:inline distT="0" distB="0" distL="114300" distR="114300">
            <wp:extent cx="5266055" cy="3709670"/>
            <wp:effectExtent l="0" t="0" r="17145" b="2413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4"/>
                    <a:stretch>
                      <a:fillRect/>
                    </a:stretch>
                  </pic:blipFill>
                  <pic:spPr>
                    <a:xfrm>
                      <a:off x="0" y="0"/>
                      <a:ext cx="5266055" cy="3709670"/>
                    </a:xfrm>
                    <a:prstGeom prst="rect">
                      <a:avLst/>
                    </a:prstGeom>
                    <a:noFill/>
                    <a:ln>
                      <a:noFill/>
                    </a:ln>
                  </pic:spPr>
                </pic:pic>
              </a:graphicData>
            </a:graphic>
          </wp:inline>
        </w:drawing>
      </w:r>
    </w:p>
    <w:p w14:paraId="740C6F99">
      <w:pPr>
        <w:keepNext w:val="0"/>
        <w:keepLines w:val="0"/>
        <w:widowControl/>
        <w:numPr>
          <w:numId w:val="0"/>
        </w:numPr>
        <w:suppressLineNumbers w:val="0"/>
        <w:jc w:val="left"/>
        <w:rPr>
          <w:rFonts w:hint="eastAsia" w:asciiTheme="minorEastAsia" w:hAnsiTheme="minorEastAsia" w:eastAsiaTheme="minorEastAsia" w:cstheme="minorEastAsia"/>
          <w:color w:val="000000"/>
          <w:kern w:val="0"/>
          <w:sz w:val="21"/>
          <w:szCs w:val="21"/>
          <w:lang w:val="en-US" w:eastAsia="zh-CN" w:bidi="ar"/>
        </w:rPr>
      </w:pPr>
    </w:p>
    <w:p w14:paraId="578BF626">
      <w:pPr>
        <w:keepNext w:val="0"/>
        <w:keepLines w:val="0"/>
        <w:widowControl/>
        <w:numPr>
          <w:ilvl w:val="0"/>
          <w:numId w:val="3"/>
        </w:numPr>
        <w:suppressLineNumbers w:val="0"/>
        <w:ind w:left="0" w:leftChars="0" w:firstLine="0" w:firstLineChars="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深度学习中的批归一化 BN、层归一化 LN、组归一化 GN（课件、AI） </w:t>
      </w:r>
    </w:p>
    <w:p w14:paraId="27EDD3D3">
      <w:pPr>
        <w:keepNext w:val="0"/>
        <w:keepLines w:val="0"/>
        <w:widowControl/>
        <w:numPr>
          <w:numId w:val="0"/>
        </w:numPr>
        <w:suppressLineNumbers w:val="0"/>
        <w:ind w:leftChars="0"/>
        <w:jc w:val="left"/>
        <w:rPr>
          <w:rFonts w:hint="eastAsia" w:asciiTheme="minorEastAsia" w:hAnsiTheme="minorEastAsia" w:eastAsiaTheme="minorEastAsia" w:cstheme="minorEastAsia"/>
          <w:color w:val="000000"/>
          <w:kern w:val="0"/>
          <w:sz w:val="21"/>
          <w:szCs w:val="21"/>
          <w:lang w:val="en-US" w:eastAsia="zh-CN" w:bidi="ar"/>
        </w:rPr>
      </w:pPr>
    </w:p>
    <w:p w14:paraId="0AFD7A45">
      <w:pPr>
        <w:keepNext w:val="0"/>
        <w:keepLines w:val="0"/>
        <w:widowControl/>
        <w:numPr>
          <w:numId w:val="0"/>
        </w:numPr>
        <w:suppressLineNumbers w:val="0"/>
        <w:ind w:leftChars="0"/>
        <w:jc w:val="left"/>
        <w:rPr>
          <w:rFonts w:hint="eastAsia" w:asciiTheme="minorEastAsia" w:hAnsiTheme="minorEastAsia" w:eastAsiaTheme="minorEastAsia" w:cstheme="minorEastAsia"/>
          <w:color w:val="000000"/>
          <w:kern w:val="0"/>
          <w:sz w:val="21"/>
          <w:szCs w:val="21"/>
          <w:lang w:val="en-US" w:eastAsia="zh-CN" w:bidi="ar"/>
        </w:rPr>
      </w:pPr>
    </w:p>
    <w:p w14:paraId="108B4B24">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color w:val="000000"/>
          <w:kern w:val="0"/>
          <w:sz w:val="21"/>
          <w:szCs w:val="21"/>
          <w:lang w:val="en-US" w:eastAsia="zh-CN" w:bidi="ar"/>
        </w:rPr>
        <w:t xml:space="preserve">6、基于反射、基于模型、基于目标、基于效用智能体的概念，学习型智能体的概念（课件 </w:t>
      </w:r>
    </w:p>
    <w:p w14:paraId="2F5ED732">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color w:val="000000"/>
          <w:kern w:val="0"/>
          <w:sz w:val="21"/>
          <w:szCs w:val="21"/>
          <w:lang w:val="en-US" w:eastAsia="zh-CN" w:bidi="ar"/>
        </w:rPr>
        <w:t>Ch1、人工智能现代方法第 4 版第 2 章）</w:t>
      </w:r>
    </w:p>
    <w:p w14:paraId="67A83615">
      <w:pPr>
        <w:numPr>
          <w:numId w:val="0"/>
        </w:numPr>
        <w:ind w:firstLine="420" w:firstLineChars="0"/>
        <w:rPr>
          <w:rFonts w:hint="eastAsia"/>
          <w:sz w:val="21"/>
          <w:szCs w:val="21"/>
          <w:lang w:val="en-US" w:eastAsia="zh-CN"/>
        </w:rPr>
      </w:pPr>
      <w:r>
        <w:rPr>
          <w:rFonts w:hint="eastAsia"/>
          <w:sz w:val="21"/>
          <w:szCs w:val="21"/>
          <w:lang w:val="en-US" w:eastAsia="zh-CN"/>
        </w:rPr>
        <w:t>在人工智能中，智能体（Agent）被定义为：能够通过传感器感知环境，并通过执行器对环境施加作用的实体。根据智能体内部结构和决策机制的复杂程度，可以将智能体划分为基于反射、基于模型、基于目标和基于效用的智能体四种基本类型，这一分类反映了智能体从简单反应到理性决策的逐级演化。</w:t>
      </w:r>
    </w:p>
    <w:p w14:paraId="5C7C2A52">
      <w:pPr>
        <w:numPr>
          <w:numId w:val="0"/>
        </w:numPr>
        <w:ind w:firstLine="420" w:firstLineChars="0"/>
        <w:rPr>
          <w:rFonts w:hint="eastAsia"/>
          <w:sz w:val="21"/>
          <w:szCs w:val="21"/>
          <w:lang w:val="en-US" w:eastAsia="zh-CN"/>
        </w:rPr>
      </w:pPr>
      <w:r>
        <w:rPr>
          <w:rFonts w:hint="eastAsia"/>
          <w:sz w:val="21"/>
          <w:szCs w:val="21"/>
          <w:lang w:val="en-US" w:eastAsia="zh-CN"/>
        </w:rPr>
        <w:t>**基于反射的智能体（Simple Reflex Agent）**通过预定义的“条件–动作”规则直接将当前感知映射为动作，其决策完全依赖当前感知，而不考虑历史信息或环境状态。这类智能体不具备内部记忆和环境建模能力，适用于完全可观测、静态且简单的环境，但在部分可观测或动态环境中容易做出错误决策。</w:t>
      </w:r>
    </w:p>
    <w:p w14:paraId="5E977B9E">
      <w:pPr>
        <w:numPr>
          <w:numId w:val="0"/>
        </w:numPr>
        <w:ind w:firstLine="420" w:firstLineChars="0"/>
        <w:rPr>
          <w:rFonts w:hint="eastAsia"/>
          <w:sz w:val="21"/>
          <w:szCs w:val="21"/>
          <w:lang w:val="en-US" w:eastAsia="zh-CN"/>
        </w:rPr>
      </w:pPr>
      <w:r>
        <w:rPr>
          <w:rFonts w:hint="eastAsia"/>
          <w:sz w:val="21"/>
          <w:szCs w:val="21"/>
          <w:lang w:val="en-US" w:eastAsia="zh-CN"/>
        </w:rPr>
        <w:t>基于模型的智能体（Model-Based Reflex Agent）在基于反射的基础上，引入了对环境的内部状态或模型，用于记录不可直接观测的环境信息。智能体通过感知更新内部状态，并依据该状态和规则选择动作。相比简单反射智能体，基于模型的智能体能够在部分可观测环境中更合理地行动，但其决策仍主要基于规则而非明确的目标规划。</w:t>
      </w:r>
    </w:p>
    <w:p w14:paraId="41CE303A">
      <w:pPr>
        <w:numPr>
          <w:numId w:val="0"/>
        </w:numPr>
        <w:ind w:firstLine="420" w:firstLineChars="0"/>
        <w:rPr>
          <w:rFonts w:hint="eastAsia"/>
          <w:sz w:val="21"/>
          <w:szCs w:val="21"/>
          <w:lang w:val="en-US" w:eastAsia="zh-CN"/>
        </w:rPr>
      </w:pPr>
      <w:r>
        <w:rPr>
          <w:rFonts w:hint="eastAsia"/>
          <w:sz w:val="21"/>
          <w:szCs w:val="21"/>
          <w:lang w:val="en-US" w:eastAsia="zh-CN"/>
        </w:rPr>
        <w:t>**基于目标的智能体（Goal-Based Agent）进一步引入了明确的目标（Goal）**概念。智能体不仅关注当前状态，还会评估不同动作是否有助于达到目标，从而进行前瞻性决策。这类智能体通常需要搜索或规划机制来比较不同动作序列的结果，因此具有更强的灵活性和适应性，适用于复杂决策问题，但其决策只关心是否达到目标，而不区分不同目标达成方式的优劣。</w:t>
      </w:r>
    </w:p>
    <w:p w14:paraId="6589A31E">
      <w:pPr>
        <w:numPr>
          <w:numId w:val="0"/>
        </w:numPr>
        <w:ind w:firstLine="420" w:firstLineChars="0"/>
        <w:rPr>
          <w:rFonts w:hint="eastAsia"/>
          <w:sz w:val="21"/>
          <w:szCs w:val="21"/>
          <w:lang w:val="en-US" w:eastAsia="zh-CN"/>
        </w:rPr>
      </w:pPr>
      <w:r>
        <w:rPr>
          <w:rFonts w:hint="eastAsia"/>
          <w:sz w:val="21"/>
          <w:szCs w:val="21"/>
          <w:lang w:val="en-US" w:eastAsia="zh-CN"/>
        </w:rPr>
        <w:t>基于效用的智能体（Utility-Based Agent）在基于目标的基础上引入了效用函数（Utility Function），用于刻画不同状态或结果的“好坏程度”。智能体通过最大化期望效用来选择动作，从而能够在多个可行目标之间进行权衡，并在不确定环境下做出更精细、更理性的决策。基于效用的智能体是对“理性智能体”概念的最一般形式刻画。</w:t>
      </w:r>
    </w:p>
    <w:p w14:paraId="5122B012">
      <w:pPr>
        <w:numPr>
          <w:numId w:val="0"/>
        </w:numPr>
        <w:ind w:firstLine="420" w:firstLineChars="0"/>
        <w:rPr>
          <w:rFonts w:hint="eastAsia"/>
          <w:sz w:val="28"/>
          <w:szCs w:val="28"/>
          <w:lang w:val="en-US" w:eastAsia="zh-CN"/>
        </w:rPr>
      </w:pPr>
      <w:r>
        <w:rPr>
          <w:rFonts w:hint="eastAsia"/>
          <w:sz w:val="21"/>
          <w:szCs w:val="21"/>
          <w:lang w:val="en-US" w:eastAsia="zh-CN"/>
        </w:rPr>
        <w:t>**学习型智能体（Learning Agent）**是指能够通过经验不断改进其性能的智能体。学习型智能体通常由四个部分组成：性能单元（负责行动）、学习单元（根据经验改进性能）、评价单元（提供反馈信号）和问题生成器（推动探索新行为）。学习机制使智能体不必完全依赖人工设计的规则或模型，而能够在未知或变化的环境中逐步提升决策能力，是现代人工智能系统（如强化学习智能体）的核心思想。</w:t>
      </w:r>
    </w:p>
    <w:p w14:paraId="374702CD">
      <w:pPr>
        <w:numPr>
          <w:numId w:val="0"/>
        </w:numPr>
        <w:rPr>
          <w:rFonts w:hint="eastAsia"/>
          <w:sz w:val="28"/>
          <w:szCs w:val="28"/>
          <w:lang w:val="en-US" w:eastAsia="zh-CN"/>
        </w:rPr>
      </w:pPr>
    </w:p>
    <w:p w14:paraId="5FE1171B">
      <w:pPr>
        <w:numPr>
          <w:ilvl w:val="0"/>
          <w:numId w:val="1"/>
        </w:numPr>
        <w:rPr>
          <w:rFonts w:hint="eastAsia"/>
          <w:sz w:val="28"/>
          <w:szCs w:val="28"/>
          <w:lang w:val="en-US" w:eastAsia="zh-CN"/>
        </w:rPr>
      </w:pPr>
      <w:r>
        <w:rPr>
          <w:rFonts w:hint="eastAsia"/>
          <w:sz w:val="28"/>
          <w:szCs w:val="28"/>
          <w:lang w:val="en-US" w:eastAsia="zh-CN"/>
        </w:rPr>
        <w:t>简答题</w:t>
      </w:r>
    </w:p>
    <w:p w14:paraId="71D5743C">
      <w:pPr>
        <w:numPr>
          <w:ilvl w:val="0"/>
          <w:numId w:val="4"/>
        </w:numPr>
        <w:rPr>
          <w:rFonts w:hint="default" w:asciiTheme="minorAscii" w:hAnsiTheme="minorAscii" w:eastAsiaTheme="minorEastAsia" w:cstheme="minorEastAsia"/>
          <w:b/>
          <w:bCs/>
          <w:sz w:val="21"/>
          <w:szCs w:val="21"/>
          <w:lang w:val="en-US" w:eastAsia="zh-CN"/>
        </w:rPr>
      </w:pPr>
      <w:r>
        <w:rPr>
          <w:rFonts w:hint="default" w:asciiTheme="minorAscii" w:hAnsiTheme="minorAscii" w:eastAsiaTheme="minorEastAsia" w:cstheme="minorEastAsia"/>
          <w:b/>
          <w:bCs/>
          <w:sz w:val="21"/>
          <w:szCs w:val="21"/>
          <w:lang w:val="en-US" w:eastAsia="zh-CN"/>
        </w:rPr>
        <w:t>蒙特卡洛树搜索算法中 UCB1 公式中各项和公式整体的含义，蒙特卡洛树搜索算法 Backpropagate 为何要减去而不是加上终局得分</w:t>
      </w:r>
    </w:p>
    <w:p w14:paraId="1E4B72E0">
      <w:pPr>
        <w:numPr>
          <w:numId w:val="0"/>
        </w:numPr>
        <w:jc w:val="center"/>
      </w:pPr>
      <w:r>
        <w:drawing>
          <wp:inline distT="0" distB="0" distL="114300" distR="114300">
            <wp:extent cx="5267960" cy="3133090"/>
            <wp:effectExtent l="0" t="0" r="15240"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7960" cy="3133090"/>
                    </a:xfrm>
                    <a:prstGeom prst="rect">
                      <a:avLst/>
                    </a:prstGeom>
                    <a:noFill/>
                    <a:ln>
                      <a:noFill/>
                    </a:ln>
                  </pic:spPr>
                </pic:pic>
              </a:graphicData>
            </a:graphic>
          </wp:inline>
        </w:drawing>
      </w:r>
    </w:p>
    <w:p w14:paraId="4E756494">
      <w:pPr>
        <w:numPr>
          <w:numId w:val="0"/>
        </w:numPr>
        <w:jc w:val="both"/>
        <w:rPr>
          <w:rFonts w:hint="default"/>
          <w:lang w:val="en-US" w:eastAsia="zh-CN"/>
        </w:rPr>
      </w:pPr>
      <w:r>
        <w:drawing>
          <wp:inline distT="0" distB="0" distL="114300" distR="114300">
            <wp:extent cx="5264785" cy="3180715"/>
            <wp:effectExtent l="0" t="0" r="18415"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4785" cy="3180715"/>
                    </a:xfrm>
                    <a:prstGeom prst="rect">
                      <a:avLst/>
                    </a:prstGeom>
                    <a:noFill/>
                    <a:ln>
                      <a:noFill/>
                    </a:ln>
                  </pic:spPr>
                </pic:pic>
              </a:graphicData>
            </a:graphic>
          </wp:inline>
        </w:drawing>
      </w:r>
    </w:p>
    <w:p w14:paraId="4888A38E">
      <w:pPr>
        <w:numPr>
          <w:numId w:val="0"/>
        </w:numPr>
        <w:rPr>
          <w:rFonts w:hint="default" w:asciiTheme="minorAscii" w:hAnsiTheme="minorAscii" w:eastAsiaTheme="minorEastAsia" w:cstheme="minorEastAsia"/>
          <w:b/>
          <w:bCs/>
          <w:sz w:val="21"/>
          <w:szCs w:val="21"/>
          <w:lang w:val="en-US" w:eastAsia="zh-CN"/>
        </w:rPr>
      </w:pPr>
    </w:p>
    <w:p w14:paraId="7DEDA293">
      <w:pPr>
        <w:numPr>
          <w:ilvl w:val="0"/>
          <w:numId w:val="4"/>
        </w:numPr>
        <w:rPr>
          <w:rFonts w:hint="eastAsia" w:asciiTheme="minorAscii" w:hAnsiTheme="minorAscii" w:eastAsiaTheme="minorEastAsia" w:cstheme="minorEastAsia"/>
          <w:b w:val="0"/>
          <w:bCs w:val="0"/>
          <w:sz w:val="21"/>
          <w:szCs w:val="21"/>
          <w:lang w:val="en-US" w:eastAsia="zh-CN"/>
        </w:rPr>
      </w:pPr>
      <w:r>
        <w:rPr>
          <w:rFonts w:hint="eastAsia" w:asciiTheme="minorAscii" w:hAnsiTheme="minorAscii" w:eastAsiaTheme="minorEastAsia" w:cstheme="minorEastAsia"/>
          <w:b/>
          <w:bCs/>
          <w:sz w:val="21"/>
          <w:szCs w:val="21"/>
          <w:lang w:val="en-US" w:eastAsia="zh-CN"/>
        </w:rPr>
        <w:t>为什么要提出 Wasserstein GAN，Wasserstein distance 的优点是什么（课件）</w:t>
      </w:r>
    </w:p>
    <w:p w14:paraId="56F5BF84">
      <w:pPr>
        <w:numPr>
          <w:numId w:val="0"/>
        </w:numPr>
        <w:ind w:firstLine="420" w:firstLineChars="0"/>
        <w:rPr>
          <w:rFonts w:hint="eastAsia" w:asciiTheme="minorAscii" w:hAnsiTheme="minorAscii" w:cstheme="minorEastAsia"/>
          <w:b w:val="0"/>
          <w:bCs w:val="0"/>
          <w:sz w:val="21"/>
          <w:szCs w:val="21"/>
          <w:lang w:val="en-US" w:eastAsia="zh-CN"/>
        </w:rPr>
      </w:pPr>
      <w:r>
        <w:rPr>
          <w:rFonts w:hint="eastAsia" w:asciiTheme="minorAscii" w:hAnsiTheme="minorAscii" w:cstheme="minorEastAsia"/>
          <w:b w:val="0"/>
          <w:bCs w:val="0"/>
          <w:sz w:val="21"/>
          <w:szCs w:val="21"/>
          <w:lang w:val="en-US" w:eastAsia="zh-CN"/>
        </w:rPr>
        <w:t>第七章深度学习</w:t>
      </w:r>
    </w:p>
    <w:p w14:paraId="632F7C7F">
      <w:pPr>
        <w:numPr>
          <w:numId w:val="0"/>
        </w:numPr>
        <w:ind w:firstLine="420" w:firstLineChars="0"/>
        <w:rPr>
          <w:rFonts w:hint="eastAsia" w:asciiTheme="minorAscii" w:hAnsiTheme="minorAscii" w:cstheme="minorEastAsia"/>
          <w:b w:val="0"/>
          <w:bCs w:val="0"/>
          <w:sz w:val="21"/>
          <w:szCs w:val="21"/>
          <w:lang w:val="en-US" w:eastAsia="zh-CN"/>
        </w:rPr>
      </w:pPr>
      <w:r>
        <w:rPr>
          <w:rFonts w:hint="eastAsia" w:asciiTheme="minorAscii" w:hAnsiTheme="minorAscii" w:cstheme="minorEastAsia"/>
          <w:b w:val="0"/>
          <w:bCs w:val="0"/>
          <w:sz w:val="21"/>
          <w:szCs w:val="21"/>
          <w:lang w:val="en-US" w:eastAsia="zh-CN"/>
        </w:rPr>
        <w:t>Wasserstein 距离 = 把一个分布变成另一个分布所需的最小平均搬运代价</w:t>
      </w:r>
    </w:p>
    <w:p w14:paraId="5C98ABBD">
      <w:pPr>
        <w:numPr>
          <w:numId w:val="0"/>
        </w:numPr>
        <w:ind w:firstLine="420" w:firstLineChars="0"/>
        <w:rPr>
          <w:rFonts w:hint="eastAsia" w:asciiTheme="minorAscii" w:hAnsiTheme="minorAscii" w:cstheme="minorEastAsia"/>
          <w:b w:val="0"/>
          <w:bCs w:val="0"/>
          <w:sz w:val="21"/>
          <w:szCs w:val="21"/>
          <w:lang w:val="en-US" w:eastAsia="zh-CN"/>
        </w:rPr>
      </w:pPr>
      <w:r>
        <w:rPr>
          <w:rFonts w:hint="eastAsia" w:asciiTheme="minorAscii" w:hAnsiTheme="minorAscii" w:cstheme="minorEastAsia"/>
          <w:b w:val="0"/>
          <w:bCs w:val="0"/>
          <w:sz w:val="21"/>
          <w:szCs w:val="21"/>
          <w:lang w:val="en-US" w:eastAsia="zh-CN"/>
        </w:rPr>
        <w:t>传统GAN基于JS散度来衡量真实分布P_data与生成分布P_G的差异，但在高维空间中，由于真实数据和生成数据通常位于低维流形上，二者的支撑集往往不重叠或近似不重叠，此时 JS 散度恒为常数</w:t>
      </w:r>
      <m:oMath>
        <m:r>
          <m:rPr/>
          <w:rPr>
            <w:rFonts w:hint="eastAsia" w:ascii="DejaVu Math TeX Gyre" w:hAnsi="DejaVu Math TeX Gyre" w:cstheme="minorEastAsia"/>
            <w:kern w:val="2"/>
            <w:sz w:val="21"/>
            <w:szCs w:val="21"/>
            <w:lang w:val="en-US" w:eastAsia="zh-CN" w:bidi="ar-SA"/>
          </w:rPr>
          <m:t>log</m:t>
        </m:r>
        <m:r>
          <m:rPr/>
          <w:rPr>
            <w:rFonts w:hint="default" w:ascii="DejaVu Math TeX Gyre" w:hAnsi="DejaVu Math TeX Gyre" w:cstheme="minorEastAsia"/>
            <w:kern w:val="2"/>
            <w:sz w:val="21"/>
            <w:szCs w:val="21"/>
            <w:lang w:val="en-US" w:eastAsia="zh-CN" w:bidi="ar-SA"/>
          </w:rPr>
          <m:t>2</m:t>
        </m:r>
      </m:oMath>
      <w:r>
        <w:rPr>
          <w:rFonts w:hint="eastAsia" w:asciiTheme="minorAscii" w:hAnsiTheme="minorAscii" w:cstheme="minorEastAsia"/>
          <w:b w:val="0"/>
          <w:bCs w:val="0"/>
          <w:sz w:val="21"/>
          <w:szCs w:val="21"/>
          <w:lang w:val="en-US" w:eastAsia="zh-CN"/>
        </w:rPr>
        <w:t>，判别器容易饱和，导致生成器梯度消失，训练过程不稳定，损失函数也难以反映生成质量。（当P_data与P_G不重叠时，存在一个分类边界可以把两类完全分开。）</w:t>
      </w:r>
    </w:p>
    <w:p w14:paraId="6D83B6A3">
      <w:pPr>
        <w:numPr>
          <w:numId w:val="0"/>
        </w:numPr>
        <w:ind w:firstLine="420" w:firstLineChars="0"/>
        <w:rPr>
          <w:rFonts w:hint="eastAsia" w:asciiTheme="minorAscii" w:hAnsiTheme="minorAscii" w:cstheme="minorEastAsia"/>
          <w:b w:val="0"/>
          <w:bCs w:val="0"/>
          <w:sz w:val="21"/>
          <w:szCs w:val="21"/>
          <w:lang w:val="en-US" w:eastAsia="zh-CN"/>
        </w:rPr>
      </w:pPr>
      <w:r>
        <w:rPr>
          <w:rFonts w:hint="eastAsia" w:asciiTheme="minorAscii" w:hAnsiTheme="minorAscii" w:cstheme="minorEastAsia"/>
          <w:b w:val="0"/>
          <w:bCs w:val="0"/>
          <w:sz w:val="21"/>
          <w:szCs w:val="21"/>
          <w:lang w:val="en-US" w:eastAsia="zh-CN"/>
        </w:rPr>
        <w:t>为解决上述问题，Wasserstein GAN 引入 Wasserstein distance作为分布间距离度量。Wasserstein distance 通过度量将一个分布“搬运”为另一个分布所需的最小平均代价，在分布不重叠的情况下仍能连续、有效地刻画分布差异，从而为生成器提供稳定、非零的梯度。</w:t>
      </w:r>
    </w:p>
    <w:p w14:paraId="5292CE70">
      <w:pPr>
        <w:numPr>
          <w:numId w:val="0"/>
        </w:numPr>
        <w:ind w:firstLine="420" w:firstLineChars="0"/>
        <w:rPr>
          <w:rFonts w:hint="eastAsia" w:asciiTheme="minorAscii" w:hAnsiTheme="minorAscii" w:cstheme="minorEastAsia"/>
          <w:b w:val="0"/>
          <w:bCs w:val="0"/>
          <w:sz w:val="21"/>
          <w:szCs w:val="21"/>
          <w:lang w:val="en-US" w:eastAsia="zh-CN"/>
        </w:rPr>
      </w:pPr>
      <w:r>
        <w:rPr>
          <w:rFonts w:hint="eastAsia" w:asciiTheme="minorAscii" w:hAnsiTheme="minorAscii" w:cstheme="minorEastAsia"/>
          <w:b w:val="0"/>
          <w:bCs w:val="0"/>
          <w:sz w:val="21"/>
          <w:szCs w:val="21"/>
          <w:lang w:val="en-US" w:eastAsia="zh-CN"/>
        </w:rPr>
        <w:t>Wasserstein distance 的主要优点包括：</w:t>
      </w:r>
      <w:r>
        <w:rPr>
          <w:rFonts w:hint="eastAsia" w:asciiTheme="minorAscii" w:hAnsiTheme="minorAscii" w:cstheme="minorEastAsia"/>
          <w:b w:val="0"/>
          <w:bCs w:val="0"/>
          <w:sz w:val="21"/>
          <w:szCs w:val="21"/>
          <w:lang w:val="en-US" w:eastAsia="zh-CN"/>
        </w:rPr>
        <w:br w:type="textWrapping"/>
      </w:r>
      <w:r>
        <w:rPr>
          <w:rFonts w:hint="eastAsia" w:asciiTheme="minorAscii" w:hAnsiTheme="minorAscii" w:cstheme="minorEastAsia"/>
          <w:b w:val="0"/>
          <w:bCs w:val="0"/>
          <w:sz w:val="21"/>
          <w:szCs w:val="21"/>
          <w:lang w:val="en-US" w:eastAsia="zh-CN"/>
        </w:rPr>
        <w:tab/>
        <w:t>1）在分布支撑集不重叠时仍有意义，不会像 JS 散度那样饱和；</w:t>
      </w:r>
      <w:r>
        <w:rPr>
          <w:rFonts w:hint="eastAsia" w:asciiTheme="minorAscii" w:hAnsiTheme="minorAscii" w:cstheme="minorEastAsia"/>
          <w:b w:val="0"/>
          <w:bCs w:val="0"/>
          <w:sz w:val="21"/>
          <w:szCs w:val="21"/>
          <w:lang w:val="en-US" w:eastAsia="zh-CN"/>
        </w:rPr>
        <w:br w:type="textWrapping"/>
      </w:r>
      <w:r>
        <w:rPr>
          <w:rFonts w:hint="eastAsia" w:asciiTheme="minorAscii" w:hAnsiTheme="minorAscii" w:cstheme="minorEastAsia"/>
          <w:b w:val="0"/>
          <w:bCs w:val="0"/>
          <w:sz w:val="21"/>
          <w:szCs w:val="21"/>
          <w:lang w:val="en-US" w:eastAsia="zh-CN"/>
        </w:rPr>
        <w:tab/>
        <w:t>2）对生成器参数变化具有良好的连续性，使训练过程更加稳定；</w:t>
      </w:r>
      <w:r>
        <w:rPr>
          <w:rFonts w:hint="eastAsia" w:asciiTheme="minorAscii" w:hAnsiTheme="minorAscii" w:cstheme="minorEastAsia"/>
          <w:b w:val="0"/>
          <w:bCs w:val="0"/>
          <w:sz w:val="21"/>
          <w:szCs w:val="21"/>
          <w:lang w:val="en-US" w:eastAsia="zh-CN"/>
        </w:rPr>
        <w:br w:type="textWrapping"/>
      </w:r>
      <w:r>
        <w:rPr>
          <w:rFonts w:hint="eastAsia" w:asciiTheme="minorAscii" w:hAnsiTheme="minorAscii" w:cstheme="minorEastAsia"/>
          <w:b w:val="0"/>
          <w:bCs w:val="0"/>
          <w:sz w:val="21"/>
          <w:szCs w:val="21"/>
          <w:lang w:val="en-US" w:eastAsia="zh-CN"/>
        </w:rPr>
        <w:tab/>
        <w:t>3）其数值与样本生成质量具有更强的一致性，可作为可靠的训练指标。</w:t>
      </w:r>
    </w:p>
    <w:p w14:paraId="3A77953D">
      <w:pPr>
        <w:numPr>
          <w:numId w:val="0"/>
        </w:numPr>
        <w:ind w:firstLine="420" w:firstLineChars="0"/>
        <w:rPr>
          <w:rFonts w:hint="eastAsia" w:asciiTheme="minorAscii" w:hAnsiTheme="minorAscii" w:cstheme="minorEastAsia"/>
          <w:b w:val="0"/>
          <w:bCs w:val="0"/>
          <w:sz w:val="21"/>
          <w:szCs w:val="21"/>
          <w:lang w:val="en-US" w:eastAsia="zh-CN"/>
        </w:rPr>
      </w:pPr>
      <w:r>
        <w:rPr>
          <w:rFonts w:hint="eastAsia" w:asciiTheme="minorAscii" w:hAnsiTheme="minorAscii" w:cstheme="minorEastAsia"/>
          <w:b w:val="0"/>
          <w:bCs w:val="0"/>
          <w:sz w:val="21"/>
          <w:szCs w:val="21"/>
          <w:lang w:val="en-US" w:eastAsia="zh-CN"/>
        </w:rPr>
        <w:t>因此，Wasserstein GAN 通过优化 Wasserstein distance 并对判别器施加 1-Lipschitz 约束，有效缓解了传统 GAN 训练不稳定和梯度消失的问题。</w:t>
      </w:r>
    </w:p>
    <w:p w14:paraId="01B0A11F">
      <w:pPr>
        <w:numPr>
          <w:numId w:val="0"/>
        </w:numPr>
        <w:rPr>
          <w:rFonts w:hint="eastAsia" w:asciiTheme="minorAscii" w:hAnsiTheme="minorAscii" w:eastAsiaTheme="minorEastAsia" w:cstheme="minorEastAsia"/>
          <w:b/>
          <w:bCs/>
          <w:sz w:val="21"/>
          <w:szCs w:val="21"/>
          <w:lang w:val="en-US" w:eastAsia="zh-CN"/>
        </w:rPr>
      </w:pPr>
    </w:p>
    <w:p w14:paraId="7C7B3C46">
      <w:pPr>
        <w:numPr>
          <w:ilvl w:val="0"/>
          <w:numId w:val="4"/>
        </w:numPr>
        <w:rPr>
          <w:rFonts w:hint="eastAsia" w:asciiTheme="minorAscii" w:hAnsiTheme="minorAscii" w:eastAsiaTheme="minorEastAsia" w:cstheme="minorEastAsia"/>
          <w:b/>
          <w:bCs/>
          <w:sz w:val="21"/>
          <w:szCs w:val="21"/>
          <w:lang w:val="en-US" w:eastAsia="zh-CN"/>
        </w:rPr>
      </w:pPr>
      <w:r>
        <w:rPr>
          <w:rFonts w:hint="eastAsia" w:asciiTheme="minorAscii" w:hAnsiTheme="minorAscii" w:eastAsiaTheme="minorEastAsia" w:cstheme="minorEastAsia"/>
          <w:b/>
          <w:bCs/>
          <w:sz w:val="21"/>
          <w:szCs w:val="21"/>
          <w:lang w:val="en-US" w:eastAsia="zh-CN"/>
        </w:rPr>
        <w:t>什么是生成对抗网络的生成器的输入噪声，为什么要引入噪声</w:t>
      </w:r>
    </w:p>
    <w:p w14:paraId="78D840EF">
      <w:pPr>
        <w:numPr>
          <w:numId w:val="0"/>
        </w:numPr>
        <w:ind w:firstLine="420" w:firstLineChars="0"/>
        <w:rPr>
          <w:rFonts w:hint="eastAsia" w:asciiTheme="minorAscii" w:hAnsiTheme="minorAscii" w:eastAsiaTheme="minorEastAsia" w:cstheme="minorEastAsia"/>
          <w:b w:val="0"/>
          <w:bCs w:val="0"/>
          <w:sz w:val="21"/>
          <w:szCs w:val="21"/>
          <w:lang w:val="en-US" w:eastAsia="zh-CN"/>
        </w:rPr>
      </w:pPr>
      <w:r>
        <w:rPr>
          <w:rFonts w:hint="eastAsia" w:asciiTheme="minorAscii" w:hAnsiTheme="minorAscii" w:eastAsiaTheme="minorEastAsia" w:cstheme="minorEastAsia"/>
          <w:b w:val="0"/>
          <w:bCs w:val="0"/>
          <w:sz w:val="21"/>
          <w:szCs w:val="21"/>
          <w:lang w:val="en-US" w:eastAsia="zh-CN"/>
        </w:rPr>
        <w:t>在生成对抗网络（GAN）中，生成器的输入噪声通常记为 z，它是从某个简单、已知的概率分布中随机采样得到的隐变量，如高斯分布或均匀分布。该噪声向量作为生成器的随机输入，通过生成器的非线性映射，被转换为与真实数据分布相似的样本。输入噪声的本质作用是为生成过程提供随机性，使生成器能够从一个低维潜在空间中生成多样化的数据样本。</w:t>
      </w:r>
    </w:p>
    <w:p w14:paraId="7127A503">
      <w:pPr>
        <w:numPr>
          <w:numId w:val="0"/>
        </w:numPr>
        <w:ind w:firstLine="420" w:firstLineChars="0"/>
        <w:rPr>
          <w:rFonts w:hint="eastAsia" w:asciiTheme="minorAscii" w:hAnsiTheme="minorAscii" w:eastAsiaTheme="minorEastAsia" w:cstheme="minorEastAsia"/>
          <w:b w:val="0"/>
          <w:bCs w:val="0"/>
          <w:sz w:val="21"/>
          <w:szCs w:val="21"/>
          <w:lang w:val="en-US" w:eastAsia="zh-CN"/>
        </w:rPr>
      </w:pPr>
      <w:r>
        <w:rPr>
          <w:rFonts w:hint="eastAsia" w:asciiTheme="minorAscii" w:hAnsiTheme="minorAscii" w:eastAsiaTheme="minorEastAsia" w:cstheme="minorEastAsia"/>
          <w:b w:val="0"/>
          <w:bCs w:val="0"/>
          <w:sz w:val="21"/>
          <w:szCs w:val="21"/>
          <w:lang w:val="en-US" w:eastAsia="zh-CN"/>
        </w:rPr>
        <w:t>引入噪声的主要原因在于：如果生成器的输入是确定性的，则其输出将是唯一且固定的，无法刻画真实数据分布中固有的多样性；而通过引入随机噪声，生成器可以在相同模型参数下生成不同的样本，从而学习到真实数据分布的整体结构。此外，噪声变量可被视为对潜在因素的隐式建模，使生成器能够覆盖数据分布的不同模式，避免所有生成样本收敛到单一点或少数模式。综上，输入噪声是生成对抗网络实现随机生成、多样性建模和分布学习的关键组成部分。</w:t>
      </w:r>
    </w:p>
    <w:p w14:paraId="7FD571DE">
      <w:pPr>
        <w:numPr>
          <w:numId w:val="0"/>
        </w:numPr>
        <w:ind w:firstLine="420" w:firstLineChars="0"/>
        <w:rPr>
          <w:rFonts w:hint="eastAsia" w:asciiTheme="minorAscii" w:hAnsiTheme="minorAscii" w:eastAsiaTheme="minorEastAsia" w:cstheme="minorEastAsia"/>
          <w:b w:val="0"/>
          <w:bCs w:val="0"/>
          <w:sz w:val="21"/>
          <w:szCs w:val="21"/>
          <w:lang w:val="en-US" w:eastAsia="zh-CN"/>
        </w:rPr>
      </w:pPr>
    </w:p>
    <w:p w14:paraId="1189D835">
      <w:pPr>
        <w:numPr>
          <w:ilvl w:val="0"/>
          <w:numId w:val="4"/>
        </w:numPr>
        <w:rPr>
          <w:rFonts w:hint="eastAsia" w:asciiTheme="minorAscii" w:hAnsiTheme="minorAscii" w:eastAsiaTheme="minorEastAsia" w:cstheme="minorEastAsia"/>
          <w:b/>
          <w:bCs/>
          <w:sz w:val="21"/>
          <w:szCs w:val="21"/>
          <w:lang w:val="en-US" w:eastAsia="zh-CN"/>
        </w:rPr>
      </w:pPr>
      <w:r>
        <w:rPr>
          <w:rFonts w:hint="eastAsia" w:asciiTheme="minorAscii" w:hAnsiTheme="minorAscii" w:eastAsiaTheme="minorEastAsia" w:cstheme="minorEastAsia"/>
          <w:b/>
          <w:bCs/>
          <w:sz w:val="21"/>
          <w:szCs w:val="21"/>
          <w:lang w:val="en-US" w:eastAsia="zh-CN"/>
        </w:rPr>
        <w:t>主成分分析优化问题形式化定义中目标函数项和约束项的含义</w:t>
      </w:r>
      <w:r>
        <w:rPr>
          <w:rFonts w:hint="eastAsia" w:asciiTheme="minorAscii" w:hAnsiTheme="minorAscii" w:cstheme="minorEastAsia"/>
          <w:b/>
          <w:bCs/>
          <w:sz w:val="21"/>
          <w:szCs w:val="21"/>
          <w:lang w:val="en-US" w:eastAsia="zh-CN"/>
        </w:rPr>
        <w:t>？</w:t>
      </w:r>
      <w:r>
        <w:rPr>
          <w:rFonts w:hint="eastAsia" w:asciiTheme="minorAscii" w:hAnsiTheme="minorAscii" w:eastAsiaTheme="minorEastAsia" w:cstheme="minorEastAsia"/>
          <w:b/>
          <w:bCs/>
          <w:sz w:val="21"/>
          <w:szCs w:val="21"/>
          <w:lang w:val="en-US" w:eastAsia="zh-CN"/>
        </w:rPr>
        <w:t>主成分分析的基本思想及其在降维中的作用</w:t>
      </w:r>
      <w:r>
        <w:rPr>
          <w:rFonts w:hint="eastAsia" w:asciiTheme="minorAscii" w:hAnsiTheme="minorAscii" w:cstheme="minorEastAsia"/>
          <w:b/>
          <w:bCs/>
          <w:sz w:val="21"/>
          <w:szCs w:val="21"/>
          <w:lang w:val="en-US" w:eastAsia="zh-CN"/>
        </w:rPr>
        <w:t>？</w:t>
      </w:r>
    </w:p>
    <w:p w14:paraId="520C2593">
      <w:pPr>
        <w:numPr>
          <w:numId w:val="0"/>
        </w:numPr>
        <w:rPr>
          <w:rFonts w:hint="default" w:asciiTheme="minorAscii" w:hAnsiTheme="minorAscii" w:cstheme="minorEastAsia"/>
          <w:b/>
          <w:bCs/>
          <w:sz w:val="21"/>
          <w:szCs w:val="21"/>
          <w:lang w:val="en-US" w:eastAsia="zh-CN"/>
        </w:rPr>
      </w:pPr>
      <w:r>
        <w:drawing>
          <wp:inline distT="0" distB="0" distL="114300" distR="114300">
            <wp:extent cx="5271135" cy="3368040"/>
            <wp:effectExtent l="0" t="0" r="1206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1135" cy="3368040"/>
                    </a:xfrm>
                    <a:prstGeom prst="rect">
                      <a:avLst/>
                    </a:prstGeom>
                    <a:noFill/>
                    <a:ln>
                      <a:noFill/>
                    </a:ln>
                  </pic:spPr>
                </pic:pic>
              </a:graphicData>
            </a:graphic>
          </wp:inline>
        </w:drawing>
      </w:r>
    </w:p>
    <w:p w14:paraId="57E72901">
      <w:pPr>
        <w:numPr>
          <w:numId w:val="0"/>
        </w:numPr>
        <w:rPr>
          <w:rFonts w:hint="eastAsia" w:asciiTheme="minorAscii" w:hAnsiTheme="minorAscii" w:cstheme="minorEastAsia"/>
          <w:b/>
          <w:bCs/>
          <w:sz w:val="21"/>
          <w:szCs w:val="21"/>
          <w:lang w:val="en-US" w:eastAsia="zh-CN"/>
        </w:rPr>
      </w:pPr>
    </w:p>
    <w:p w14:paraId="015C36EE">
      <w:pPr>
        <w:numPr>
          <w:ilvl w:val="0"/>
          <w:numId w:val="4"/>
        </w:numPr>
        <w:rPr>
          <w:rFonts w:hint="eastAsia" w:asciiTheme="minorAscii" w:hAnsiTheme="minorAscii" w:eastAsiaTheme="minorEastAsia" w:cstheme="minorEastAsia"/>
          <w:b/>
          <w:bCs/>
          <w:sz w:val="21"/>
          <w:szCs w:val="21"/>
          <w:lang w:val="en-US" w:eastAsia="zh-CN"/>
        </w:rPr>
      </w:pPr>
      <w:r>
        <w:rPr>
          <w:rFonts w:hint="eastAsia" w:asciiTheme="minorAscii" w:hAnsiTheme="minorAscii" w:eastAsiaTheme="minorEastAsia" w:cstheme="minorEastAsia"/>
          <w:b/>
          <w:bCs/>
          <w:sz w:val="21"/>
          <w:szCs w:val="21"/>
          <w:lang w:val="en-US" w:eastAsia="zh-CN"/>
        </w:rPr>
        <w:t>因果网络伪路径 (spurious path)的概念（课件），伪路径阻塞的判断（贝叶斯网络 3 种基本结构的阻塞，路径𝑝被限定集𝑍阻塞），限定集𝑍是否满足后门准则或者前门准则</w:t>
      </w:r>
    </w:p>
    <w:p w14:paraId="7B489B74">
      <w:pPr>
        <w:numPr>
          <w:numId w:val="0"/>
        </w:numPr>
        <w:rPr>
          <w:rFonts w:hint="eastAsia" w:asciiTheme="minorAscii" w:hAnsiTheme="minorAscii" w:eastAsiaTheme="minorEastAsia" w:cstheme="minorEastAsia"/>
          <w:b/>
          <w:bCs/>
          <w:sz w:val="21"/>
          <w:szCs w:val="21"/>
          <w:lang w:val="en-US" w:eastAsia="zh-CN"/>
        </w:rPr>
      </w:pPr>
      <w:r>
        <w:drawing>
          <wp:inline distT="0" distB="0" distL="114300" distR="114300">
            <wp:extent cx="5273675" cy="3371850"/>
            <wp:effectExtent l="0" t="0" r="952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3675" cy="3371850"/>
                    </a:xfrm>
                    <a:prstGeom prst="rect">
                      <a:avLst/>
                    </a:prstGeom>
                    <a:noFill/>
                    <a:ln>
                      <a:noFill/>
                    </a:ln>
                  </pic:spPr>
                </pic:pic>
              </a:graphicData>
            </a:graphic>
          </wp:inline>
        </w:drawing>
      </w:r>
    </w:p>
    <w:p w14:paraId="4C0EF4A7">
      <w:pPr>
        <w:numPr>
          <w:numId w:val="0"/>
        </w:numPr>
        <w:rPr>
          <w:rFonts w:hint="eastAsia" w:asciiTheme="minorAscii" w:hAnsiTheme="minorAscii" w:eastAsiaTheme="minorEastAsia" w:cstheme="minorEastAsia"/>
          <w:b/>
          <w:bCs/>
          <w:sz w:val="21"/>
          <w:szCs w:val="21"/>
          <w:lang w:val="en-US" w:eastAsia="zh-CN"/>
        </w:rPr>
      </w:pPr>
    </w:p>
    <w:p w14:paraId="1E839FA5">
      <w:pPr>
        <w:numPr>
          <w:ilvl w:val="0"/>
          <w:numId w:val="4"/>
        </w:numPr>
        <w:rPr>
          <w:rFonts w:hint="eastAsia" w:asciiTheme="minorAscii" w:hAnsiTheme="minorAscii" w:eastAsiaTheme="minorEastAsia" w:cstheme="minorEastAsia"/>
          <w:b/>
          <w:bCs/>
          <w:sz w:val="21"/>
          <w:szCs w:val="21"/>
          <w:lang w:val="en-US" w:eastAsia="zh-CN"/>
        </w:rPr>
      </w:pPr>
      <w:r>
        <w:rPr>
          <w:rFonts w:hint="eastAsia" w:asciiTheme="minorAscii" w:hAnsiTheme="minorAscii" w:eastAsiaTheme="minorEastAsia" w:cstheme="minorEastAsia"/>
          <w:b/>
          <w:bCs/>
          <w:sz w:val="21"/>
          <w:szCs w:val="21"/>
          <w:lang w:val="en-US" w:eastAsia="zh-CN"/>
        </w:rPr>
        <w:t>加上基准函数不影响动作-价值函数优化目标的推导过程（课件</w:t>
      </w:r>
      <w:r>
        <w:rPr>
          <w:rFonts w:hint="eastAsia" w:asciiTheme="minorAscii" w:hAnsiTheme="minorAscii" w:cstheme="minorEastAsia"/>
          <w:b/>
          <w:bCs/>
          <w:sz w:val="21"/>
          <w:szCs w:val="21"/>
          <w:lang w:val="en-US" w:eastAsia="zh-CN"/>
        </w:rPr>
        <w:t>）</w:t>
      </w:r>
    </w:p>
    <w:p w14:paraId="0BE2EF0C">
      <w:pPr>
        <w:numPr>
          <w:numId w:val="0"/>
        </w:numPr>
        <w:rPr>
          <w:rFonts w:hint="eastAsia" w:asciiTheme="minorAscii" w:hAnsiTheme="minorAscii" w:eastAsiaTheme="minorEastAsia" w:cstheme="minorEastAsia"/>
          <w:b/>
          <w:bCs/>
          <w:sz w:val="21"/>
          <w:szCs w:val="21"/>
          <w:lang w:val="en-US" w:eastAsia="zh-CN"/>
        </w:rPr>
      </w:pPr>
    </w:p>
    <w:p w14:paraId="6F1DB91C">
      <w:pPr>
        <w:numPr>
          <w:numId w:val="0"/>
        </w:numPr>
        <w:rPr>
          <w:rFonts w:hint="eastAsia" w:asciiTheme="minorAscii" w:hAnsiTheme="minorAscii" w:eastAsiaTheme="minorEastAsia" w:cstheme="minorEastAsia"/>
          <w:b/>
          <w:bCs/>
          <w:sz w:val="21"/>
          <w:szCs w:val="21"/>
          <w:lang w:val="en-US" w:eastAsia="zh-CN"/>
        </w:rPr>
      </w:pPr>
    </w:p>
    <w:p w14:paraId="77EB25C5">
      <w:pPr>
        <w:numPr>
          <w:ilvl w:val="0"/>
          <w:numId w:val="4"/>
        </w:numPr>
        <w:rPr>
          <w:rFonts w:hint="eastAsia" w:asciiTheme="minorAscii" w:hAnsiTheme="minorAscii" w:eastAsiaTheme="minorEastAsia" w:cstheme="minorEastAsia"/>
          <w:b/>
          <w:bCs/>
          <w:sz w:val="21"/>
          <w:szCs w:val="21"/>
          <w:lang w:val="en-US" w:eastAsia="zh-CN"/>
        </w:rPr>
      </w:pPr>
      <w:r>
        <w:rPr>
          <w:rFonts w:hint="eastAsia" w:asciiTheme="minorAscii" w:hAnsiTheme="minorAscii" w:eastAsiaTheme="minorEastAsia" w:cstheme="minorEastAsia"/>
          <w:b/>
          <w:bCs/>
          <w:sz w:val="21"/>
          <w:szCs w:val="21"/>
          <w:lang w:val="en-US" w:eastAsia="zh-CN"/>
        </w:rPr>
        <w:t>策略梯度的计算公式</w:t>
      </w:r>
      <m:oMath>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θ</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J(θ)=</m:t>
        </m:r>
        <m:sSub>
          <m:sSubPr>
            <m:ctrlPr>
              <w:rPr>
                <w:rFonts w:hint="default" w:ascii="DejaVu Math TeX Gyre" w:hAnsi="DejaVu Math TeX Gyre" w:eastAsiaTheme="minorEastAsia" w:cstheme="minorEastAsia"/>
                <w:b/>
                <w:bCs/>
                <w:sz w:val="21"/>
                <w:szCs w:val="21"/>
                <w:lang w:val="en-US" w:eastAsia="zh-CN"/>
              </w:rPr>
            </m:ctrlPr>
          </m:sSubPr>
          <m:e>
            <m:nary>
              <m:naryPr>
                <m:chr m:val="∑"/>
                <m:limLoc m:val="undOvr"/>
                <m:ctrlPr>
                  <w:rPr>
                    <w:rFonts w:hint="default" w:ascii="DejaVu Math TeX Gyre" w:hAnsi="DejaVu Math TeX Gyre" w:eastAsiaTheme="minorEastAsia" w:cstheme="minorEastAsia"/>
                    <w:b/>
                    <w:bCs/>
                    <w:sz w:val="21"/>
                    <w:szCs w:val="21"/>
                    <w:lang w:val="en-US" w:eastAsia="zh-CN"/>
                  </w:rPr>
                </m:ctrlPr>
              </m:naryPr>
              <m:sub>
                <m:r>
                  <m:rPr>
                    <m:sty m:val="b"/>
                  </m:rPr>
                  <w:rPr>
                    <w:rFonts w:hint="default" w:ascii="DejaVu Math TeX Gyre" w:hAnsi="DejaVu Math TeX Gyre" w:eastAsiaTheme="minorEastAsia" w:cstheme="minorEastAsia"/>
                    <w:sz w:val="21"/>
                    <w:szCs w:val="21"/>
                    <w:lang w:val="en-US" w:eastAsia="zh-CN"/>
                  </w:rPr>
                  <m:t>t=0</m:t>
                </m:r>
                <m:ctrlPr>
                  <w:rPr>
                    <w:rFonts w:hint="default" w:ascii="DejaVu Math TeX Gyre" w:hAnsi="DejaVu Math TeX Gyre" w:eastAsiaTheme="minorEastAsia" w:cstheme="minorEastAsia"/>
                    <w:b/>
                    <w:bCs/>
                    <w:sz w:val="21"/>
                    <w:szCs w:val="21"/>
                    <w:lang w:val="en-US" w:eastAsia="zh-CN"/>
                  </w:rPr>
                </m:ctrlPr>
              </m:sub>
              <m:sup>
                <m:r>
                  <m:rPr>
                    <m:sty m:val="b"/>
                  </m:rPr>
                  <w:rPr>
                    <w:rFonts w:hint="default" w:ascii="DejaVu Math TeX Gyre" w:hAnsi="DejaVu Math TeX Gyre" w:eastAsiaTheme="minorEastAsia" w:cstheme="minorEastAsia"/>
                    <w:sz w:val="21"/>
                    <w:szCs w:val="21"/>
                    <w:lang w:val="en-US" w:eastAsia="zh-CN"/>
                  </w:rPr>
                  <m:t>∞</m:t>
                </m:r>
                <m:ctrlPr>
                  <w:rPr>
                    <w:rFonts w:hint="default" w:ascii="DejaVu Math TeX Gyre" w:hAnsi="DejaVu Math TeX Gyre" w:eastAsiaTheme="minorEastAsia" w:cstheme="minorEastAsia"/>
                    <w:b/>
                    <w:bCs/>
                    <w:sz w:val="21"/>
                    <w:szCs w:val="21"/>
                    <w:lang w:val="en-US" w:eastAsia="zh-CN"/>
                  </w:rPr>
                </m:ctrlPr>
              </m:sup>
              <m:e>
                <m:r>
                  <m:rPr>
                    <m:sty m:val="b"/>
                    <m:scr m:val="double-struck"/>
                  </m:rPr>
                  <w:rPr>
                    <w:rFonts w:hint="default" w:ascii="DejaVu Math TeX Gyre" w:hAnsi="DejaVu Math TeX Gyre" w:eastAsia="MS Mincho" w:cs="MS Mincho"/>
                    <w:sz w:val="21"/>
                    <w:szCs w:val="21"/>
                    <w:lang w:val="en-US" w:eastAsia="zh-CN"/>
                  </w:rPr>
                  <m:t>E</m:t>
                </m:r>
                <m:ctrlPr>
                  <w:rPr>
                    <w:rFonts w:hint="default" w:ascii="DejaVu Math TeX Gyre" w:hAnsi="DejaVu Math TeX Gyre" w:eastAsiaTheme="minorEastAsia" w:cstheme="minorEastAsia"/>
                    <w:b/>
                    <w:bCs/>
                    <w:sz w:val="21"/>
                    <w:szCs w:val="21"/>
                    <w:lang w:val="en-US" w:eastAsia="zh-CN"/>
                  </w:rPr>
                </m:ctrlPr>
              </m:e>
            </m:nary>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τ∼π</m:t>
            </m:r>
            <m:ctrlPr>
              <w:rPr>
                <w:rFonts w:hint="default" w:ascii="DejaVu Math TeX Gyre" w:hAnsi="DejaVu Math TeX Gyre" w:eastAsiaTheme="minorEastAsia" w:cstheme="minorEastAsia"/>
                <w:b/>
                <w:bCs/>
                <w:sz w:val="21"/>
                <w:szCs w:val="21"/>
                <w:lang w:val="en-US" w:eastAsia="zh-CN"/>
              </w:rPr>
            </m:ctrlPr>
          </m:sub>
        </m:sSub>
        <m:sSup>
          <m:sSupPr>
            <m:ctrlPr>
              <w:rPr>
                <w:rFonts w:hint="default" w:ascii="DejaVu Math TeX Gyre" w:hAnsi="DejaVu Math TeX Gyre" w:eastAsiaTheme="minorEastAsia" w:cstheme="minorEastAsia"/>
                <w:b/>
                <w:bCs/>
                <w:sz w:val="21"/>
                <w:szCs w:val="21"/>
                <w:lang w:val="en-US" w:eastAsia="zh-CN"/>
              </w:rPr>
            </m:ctrlPr>
          </m:sSupPr>
          <m:e>
            <m:r>
              <m:rPr>
                <m:sty m:val="b"/>
              </m:rPr>
              <w:rPr>
                <w:rFonts w:hint="default" w:ascii="DejaVu Math TeX Gyre" w:hAnsi="DejaVu Math TeX Gyre" w:eastAsiaTheme="minorEastAsia" w:cstheme="minorEastAsia"/>
                <w:sz w:val="21"/>
                <w:szCs w:val="21"/>
                <w:lang w:val="en-US" w:eastAsia="zh-CN"/>
              </w:rPr>
              <m:t>γ</m:t>
            </m:r>
            <m:ctrlPr>
              <w:rPr>
                <w:rFonts w:hint="default" w:ascii="DejaVu Math TeX Gyre" w:hAnsi="DejaVu Math TeX Gyre" w:eastAsiaTheme="minorEastAsia" w:cstheme="minorEastAsia"/>
                <w:b/>
                <w:bCs/>
                <w:sz w:val="21"/>
                <w:szCs w:val="21"/>
                <w:lang w:val="en-US" w:eastAsia="zh-CN"/>
              </w:rPr>
            </m:ctrlPr>
          </m:e>
          <m:sup>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p>
        </m:sSup>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G</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S</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A</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θ</m:t>
            </m:r>
            <m:ctrlPr>
              <w:rPr>
                <w:rFonts w:hint="default" w:ascii="DejaVu Math TeX Gyre" w:hAnsi="DejaVu Math TeX Gyre" w:eastAsiaTheme="minorEastAsia" w:cstheme="minorEastAsia"/>
                <w:b/>
                <w:bCs/>
                <w:sz w:val="21"/>
                <w:szCs w:val="21"/>
                <w:lang w:val="en-US" w:eastAsia="zh-CN"/>
              </w:rPr>
            </m:ctrlPr>
          </m:sub>
        </m:sSub>
        <m:func>
          <m:funcPr>
            <m:ctrlPr>
              <w:rPr>
                <w:rFonts w:hint="default" w:ascii="DejaVu Math TeX Gyre" w:hAnsi="DejaVu Math TeX Gyre" w:eastAsiaTheme="minorEastAsia" w:cstheme="minorEastAsia"/>
                <w:b/>
                <w:bCs/>
                <w:sz w:val="21"/>
                <w:szCs w:val="21"/>
                <w:lang w:val="en-US" w:eastAsia="zh-CN"/>
              </w:rPr>
            </m:ctrlPr>
          </m:funcPr>
          <m:fName>
            <m:r>
              <m:rPr>
                <m:sty m:val="b"/>
              </m:rPr>
              <w:rPr>
                <w:rFonts w:hint="default" w:ascii="DejaVu Math TeX Gyre" w:hAnsi="DejaVu Math TeX Gyre" w:eastAsiaTheme="minorEastAsia" w:cstheme="minorEastAsia"/>
                <w:sz w:val="21"/>
                <w:szCs w:val="21"/>
                <w:lang w:val="en-US" w:eastAsia="zh-CN"/>
              </w:rPr>
              <m:t>log</m:t>
            </m:r>
            <m:ctrlPr>
              <w:rPr>
                <w:rFonts w:hint="default" w:ascii="DejaVu Math TeX Gyre" w:hAnsi="DejaVu Math TeX Gyre" w:eastAsiaTheme="minorEastAsia" w:cstheme="minorEastAsia"/>
                <w:b/>
                <w:bCs/>
                <w:sz w:val="21"/>
                <w:szCs w:val="21"/>
                <w:lang w:val="en-US" w:eastAsia="zh-CN"/>
              </w:rPr>
            </m:ctrlPr>
          </m:fName>
          <m:e>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π</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θ</m:t>
                </m:r>
                <m:ctrlPr>
                  <w:rPr>
                    <w:rFonts w:hint="default" w:ascii="DejaVu Math TeX Gyre" w:hAnsi="DejaVu Math TeX Gyre" w:eastAsiaTheme="minorEastAsia" w:cstheme="minorEastAsia"/>
                    <w:b/>
                    <w:bCs/>
                    <w:sz w:val="21"/>
                    <w:szCs w:val="21"/>
                    <w:lang w:val="en-US" w:eastAsia="zh-CN"/>
                  </w:rPr>
                </m:ctrlPr>
              </m:sub>
            </m:sSub>
            <m:ctrlPr>
              <w:rPr>
                <w:rFonts w:hint="default" w:ascii="DejaVu Math TeX Gyre" w:hAnsi="DejaVu Math TeX Gyre" w:eastAsiaTheme="minorEastAsia" w:cstheme="minorEastAsia"/>
                <w:b/>
                <w:bCs/>
                <w:sz w:val="21"/>
                <w:szCs w:val="21"/>
                <w:lang w:val="en-US" w:eastAsia="zh-CN"/>
              </w:rPr>
            </m:ctrlPr>
          </m:e>
        </m:func>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S</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A</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scr m:val="double-struck"/>
              </m:rPr>
              <w:rPr>
                <w:rFonts w:hint="default" w:ascii="DejaVu Math TeX Gyre" w:hAnsi="DejaVu Math TeX Gyre" w:eastAsia="MS Mincho" w:cs="MS Mincho"/>
                <w:sz w:val="21"/>
                <w:szCs w:val="21"/>
                <w:lang w:val="en-US" w:eastAsia="zh-CN"/>
              </w:rPr>
              <m:t>E</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τ∼π</m:t>
            </m:r>
            <m:ctrlPr>
              <w:rPr>
                <w:rFonts w:hint="default" w:ascii="DejaVu Math TeX Gyre" w:hAnsi="DejaVu Math TeX Gyre" w:eastAsiaTheme="minorEastAsia" w:cstheme="minorEastAsia"/>
                <w:b/>
                <w:bCs/>
                <w:sz w:val="21"/>
                <w:szCs w:val="21"/>
                <w:lang w:val="en-US" w:eastAsia="zh-CN"/>
              </w:rPr>
            </m:ctrlPr>
          </m:sub>
        </m:sSub>
        <m:nary>
          <m:naryPr>
            <m:chr m:val="∑"/>
            <m:limLoc m:val="undOvr"/>
            <m:ctrlPr>
              <w:rPr>
                <w:rFonts w:hint="default" w:ascii="DejaVu Math TeX Gyre" w:hAnsi="DejaVu Math TeX Gyre" w:eastAsiaTheme="minorEastAsia" w:cstheme="minorEastAsia"/>
                <w:b/>
                <w:bCs/>
                <w:sz w:val="21"/>
                <w:szCs w:val="21"/>
                <w:lang w:val="en-US" w:eastAsia="zh-CN"/>
              </w:rPr>
            </m:ctrlPr>
          </m:naryPr>
          <m:sub>
            <m:r>
              <m:rPr>
                <m:sty m:val="b"/>
              </m:rPr>
              <w:rPr>
                <w:rFonts w:hint="default" w:ascii="DejaVu Math TeX Gyre" w:hAnsi="DejaVu Math TeX Gyre" w:eastAsiaTheme="minorEastAsia" w:cstheme="minorEastAsia"/>
                <w:sz w:val="21"/>
                <w:szCs w:val="21"/>
                <w:lang w:val="en-US" w:eastAsia="zh-CN"/>
              </w:rPr>
              <m:t>t=0</m:t>
            </m:r>
            <m:ctrlPr>
              <w:rPr>
                <w:rFonts w:hint="default" w:ascii="DejaVu Math TeX Gyre" w:hAnsi="DejaVu Math TeX Gyre" w:eastAsiaTheme="minorEastAsia" w:cstheme="minorEastAsia"/>
                <w:b/>
                <w:bCs/>
                <w:sz w:val="21"/>
                <w:szCs w:val="21"/>
                <w:lang w:val="en-US" w:eastAsia="zh-CN"/>
              </w:rPr>
            </m:ctrlPr>
          </m:sub>
          <m:sup>
            <m:r>
              <m:rPr>
                <m:sty m:val="b"/>
              </m:rPr>
              <w:rPr>
                <w:rFonts w:hint="default" w:ascii="DejaVu Math TeX Gyre" w:hAnsi="DejaVu Math TeX Gyre" w:eastAsiaTheme="minorEastAsia" w:cstheme="minorEastAsia"/>
                <w:sz w:val="21"/>
                <w:szCs w:val="21"/>
                <w:lang w:val="en-US" w:eastAsia="zh-CN"/>
              </w:rPr>
              <m:t>∞</m:t>
            </m:r>
            <m:ctrlPr>
              <w:rPr>
                <w:rFonts w:hint="default" w:ascii="DejaVu Math TeX Gyre" w:hAnsi="DejaVu Math TeX Gyre" w:eastAsiaTheme="minorEastAsia" w:cstheme="minorEastAsia"/>
                <w:b/>
                <w:bCs/>
                <w:sz w:val="21"/>
                <w:szCs w:val="21"/>
                <w:lang w:val="en-US" w:eastAsia="zh-CN"/>
              </w:rPr>
            </m:ctrlPr>
          </m:sup>
          <m:e>
            <m:sSup>
              <m:sSupPr>
                <m:ctrlPr>
                  <w:rPr>
                    <w:rFonts w:hint="default" w:ascii="DejaVu Math TeX Gyre" w:hAnsi="DejaVu Math TeX Gyre" w:eastAsiaTheme="minorEastAsia" w:cstheme="minorEastAsia"/>
                    <w:b/>
                    <w:bCs/>
                    <w:sz w:val="21"/>
                    <w:szCs w:val="21"/>
                    <w:lang w:val="en-US" w:eastAsia="zh-CN"/>
                  </w:rPr>
                </m:ctrlPr>
              </m:sSupPr>
              <m:e>
                <m:r>
                  <m:rPr>
                    <m:sty m:val="b"/>
                  </m:rPr>
                  <w:rPr>
                    <w:rFonts w:hint="default" w:ascii="DejaVu Math TeX Gyre" w:hAnsi="DejaVu Math TeX Gyre" w:eastAsiaTheme="minorEastAsia" w:cstheme="minorEastAsia"/>
                    <w:sz w:val="21"/>
                    <w:szCs w:val="21"/>
                    <w:lang w:val="en-US" w:eastAsia="zh-CN"/>
                  </w:rPr>
                  <m:t>γ</m:t>
                </m:r>
                <m:ctrlPr>
                  <w:rPr>
                    <w:rFonts w:hint="default" w:ascii="DejaVu Math TeX Gyre" w:hAnsi="DejaVu Math TeX Gyre" w:eastAsiaTheme="minorEastAsia" w:cstheme="minorEastAsia"/>
                    <w:b/>
                    <w:bCs/>
                    <w:sz w:val="21"/>
                    <w:szCs w:val="21"/>
                    <w:lang w:val="en-US" w:eastAsia="zh-CN"/>
                  </w:rPr>
                </m:ctrlPr>
              </m:e>
              <m:sup>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p>
            </m:sSup>
            <m:ctrlPr>
              <w:rPr>
                <w:rFonts w:hint="default" w:ascii="DejaVu Math TeX Gyre" w:hAnsi="DejaVu Math TeX Gyre" w:eastAsiaTheme="minorEastAsia" w:cstheme="minorEastAsia"/>
                <w:b/>
                <w:bCs/>
                <w:sz w:val="21"/>
                <w:szCs w:val="21"/>
                <w:lang w:val="en-US" w:eastAsia="zh-CN"/>
              </w:rPr>
            </m:ctrlPr>
          </m:e>
        </m:nary>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G</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S</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A</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θ</m:t>
            </m:r>
            <m:ctrlPr>
              <w:rPr>
                <w:rFonts w:hint="default" w:ascii="DejaVu Math TeX Gyre" w:hAnsi="DejaVu Math TeX Gyre" w:eastAsiaTheme="minorEastAsia" w:cstheme="minorEastAsia"/>
                <w:b/>
                <w:bCs/>
                <w:sz w:val="21"/>
                <w:szCs w:val="21"/>
                <w:lang w:val="en-US" w:eastAsia="zh-CN"/>
              </w:rPr>
            </m:ctrlPr>
          </m:sub>
        </m:sSub>
        <m:func>
          <m:funcPr>
            <m:ctrlPr>
              <w:rPr>
                <w:rFonts w:hint="default" w:ascii="DejaVu Math TeX Gyre" w:hAnsi="DejaVu Math TeX Gyre" w:eastAsiaTheme="minorEastAsia" w:cstheme="minorEastAsia"/>
                <w:b/>
                <w:bCs/>
                <w:sz w:val="21"/>
                <w:szCs w:val="21"/>
                <w:lang w:val="en-US" w:eastAsia="zh-CN"/>
              </w:rPr>
            </m:ctrlPr>
          </m:funcPr>
          <m:fName>
            <m:r>
              <m:rPr>
                <m:sty m:val="b"/>
              </m:rPr>
              <w:rPr>
                <w:rFonts w:hint="default" w:ascii="DejaVu Math TeX Gyre" w:hAnsi="DejaVu Math TeX Gyre" w:eastAsiaTheme="minorEastAsia" w:cstheme="minorEastAsia"/>
                <w:sz w:val="21"/>
                <w:szCs w:val="21"/>
                <w:lang w:val="en-US" w:eastAsia="zh-CN"/>
              </w:rPr>
              <m:t>log</m:t>
            </m:r>
            <m:ctrlPr>
              <w:rPr>
                <w:rFonts w:hint="default" w:ascii="DejaVu Math TeX Gyre" w:hAnsi="DejaVu Math TeX Gyre" w:eastAsiaTheme="minorEastAsia" w:cstheme="minorEastAsia"/>
                <w:b/>
                <w:bCs/>
                <w:sz w:val="21"/>
                <w:szCs w:val="21"/>
                <w:lang w:val="en-US" w:eastAsia="zh-CN"/>
              </w:rPr>
            </m:ctrlPr>
          </m:fName>
          <m:e>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π</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θ</m:t>
                </m:r>
                <m:ctrlPr>
                  <w:rPr>
                    <w:rFonts w:hint="default" w:ascii="DejaVu Math TeX Gyre" w:hAnsi="DejaVu Math TeX Gyre" w:eastAsiaTheme="minorEastAsia" w:cstheme="minorEastAsia"/>
                    <w:b/>
                    <w:bCs/>
                    <w:sz w:val="21"/>
                    <w:szCs w:val="21"/>
                    <w:lang w:val="en-US" w:eastAsia="zh-CN"/>
                  </w:rPr>
                </m:ctrlPr>
              </m:sub>
            </m:sSub>
            <m:ctrlPr>
              <w:rPr>
                <w:rFonts w:hint="default" w:ascii="DejaVu Math TeX Gyre" w:hAnsi="DejaVu Math TeX Gyre" w:eastAsiaTheme="minorEastAsia" w:cstheme="minorEastAsia"/>
                <w:b/>
                <w:bCs/>
                <w:sz w:val="21"/>
                <w:szCs w:val="21"/>
                <w:lang w:val="en-US" w:eastAsia="zh-CN"/>
              </w:rPr>
            </m:ctrlPr>
          </m:e>
        </m:func>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S</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sSub>
          <m:sSubPr>
            <m:ctrlPr>
              <w:rPr>
                <w:rFonts w:hint="default" w:ascii="DejaVu Math TeX Gyre" w:hAnsi="DejaVu Math TeX Gyre" w:eastAsiaTheme="minorEastAsia" w:cstheme="minorEastAsia"/>
                <w:b/>
                <w:bCs/>
                <w:sz w:val="21"/>
                <w:szCs w:val="21"/>
                <w:lang w:val="en-US" w:eastAsia="zh-CN"/>
              </w:rPr>
            </m:ctrlPr>
          </m:sSubPr>
          <m:e>
            <m:r>
              <m:rPr>
                <m:sty m:val="b"/>
              </m:rPr>
              <w:rPr>
                <w:rFonts w:hint="default" w:ascii="DejaVu Math TeX Gyre" w:hAnsi="DejaVu Math TeX Gyre" w:eastAsiaTheme="minorEastAsia" w:cstheme="minorEastAsia"/>
                <w:sz w:val="21"/>
                <w:szCs w:val="21"/>
                <w:lang w:val="en-US" w:eastAsia="zh-CN"/>
              </w:rPr>
              <m:t>A</m:t>
            </m:r>
            <m:ctrlPr>
              <w:rPr>
                <w:rFonts w:hint="default" w:ascii="DejaVu Math TeX Gyre" w:hAnsi="DejaVu Math TeX Gyre" w:eastAsiaTheme="minorEastAsia" w:cstheme="minorEastAsia"/>
                <w:b/>
                <w:bCs/>
                <w:sz w:val="21"/>
                <w:szCs w:val="21"/>
                <w:lang w:val="en-US" w:eastAsia="zh-CN"/>
              </w:rPr>
            </m:ctrlPr>
          </m:e>
          <m:sub>
            <m:r>
              <m:rPr>
                <m:sty m:val="b"/>
              </m:rPr>
              <w:rPr>
                <w:rFonts w:hint="default" w:ascii="DejaVu Math TeX Gyre" w:hAnsi="DejaVu Math TeX Gyre" w:eastAsiaTheme="minorEastAsia" w:cstheme="minorEastAsia"/>
                <w:sz w:val="21"/>
                <w:szCs w:val="21"/>
                <w:lang w:val="en-US" w:eastAsia="zh-CN"/>
              </w:rPr>
              <m:t>t</m:t>
            </m:r>
            <m:ctrlPr>
              <w:rPr>
                <w:rFonts w:hint="default" w:ascii="DejaVu Math TeX Gyre" w:hAnsi="DejaVu Math TeX Gyre" w:eastAsiaTheme="minorEastAsia" w:cstheme="minorEastAsia"/>
                <w:b/>
                <w:bCs/>
                <w:sz w:val="21"/>
                <w:szCs w:val="21"/>
                <w:lang w:val="en-US" w:eastAsia="zh-CN"/>
              </w:rPr>
            </m:ctrlPr>
          </m:sub>
        </m:sSub>
        <m:r>
          <m:rPr>
            <m:sty m:val="b"/>
          </m:rPr>
          <w:rPr>
            <w:rFonts w:hint="default" w:ascii="DejaVu Math TeX Gyre" w:hAnsi="DejaVu Math TeX Gyre" w:eastAsiaTheme="minorEastAsia" w:cstheme="minorEastAsia"/>
            <w:sz w:val="21"/>
            <w:szCs w:val="21"/>
            <w:lang w:val="en-US" w:eastAsia="zh-CN"/>
          </w:rPr>
          <m:t>)</m:t>
        </m:r>
      </m:oMath>
      <w:r>
        <w:rPr>
          <w:rFonts w:hint="eastAsia" w:asciiTheme="minorAscii" w:hAnsiTheme="minorAscii" w:eastAsiaTheme="minorEastAsia" w:cstheme="minorEastAsia"/>
          <w:b/>
          <w:bCs/>
          <w:sz w:val="21"/>
          <w:szCs w:val="21"/>
          <w:lang w:val="en-US" w:eastAsia="zh-CN"/>
        </w:rPr>
        <w:t>中各项的含义。（邱 神经网络与深度学习，课件）</w:t>
      </w:r>
    </w:p>
    <w:p w14:paraId="139C56D5">
      <w:pPr>
        <w:numPr>
          <w:numId w:val="0"/>
        </w:numPr>
        <w:rPr>
          <w:rFonts w:hint="eastAsia" w:asciiTheme="minorAscii" w:hAnsiTheme="minorAscii" w:eastAsiaTheme="minorEastAsia" w:cstheme="minorEastAsia"/>
          <w:b/>
          <w:bCs/>
          <w:sz w:val="21"/>
          <w:szCs w:val="21"/>
          <w:lang w:val="en-US" w:eastAsia="zh-CN"/>
        </w:rPr>
      </w:pPr>
    </w:p>
    <w:p w14:paraId="2296B7E6">
      <w:pPr>
        <w:numPr>
          <w:numId w:val="0"/>
        </w:numPr>
        <w:rPr>
          <w:rFonts w:hint="eastAsia" w:asciiTheme="minorAscii" w:hAnsiTheme="minorAscii" w:eastAsiaTheme="minorEastAsia" w:cstheme="minorEastAsia"/>
          <w:b/>
          <w:bCs/>
          <w:sz w:val="21"/>
          <w:szCs w:val="21"/>
          <w:lang w:val="en-US" w:eastAsia="zh-CN"/>
        </w:rPr>
      </w:pPr>
    </w:p>
    <w:p w14:paraId="47CCE39B">
      <w:pPr>
        <w:numPr>
          <w:numId w:val="0"/>
        </w:numPr>
        <w:rPr>
          <w:rFonts w:hint="eastAsia" w:asciiTheme="minorAscii" w:hAnsiTheme="minorAscii" w:eastAsiaTheme="minorEastAsia" w:cstheme="minorEastAsia"/>
          <w:b/>
          <w:bCs/>
          <w:sz w:val="21"/>
          <w:szCs w:val="21"/>
          <w:lang w:val="en-US" w:eastAsia="zh-CN"/>
        </w:rPr>
      </w:pPr>
    </w:p>
    <w:p w14:paraId="60007057">
      <w:pPr>
        <w:numPr>
          <w:ilvl w:val="0"/>
          <w:numId w:val="1"/>
        </w:numPr>
        <w:rPr>
          <w:rFonts w:hint="eastAsia"/>
          <w:sz w:val="28"/>
          <w:szCs w:val="28"/>
          <w:lang w:val="en-US" w:eastAsia="zh-CN"/>
        </w:rPr>
      </w:pPr>
      <w:r>
        <w:rPr>
          <w:rFonts w:hint="eastAsia"/>
          <w:sz w:val="28"/>
          <w:szCs w:val="28"/>
          <w:lang w:val="en-US" w:eastAsia="zh-CN"/>
        </w:rPr>
        <w:t>应用题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FZDX--GB1-4">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ambriaMath">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FECFB"/>
    <w:multiLevelType w:val="singleLevel"/>
    <w:tmpl w:val="EBBFECFB"/>
    <w:lvl w:ilvl="0" w:tentative="0">
      <w:start w:val="1"/>
      <w:numFmt w:val="decimal"/>
      <w:suff w:val="nothing"/>
      <w:lvlText w:val="%1、"/>
      <w:lvlJc w:val="left"/>
    </w:lvl>
  </w:abstractNum>
  <w:abstractNum w:abstractNumId="1">
    <w:nsid w:val="F2FAF31E"/>
    <w:multiLevelType w:val="singleLevel"/>
    <w:tmpl w:val="F2FAF31E"/>
    <w:lvl w:ilvl="0" w:tentative="0">
      <w:start w:val="1"/>
      <w:numFmt w:val="decimal"/>
      <w:suff w:val="space"/>
      <w:lvlText w:val="%1."/>
      <w:lvlJc w:val="left"/>
    </w:lvl>
  </w:abstractNum>
  <w:abstractNum w:abstractNumId="2">
    <w:nsid w:val="F76C4295"/>
    <w:multiLevelType w:val="singleLevel"/>
    <w:tmpl w:val="F76C4295"/>
    <w:lvl w:ilvl="0" w:tentative="0">
      <w:start w:val="1"/>
      <w:numFmt w:val="chineseCounting"/>
      <w:suff w:val="nothing"/>
      <w:lvlText w:val="%1、"/>
      <w:lvlJc w:val="left"/>
      <w:rPr>
        <w:rFonts w:hint="eastAsia"/>
      </w:rPr>
    </w:lvl>
  </w:abstractNum>
  <w:abstractNum w:abstractNumId="3">
    <w:nsid w:val="7AEEDDA3"/>
    <w:multiLevelType w:val="singleLevel"/>
    <w:tmpl w:val="7AEEDDA3"/>
    <w:lvl w:ilvl="0" w:tentative="0">
      <w:start w:val="4"/>
      <w:numFmt w:val="decimal"/>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1595A23"/>
    <w:rsid w:val="E159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2025-12-28T08:37:00Z</dcterms:created>
  <dc:creator>我爱学习*~*</dc:creator>
  <cp:lastModifiedBy>我爱学习*~*</cp:lastModifiedBy>
  <dcterms:modified xsi:type="dcterms:W3CDTF">2025-12-28T10:27:43Z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5791D519408C9028E67B5069ED193128_41</vt:lpwstr>
  </property>
</Properties>
</file>