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9FB94">
      <w:pPr>
        <w:jc w:val="center"/>
        <w:rPr>
          <w:rFonts w:ascii="黑体" w:hAnsi="黑体" w:eastAsia="黑体" w:cs="黑体"/>
          <w:b/>
          <w:bCs/>
          <w:sz w:val="72"/>
          <w:szCs w:val="72"/>
        </w:rPr>
      </w:pPr>
      <w:r>
        <w:rPr>
          <w:rFonts w:hint="eastAsia"/>
        </w:rPr>
        <w:drawing>
          <wp:anchor distT="0" distB="0" distL="114300" distR="114300" simplePos="0" relativeHeight="251659264" behindDoc="0" locked="0" layoutInCell="1" allowOverlap="1">
            <wp:simplePos x="0" y="0"/>
            <wp:positionH relativeFrom="column">
              <wp:posOffset>424815</wp:posOffset>
            </wp:positionH>
            <wp:positionV relativeFrom="paragraph">
              <wp:posOffset>588010</wp:posOffset>
            </wp:positionV>
            <wp:extent cx="4486275" cy="721360"/>
            <wp:effectExtent l="0" t="0" r="9525" b="1016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 cstate="print">
                      <a:extLst>
                        <a:ext uri="{28A0092B-C50C-407E-A947-70E740481C1C}">
                          <a14:useLocalDpi xmlns:a14="http://schemas.microsoft.com/office/drawing/2010/main" val="0"/>
                        </a:ext>
                      </a:extLst>
                    </a:blip>
                    <a:srcRect t="8197" r="-289"/>
                    <a:stretch>
                      <a:fillRect/>
                    </a:stretch>
                  </pic:blipFill>
                  <pic:spPr>
                    <a:xfrm>
                      <a:off x="0" y="0"/>
                      <a:ext cx="4486275" cy="721360"/>
                    </a:xfrm>
                    <a:prstGeom prst="rect">
                      <a:avLst/>
                    </a:prstGeom>
                    <a:ln>
                      <a:noFill/>
                    </a:ln>
                  </pic:spPr>
                </pic:pic>
              </a:graphicData>
            </a:graphic>
          </wp:anchor>
        </w:drawing>
      </w:r>
    </w:p>
    <w:p w14:paraId="20F53805">
      <w:pPr>
        <w:jc w:val="center"/>
        <w:rPr>
          <w:rFonts w:ascii="黑体" w:hAnsi="黑体" w:eastAsia="黑体" w:cs="黑体"/>
          <w:b/>
          <w:bCs/>
          <w:sz w:val="72"/>
          <w:szCs w:val="72"/>
        </w:rPr>
      </w:pPr>
    </w:p>
    <w:p w14:paraId="7A72EB82">
      <w:pPr>
        <w:jc w:val="center"/>
        <w:rPr>
          <w:rFonts w:ascii="黑体" w:hAnsi="黑体" w:eastAsia="黑体" w:cs="黑体"/>
          <w:b/>
          <w:bCs/>
          <w:sz w:val="72"/>
          <w:szCs w:val="72"/>
        </w:rPr>
      </w:pPr>
    </w:p>
    <w:p w14:paraId="69019BD1">
      <w:pPr>
        <w:jc w:val="center"/>
        <w:rPr>
          <w:rFonts w:ascii="黑体" w:hAnsi="黑体" w:eastAsia="黑体" w:cs="黑体"/>
          <w:b/>
          <w:bCs/>
          <w:sz w:val="48"/>
          <w:szCs w:val="48"/>
        </w:rPr>
      </w:pPr>
    </w:p>
    <w:p w14:paraId="544E6911">
      <w:pPr>
        <w:jc w:val="center"/>
        <w:rPr>
          <w:rFonts w:ascii="黑体" w:hAnsi="黑体" w:eastAsia="黑体" w:cs="黑体"/>
          <w:b/>
          <w:bCs/>
          <w:sz w:val="48"/>
          <w:szCs w:val="48"/>
        </w:rPr>
      </w:pPr>
    </w:p>
    <w:p w14:paraId="6A3B8E60">
      <w:pPr>
        <w:jc w:val="center"/>
        <w:rPr>
          <w:rFonts w:ascii="黑体" w:hAnsi="黑体" w:eastAsia="黑体" w:cs="黑体"/>
          <w:b/>
          <w:bCs/>
          <w:sz w:val="48"/>
          <w:szCs w:val="48"/>
        </w:rPr>
      </w:pPr>
      <w:r>
        <w:rPr>
          <w:rFonts w:hint="eastAsia" w:ascii="黑体" w:hAnsi="黑体" w:eastAsia="黑体" w:cs="黑体"/>
          <w:b/>
          <w:bCs/>
          <w:sz w:val="48"/>
          <w:szCs w:val="48"/>
        </w:rPr>
        <w:t>《数字图像处理》</w:t>
      </w:r>
    </w:p>
    <w:p w14:paraId="50E6F5C6">
      <w:pPr>
        <w:jc w:val="center"/>
        <w:rPr>
          <w:rFonts w:ascii="黑体" w:hAnsi="黑体" w:eastAsia="黑体" w:cs="黑体"/>
          <w:b/>
          <w:bCs/>
          <w:sz w:val="48"/>
          <w:szCs w:val="48"/>
        </w:rPr>
      </w:pPr>
    </w:p>
    <w:p w14:paraId="476F7C6E">
      <w:pPr>
        <w:jc w:val="center"/>
        <w:rPr>
          <w:rFonts w:ascii="黑体" w:hAnsi="黑体" w:eastAsia="黑体" w:cs="黑体"/>
          <w:b/>
          <w:bCs/>
          <w:sz w:val="48"/>
          <w:szCs w:val="48"/>
        </w:rPr>
      </w:pPr>
    </w:p>
    <w:p w14:paraId="25C1D64F">
      <w:pPr>
        <w:jc w:val="center"/>
        <w:rPr>
          <w:rFonts w:ascii="黑体" w:hAnsi="黑体" w:eastAsia="黑体" w:cs="黑体"/>
          <w:b/>
          <w:bCs/>
          <w:sz w:val="44"/>
          <w:szCs w:val="44"/>
        </w:rPr>
      </w:pPr>
      <w:r>
        <w:rPr>
          <w:rFonts w:hint="eastAsia" w:ascii="黑体" w:hAnsi="黑体" w:eastAsia="黑体" w:cs="黑体"/>
          <w:b/>
          <w:bCs/>
          <w:sz w:val="44"/>
          <w:szCs w:val="44"/>
        </w:rPr>
        <w:t>期中报告</w:t>
      </w:r>
    </w:p>
    <w:p w14:paraId="2B9FDDFF">
      <w:pPr>
        <w:rPr>
          <w:rFonts w:asciiTheme="majorEastAsia" w:hAnsiTheme="majorEastAsia" w:eastAsiaTheme="majorEastAsia"/>
          <w:sz w:val="28"/>
          <w:szCs w:val="28"/>
        </w:rPr>
      </w:pPr>
    </w:p>
    <w:p w14:paraId="19D79499">
      <w:pPr>
        <w:rPr>
          <w:rFonts w:asciiTheme="majorEastAsia" w:hAnsiTheme="majorEastAsia" w:eastAsiaTheme="majorEastAsia"/>
          <w:sz w:val="28"/>
          <w:szCs w:val="28"/>
        </w:rPr>
      </w:pPr>
    </w:p>
    <w:p w14:paraId="22FCF920">
      <w:pPr>
        <w:rPr>
          <w:rFonts w:asciiTheme="majorEastAsia" w:hAnsiTheme="majorEastAsia" w:eastAsiaTheme="majorEastAsia"/>
          <w:sz w:val="28"/>
          <w:szCs w:val="28"/>
        </w:rPr>
      </w:pPr>
    </w:p>
    <w:p w14:paraId="7E5A544B">
      <w:pPr>
        <w:rPr>
          <w:rFonts w:asciiTheme="majorEastAsia" w:hAnsiTheme="majorEastAsia" w:eastAsiaTheme="majorEastAsia"/>
          <w:sz w:val="28"/>
          <w:szCs w:val="28"/>
        </w:rPr>
      </w:pPr>
    </w:p>
    <w:p w14:paraId="6A60AC2B">
      <w:pPr>
        <w:rPr>
          <w:rFonts w:asciiTheme="majorEastAsia" w:hAnsiTheme="majorEastAsia" w:eastAsiaTheme="majorEastAsia"/>
          <w:sz w:val="28"/>
          <w:szCs w:val="28"/>
        </w:rPr>
      </w:pPr>
    </w:p>
    <w:p w14:paraId="2F144D57">
      <w:pPr>
        <w:ind w:left="2692" w:leftChars="1282"/>
        <w:jc w:val="left"/>
        <w:rPr>
          <w:rFonts w:hint="default" w:ascii="黑体" w:hAnsi="黑体" w:eastAsia="黑体" w:cs="黑体"/>
          <w:sz w:val="28"/>
          <w:szCs w:val="28"/>
          <w:lang w:val="en-US" w:eastAsia="zh-CN"/>
        </w:rPr>
      </w:pPr>
      <w:r>
        <w:rPr>
          <w:rFonts w:hint="eastAsia" w:ascii="黑体" w:hAnsi="黑体" w:eastAsia="黑体" w:cs="黑体"/>
          <w:sz w:val="28"/>
          <w:szCs w:val="28"/>
        </w:rPr>
        <w:t xml:space="preserve">专业： </w:t>
      </w:r>
      <w:r>
        <w:rPr>
          <w:rFonts w:hint="eastAsia" w:ascii="黑体" w:hAnsi="黑体" w:eastAsia="黑体" w:cs="黑体"/>
          <w:sz w:val="28"/>
          <w:szCs w:val="28"/>
          <w:lang w:val="en-US" w:eastAsia="zh-CN"/>
        </w:rPr>
        <w:t>计算机科学与技术</w:t>
      </w:r>
    </w:p>
    <w:p w14:paraId="38E7C3F2">
      <w:pPr>
        <w:ind w:left="2692" w:leftChars="1282"/>
        <w:jc w:val="left"/>
        <w:rPr>
          <w:rFonts w:hint="default" w:ascii="黑体" w:hAnsi="黑体" w:eastAsia="黑体" w:cs="黑体"/>
          <w:sz w:val="28"/>
          <w:szCs w:val="28"/>
          <w:lang w:val="en-US" w:eastAsia="zh-CN"/>
        </w:rPr>
      </w:pPr>
      <w:r>
        <w:rPr>
          <w:rFonts w:hint="eastAsia" w:ascii="黑体" w:hAnsi="黑体" w:eastAsia="黑体" w:cs="黑体"/>
          <w:sz w:val="28"/>
          <w:szCs w:val="28"/>
        </w:rPr>
        <w:t xml:space="preserve">年级： </w:t>
      </w:r>
    </w:p>
    <w:p w14:paraId="2E54DD60">
      <w:pPr>
        <w:ind w:left="2692" w:leftChars="1282"/>
        <w:jc w:val="left"/>
        <w:rPr>
          <w:rFonts w:hint="default" w:ascii="黑体" w:hAnsi="黑体" w:eastAsia="黑体" w:cs="黑体"/>
          <w:sz w:val="28"/>
          <w:szCs w:val="28"/>
          <w:lang w:val="en-US" w:eastAsia="zh-CN"/>
        </w:rPr>
      </w:pPr>
      <w:r>
        <w:rPr>
          <w:rFonts w:hint="eastAsia" w:ascii="黑体" w:hAnsi="黑体" w:eastAsia="黑体" w:cs="黑体"/>
          <w:sz w:val="28"/>
          <w:szCs w:val="28"/>
        </w:rPr>
        <w:t>姓名：</w:t>
      </w:r>
    </w:p>
    <w:p w14:paraId="08BD8A23">
      <w:pPr>
        <w:ind w:left="2692" w:leftChars="1282"/>
        <w:jc w:val="left"/>
        <w:rPr>
          <w:rFonts w:hint="eastAsia" w:ascii="黑体" w:hAnsi="黑体" w:eastAsia="黑体" w:cs="黑体"/>
          <w:sz w:val="28"/>
          <w:szCs w:val="28"/>
          <w:lang w:val="en-US" w:eastAsia="zh-CN"/>
        </w:rPr>
      </w:pPr>
      <w:r>
        <w:rPr>
          <w:rFonts w:hint="eastAsia" w:ascii="黑体" w:hAnsi="黑体" w:eastAsia="黑体" w:cs="黑体"/>
          <w:sz w:val="28"/>
          <w:szCs w:val="28"/>
        </w:rPr>
        <w:t>学号：</w:t>
      </w:r>
      <w:bookmarkStart w:id="0" w:name="_GoBack"/>
      <w:bookmarkEnd w:id="0"/>
    </w:p>
    <w:p w14:paraId="05C93370">
      <w:pPr>
        <w:ind w:left="2692" w:leftChars="1282"/>
        <w:jc w:val="left"/>
        <w:rPr>
          <w:rFonts w:hint="eastAsia" w:ascii="黑体" w:hAnsi="黑体" w:eastAsia="黑体" w:cs="黑体"/>
          <w:sz w:val="28"/>
          <w:szCs w:val="28"/>
          <w:lang w:val="en-US" w:eastAsia="zh-CN"/>
        </w:rPr>
      </w:pPr>
    </w:p>
    <w:p w14:paraId="7507A914">
      <w:pPr>
        <w:ind w:left="2692" w:leftChars="1282"/>
        <w:jc w:val="left"/>
        <w:rPr>
          <w:rFonts w:hint="eastAsia" w:ascii="黑体" w:hAnsi="黑体" w:eastAsia="黑体" w:cs="黑体"/>
          <w:sz w:val="28"/>
          <w:szCs w:val="28"/>
          <w:lang w:val="en-US" w:eastAsia="zh-CN"/>
        </w:rPr>
      </w:pPr>
    </w:p>
    <w:p w14:paraId="5AF90A31">
      <w:pPr>
        <w:jc w:val="left"/>
        <w:rPr>
          <w:rFonts w:hint="default" w:ascii="黑体" w:hAnsi="黑体" w:eastAsia="黑体" w:cs="黑体"/>
          <w:sz w:val="28"/>
          <w:szCs w:val="28"/>
          <w:lang w:val="en-US" w:eastAsia="zh-CN"/>
        </w:rPr>
      </w:pPr>
    </w:p>
    <w:p w14:paraId="4CACCD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《Dual-branch adjacent connection and channel mixing network for video crowd counting》</w:t>
      </w:r>
    </w:p>
    <w:p w14:paraId="2814FF4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US" w:eastAsia="zh-CN"/>
        </w:rPr>
      </w:pPr>
    </w:p>
    <w:p w14:paraId="564FDE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摘要 本次报告聚焦视频人群计数任务，重点介绍一篇发表于 2025 年《Pattern Recognition》的论文《Dual-branch Adjacent Connection and Channel Mixing Network for Video Crowd Counting》。该工作通过挖掘相邻帧之间的时空关联，相比传统单帧人群计数方法在性能上取得了更优表现。在系统梳理论文核心方法与实验结果的基础上，报告还将结合当前视频人群计数技术的不足，分享个人思考，并对未来可能的研究方向进行简要展望。</w:t>
      </w:r>
    </w:p>
    <w:p w14:paraId="3F669E3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eastAsia="zh-CN"/>
        </w:rPr>
      </w:pPr>
    </w:p>
    <w:p w14:paraId="1E69A77E">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引言</w:t>
      </w:r>
    </w:p>
    <w:p w14:paraId="5B78E6A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近年来，各类人群聚集场景频繁出现，引发了学术界和工业界对视频人群计数的广泛关注。视频人群计数旨在估计视频中每一帧的行人数量，对于预防公共安全事故、提升人群疏导与监控效率具有重要意义。然而，由于遮挡、拍摄视角变化、透视畸变、光照条件变化等多种外部因素的影响，视频人群计数任务依然具有较高挑战性。</w:t>
      </w:r>
    </w:p>
    <w:p w14:paraId="30054FB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相比于视频人群计数，</w:t>
      </w:r>
      <w:r>
        <w:rPr>
          <w:rFonts w:hint="default" w:ascii="Times New Roman" w:hAnsi="Times New Roman" w:eastAsia="宋体" w:cs="Times New Roman"/>
          <w:sz w:val="24"/>
          <w:szCs w:val="24"/>
        </w:rPr>
        <w:t>单帧人群计数在近几年得到了更多研究</w:t>
      </w:r>
      <w:r>
        <w:rPr>
          <w:rFonts w:hint="default" w:ascii="Times New Roman" w:hAnsi="Times New Roman" w:cs="Times New Roman"/>
          <w:sz w:val="24"/>
          <w:szCs w:val="24"/>
          <w:lang w:val="en-US" w:eastAsia="zh-CN"/>
        </w:rPr>
        <w:t>。单帧人群计数的方法主要基于卷积神经网络和注意力机制。此类方法大多基于卷积神经网络与注意力机制，能够从单张图像中有效提取空间特征并预测人群密度图或人数。然而，当这些方法直接迁移至视频人群计数场景时，通常只依赖当前帧的空间信息来估计人数，而忽略了连续帧之间的时序关联，从而容易导致预测结果在时间维度上出现明显波动，尤其是在光照突变或部分帧出现严重遮挡时。基于上述原因，近年来越来越多的工作开始聚焦于显式建模时空关联的视频人群计数方法。</w:t>
      </w:r>
    </w:p>
    <w:p w14:paraId="6355F07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现有视频人群计数方法大致可分为短期方法和长期方法。对于短期方法，通常聚焦于2-3个相邻帧。短期方法通常仅利用 2–3 帧相邻帧之间的时序信息。例如，Motion Foreground Attention Network（MFA）通过双向帧差来辅助密度图生成；Hossain 等人将多尺度光流金字塔与高层语义特征结合，以捕获相邻帧之间的动态变化；Cross-Location Relation Network（CLRNet）利用自适应余弦相似度建模相邻帧像素之间的局部依赖关系。尽管这些方法在挖掘短期时序关联方面表现出良好能力，但其时序建模范围通常局限于 2–3 帧，因而对光照变化和背景噪声仍较为敏感。尤其当数据集采样频率较高、相邻帧内容变化极小的时候，这类方法难以捕捉到帧间人群分布的关键差异。</w:t>
      </w:r>
    </w:p>
    <w:p w14:paraId="2DE0CDB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与之对应，长期方法通常接收多于 3 帧的输入，我们将其统称为多帧视频人群计数。例如，Global Representation Guided Adaptive Fusion Network（GRGAF）构建长期的全局时间表征，用其指导局部帧的密度图估计，以提升预测的稳定性；Frame-Recursive Video Crowd Counting（FRVCC）通过在时间维度上递归关联密度图，捕获长期帧间相关性，从而保持特征图的时序连续性；Dense Spatio-Temporal Block（DSTB）则将常规三维卷积神经网络（3D CNN）分解为空间的二维卷积（2D CNN）与时间的一维卷积（1D CNN），在降低计算复杂度的同时服务于 MFVC 任务。上述多数方法通常采用单分支结构来建模时空关联，且往往忽略了相邻帧特征之间的双向信息交换。我们认为，相邻帧之间的有效信息交互可以在很大程度上抑制单帧背景噪声带来的干扰，从而获得更稳定、更鲁棒的人群计数结果。基于此，本论文提出了一种双分支网络结构，通过相邻帧联系与通道混合同时建模时空特征与通道特征交互，用于视频人群计数。</w:t>
      </w:r>
    </w:p>
    <w:p w14:paraId="6BD37D0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在上分支中，论文提出了带有相邻层残差连接的分解式 3D 卷积模块（Decomposed 3D Convolution with Adjacent-Layer Connections, DALC），用于捕捉多帧连续图像之间的时空相关性。该分支作为主干网络，负责提取多尺度时空特征。每个 DALC 由相邻层空间连接（ASC）模块和相邻层时间连接（ATC）模块组成，通过逐步增大的卷积核扩大感受野。同时，我们引入四种形式的相邻层连接操作以促进多尺度时空特征的交互，并在此基础上融入 3D 版本的卷积块注意力模块（3D CBAM），进一步增强特征在空间与时间维度上的表达能力。</w:t>
      </w:r>
    </w:p>
    <w:p w14:paraId="54F8B1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在下分支中，论文提出一种自适应通道混合模块（Adaptive Temporal Channel Mixing, ATCM），用于在多个连续帧之间实现通道特征的高效交互。ATCM 中引入了无参数的部分通道转置（PCT）操作，用于在多帧特征之间交换部分通道，使当前帧在保留大部分自身特征的同时，能够融合来自其他相邻帧的一小部分关键信息。被交换通道的数量会根据输入帧数自适应调整，以兼顾模型的灵活性与稳定性。最终，我们将上下两个分支提取的特征进行聚合，得到多帧连续相邻帧的密度图估计。</w:t>
      </w:r>
    </w:p>
    <w:p w14:paraId="5711E39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p>
    <w:p w14:paraId="34A5A0D4">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相关工作</w:t>
      </w:r>
    </w:p>
    <w:p w14:paraId="50B6B2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本小结回顾近年来的人群计数研究进展，大致分为两类：单帧人群计数与视频人群计数。</w:t>
      </w:r>
    </w:p>
    <w:p w14:paraId="149593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kern w:val="2"/>
          <w:sz w:val="28"/>
          <w:szCs w:val="28"/>
          <w:lang w:val="en-US" w:eastAsia="zh-CN" w:bidi="ar-SA"/>
        </w:rPr>
        <w:t>一</w:t>
      </w: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sz w:val="28"/>
          <w:szCs w:val="28"/>
          <w:lang w:val="en-US" w:eastAsia="zh-CN"/>
        </w:rPr>
        <w:t>单幅图像人群计数</w:t>
      </w:r>
    </w:p>
    <w:p w14:paraId="7A8515A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单幅图像的人群计数方法大致可分为三类：基于检测、基于点监督和基于密度图回归。</w:t>
      </w:r>
    </w:p>
    <w:p w14:paraId="7D5A05B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基于检测的方法通过定位头部或躯干等关键部位来估计图像中的总人数。这类方法在目标清晰、遮挡较轻的场景下效果较好，但在严重遮挡或检测区域高度重叠时，检测结果往往不稳定，导致计数性能明显下降。</w:t>
      </w:r>
      <w:r>
        <w:rPr>
          <w:rFonts w:hint="default" w:ascii="Times New Roman" w:hAnsi="Times New Roman" w:eastAsia="宋体" w:cs="Times New Roman"/>
          <w:sz w:val="24"/>
          <w:szCs w:val="24"/>
          <w:lang w:val="en-US" w:eastAsia="zh-CN"/>
        </w:rPr>
        <w:t>基于点监督的方法则以个体位置标注为监督信号，通过学习点级对应关系来实现计数，更关注预测点与真实点之间的匹配质量。然而，在高度拥挤的场景中，由于个体密集、相互遮挡严重，该类方法仍容易在多个预测点之间产生混淆。基于密度图的方法将人群计数问题转化为密度图估计，通过对密度分布进行积分获得最终人数。随着 Transformer 架构的兴起，部分研究开始探索将 CNN 与注意力机制相结合的计数框架。总体而言，上述方法在单帧空间特征建模方面取得了显著进展，但当直接应用于视频场景时，往往忽视连续帧之间的时间相关性，无法保证预测在时间维度上的平滑性与一致性。</w:t>
      </w:r>
    </w:p>
    <w:p w14:paraId="24DEFBD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sz w:val="24"/>
          <w:szCs w:val="24"/>
          <w:lang w:val="en-US" w:eastAsia="zh-CN"/>
        </w:rPr>
      </w:pPr>
    </w:p>
    <w:p w14:paraId="4DDC73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kern w:val="2"/>
          <w:sz w:val="28"/>
          <w:szCs w:val="28"/>
          <w:lang w:val="en-US" w:eastAsia="zh-CN" w:bidi="ar-SA"/>
        </w:rPr>
        <w:t>二</w:t>
      </w: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sz w:val="28"/>
          <w:szCs w:val="28"/>
          <w:lang w:val="en-US" w:eastAsia="zh-CN"/>
        </w:rPr>
        <w:t>视频人群计数</w:t>
      </w:r>
    </w:p>
    <w:p w14:paraId="541C735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视频人群计数的核心在于充分利用连续帧之间的时序依赖，以提升预测结果的稳定性与鲁棒性。现有方法大致可分为短期时空相关建模与长期时空相关建模两类。</w:t>
      </w:r>
    </w:p>
    <w:p w14:paraId="5C4A79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短期方法中，为更好地利用相邻帧之间的运动差异，一类方法采用位置约束的空间变换网络（LSTN），在相邻帧的密度图之间建立动态时空关联，以更精确地刻画帧间变化。光流信息也常被用于描述帧间动态，例如通过计算相邻帧之间的多尺度光流金字塔，并利用光流对前一帧的多尺度特征进行形变对齐（warp），再与当前帧特征进行拼接，从而辅助密度图估计。还有方法提出运动前景注意网络（MFA），利用双向对数帧差捕获相邻帧的运动差异，并将其线性映射为注意力权重，引导网络更多关注具有动态变化的区域。然而，这类方法通常需要额外存储前景注意力权重图，并采用两阶段训练范式，带来一定的存储与训练开销。</w:t>
      </w:r>
    </w:p>
    <w:p w14:paraId="6CDD87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在长期方法中，一类思路使用双向 ConvLSTM，通过前向与后向的信息流建模长期时间依赖，但此类结构对视频帧之间时空依赖的显式建模能力有限，且容易受到无关历史信息的干扰。另一类方法采用增强型三维卷积网络（E3D），通过 3D 卷积编码连续帧的局部时空特征并保持时间一致性，但由于 3D 网络参数量大且缺乏预训练权重，训练成本较高。还有方法采用帧递归网络（FRVCC），以递归方式融合相邻帧之间的运动光流特征与静态图像特征，实现长期时序信息的聚合，但递归机制也容易带来误差在时间维度上的累积。</w:t>
      </w:r>
    </w:p>
    <w:p w14:paraId="7B8DFD8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综合来看，短期方法更侧重相邻帧局部动态建模，而长期方法则尝试捕捉更大时间范围内的时空依赖。基于对复杂场景下预测稳定性的需求，本文聚焦于长期时空相关性建模，认为充分挖掘相邻帧之间的长期关联有助于显著提升模型在拥挤、遮挡与光照变化场景中的鲁棒性与计数一致性。</w:t>
      </w:r>
    </w:p>
    <w:p w14:paraId="6E0CEB6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p>
    <w:p w14:paraId="0D03B7C0">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算法</w:t>
      </w:r>
    </w:p>
    <w:p w14:paraId="1817AD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72405" cy="2281555"/>
            <wp:effectExtent l="0" t="0" r="635" b="4445"/>
            <wp:docPr id="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4"/>
                    <pic:cNvPicPr>
                      <a:picLocks noChangeAspect="1"/>
                    </pic:cNvPicPr>
                  </pic:nvPicPr>
                  <pic:blipFill>
                    <a:blip r:embed="rId5"/>
                    <a:stretch>
                      <a:fillRect/>
                    </a:stretch>
                  </pic:blipFill>
                  <pic:spPr>
                    <a:xfrm>
                      <a:off x="0" y="0"/>
                      <a:ext cx="5272405" cy="2281555"/>
                    </a:xfrm>
                    <a:prstGeom prst="rect">
                      <a:avLst/>
                    </a:prstGeom>
                    <a:noFill/>
                    <a:ln>
                      <a:noFill/>
                    </a:ln>
                  </pic:spPr>
                </pic:pic>
              </a:graphicData>
            </a:graphic>
          </wp:inline>
        </w:drawing>
      </w:r>
    </w:p>
    <w:p w14:paraId="6FD48B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图1</w:t>
      </w:r>
    </w:p>
    <w:p w14:paraId="7F26A2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kern w:val="2"/>
          <w:sz w:val="28"/>
          <w:szCs w:val="28"/>
          <w:lang w:val="en-US" w:eastAsia="zh-CN" w:bidi="ar-SA"/>
        </w:rPr>
        <w:t>一</w:t>
      </w: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sz w:val="28"/>
          <w:szCs w:val="28"/>
          <w:lang w:val="en-US" w:eastAsia="zh-CN"/>
        </w:rPr>
        <w:t>结构总述</w:t>
      </w:r>
    </w:p>
    <w:p w14:paraId="3D6C84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图</w:t>
      </w:r>
      <w:r>
        <w:rPr>
          <w:rFonts w:hint="default"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1</w:t>
      </w:r>
      <w:r>
        <w:rPr>
          <w:rFonts w:hint="default"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展示了我们的双分支邻接连接与通道混合模型框架（DACM）。设连续视频帧为</w:t>
      </w:r>
      <w:r>
        <w:rPr>
          <w:rFonts w:hint="default" w:ascii="Times New Roman" w:hAnsi="Times New Roman" w:cs="Times New Roman"/>
          <w:kern w:val="2"/>
          <w:sz w:val="24"/>
          <w:szCs w:val="24"/>
          <w:lang w:val="en-US" w:eastAsia="zh-CN" w:bidi="ar-SA"/>
        </w:rPr>
        <w:t xml:space="preserve"> </w:t>
      </w:r>
      <w:r>
        <w:rPr>
          <w:rFonts w:hint="default" w:ascii="Times New Roman" w:hAnsi="Times New Roman" w:cs="Times New Roman"/>
          <w:kern w:val="2"/>
          <w:position w:val="-4"/>
          <w:sz w:val="24"/>
          <w:szCs w:val="24"/>
          <w:lang w:val="en-US" w:eastAsia="zh-CN" w:bidi="ar-SA"/>
        </w:rPr>
        <w:object>
          <v:shape id="_x0000_i1025" o:spt="75" type="#_x0000_t75" style="height:15pt;width:60.95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default" w:ascii="Times New Roman" w:hAnsi="Times New Roman" w:cs="Times New Roman" w:eastAsiaTheme="minorEastAsia"/>
          <w:kern w:val="2"/>
          <w:sz w:val="24"/>
          <w:szCs w:val="24"/>
          <w:lang w:val="en-US" w:eastAsia="zh-CN" w:bidi="ar-SA"/>
        </w:rPr>
        <w:t>，其中</w:t>
      </w:r>
      <w:r>
        <w:rPr>
          <w:rFonts w:hint="default" w:ascii="Times New Roman" w:hAnsi="Times New Roman" w:cs="Times New Roman" w:eastAsiaTheme="minorEastAsia"/>
          <w:kern w:val="2"/>
          <w:position w:val="-4"/>
          <w:sz w:val="24"/>
          <w:szCs w:val="24"/>
          <w:lang w:val="en-US" w:eastAsia="zh-CN" w:bidi="ar-SA"/>
        </w:rPr>
        <w:object>
          <v:shape id="_x0000_i1026" o:spt="75" type="#_x0000_t75" style="height:13pt;width:11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r>
        <w:rPr>
          <w:rFonts w:hint="default" w:ascii="Times New Roman" w:hAnsi="Times New Roman" w:cs="Times New Roman" w:eastAsiaTheme="minorEastAsia"/>
          <w:kern w:val="2"/>
          <w:sz w:val="24"/>
          <w:szCs w:val="24"/>
          <w:lang w:val="en-US" w:eastAsia="zh-CN" w:bidi="ar-SA"/>
        </w:rPr>
        <w:t>为连续帧数，3 为通道数，</w:t>
      </w:r>
      <w:r>
        <w:rPr>
          <w:rFonts w:hint="default" w:ascii="Times New Roman" w:hAnsi="Times New Roman" w:cs="Times New Roman" w:eastAsiaTheme="minorEastAsia"/>
          <w:kern w:val="2"/>
          <w:position w:val="-4"/>
          <w:sz w:val="24"/>
          <w:szCs w:val="24"/>
          <w:lang w:val="en-US" w:eastAsia="zh-CN" w:bidi="ar-SA"/>
        </w:rPr>
        <w:object>
          <v:shape id="_x0000_i1027" o:spt="75" type="#_x0000_t75" style="height:13pt;width:13.95pt;" o:ole="t" filled="f" o:preferrelative="t" stroked="f" coordsize="21600,21600">
            <v:path/>
            <v:fill on="f" focussize="0,0"/>
            <v:stroke on="f"/>
            <v:imagedata r:id="rId11" o:title=""/>
            <o:lock v:ext="edit" aspectratio="t"/>
            <w10:wrap type="none"/>
            <w10:anchorlock/>
          </v:shape>
          <o:OLEObject Type="Embed" ProgID="Equation.KSEE3" ShapeID="_x0000_i1027" DrawAspect="Content" ObjectID="_1468075727" r:id="rId10">
            <o:LockedField>false</o:LockedField>
          </o:OLEObject>
        </w:object>
      </w:r>
      <w:r>
        <w:rPr>
          <w:rFonts w:hint="default" w:ascii="Times New Roman" w:hAnsi="Times New Roman" w:cs="Times New Roman" w:eastAsiaTheme="minorEastAsia"/>
          <w:kern w:val="2"/>
          <w:sz w:val="24"/>
          <w:szCs w:val="24"/>
          <w:lang w:val="en-US" w:eastAsia="zh-CN" w:bidi="ar-SA"/>
        </w:rPr>
        <w:t>与</w:t>
      </w:r>
      <w:r>
        <w:rPr>
          <w:rFonts w:hint="default" w:ascii="Times New Roman" w:hAnsi="Times New Roman" w:cs="Times New Roman" w:eastAsiaTheme="minorEastAsia"/>
          <w:kern w:val="2"/>
          <w:position w:val="-6"/>
          <w:sz w:val="24"/>
          <w:szCs w:val="24"/>
          <w:lang w:val="en-US" w:eastAsia="zh-CN" w:bidi="ar-SA"/>
        </w:rPr>
        <w:object>
          <v:shape id="_x0000_i1028" o:spt="75" type="#_x0000_t75" style="height:13.95pt;width:13.95pt;" o:ole="t" filled="f" o:preferrelative="t" stroked="f" coordsize="21600,21600">
            <v:path/>
            <v:fill on="f" focussize="0,0"/>
            <v:stroke on="f"/>
            <v:imagedata r:id="rId13" o:title=""/>
            <o:lock v:ext="edit" aspectratio="t"/>
            <w10:wrap type="none"/>
            <w10:anchorlock/>
          </v:shape>
          <o:OLEObject Type="Embed" ProgID="Equation.KSEE3" ShapeID="_x0000_i1028" DrawAspect="Content" ObjectID="_1468075728" r:id="rId12">
            <o:LockedField>false</o:LockedField>
          </o:OLEObject>
        </w:object>
      </w:r>
      <w:r>
        <w:rPr>
          <w:rFonts w:hint="default" w:ascii="Times New Roman" w:hAnsi="Times New Roman" w:cs="Times New Roman" w:eastAsiaTheme="minorEastAsia"/>
          <w:kern w:val="2"/>
          <w:sz w:val="24"/>
          <w:szCs w:val="24"/>
          <w:lang w:val="en-US" w:eastAsia="zh-CN" w:bidi="ar-SA"/>
        </w:rPr>
        <w:t>分别为空间高度与宽度。</w:t>
      </w:r>
      <w:r>
        <w:rPr>
          <w:rFonts w:hint="default" w:ascii="Times New Roman" w:hAnsi="Times New Roman" w:cs="Times New Roman"/>
          <w:kern w:val="2"/>
          <w:sz w:val="24"/>
          <w:szCs w:val="24"/>
          <w:lang w:val="en-US" w:eastAsia="zh-CN" w:bidi="ar-SA"/>
        </w:rPr>
        <w:t>论文使用最近新</w:t>
      </w:r>
      <w:r>
        <w:rPr>
          <w:rFonts w:hint="default" w:ascii="Times New Roman" w:hAnsi="Times New Roman" w:cs="Times New Roman" w:eastAsiaTheme="minorEastAsia"/>
          <w:kern w:val="2"/>
          <w:sz w:val="24"/>
          <w:szCs w:val="24"/>
          <w:lang w:val="en-US" w:eastAsia="zh-CN" w:bidi="ar-SA"/>
        </w:rPr>
        <w:t xml:space="preserve">提出的 ShiftViT-T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移除了最后的平均池化层与线性层</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用于多帧</w:t>
      </w:r>
      <w:r>
        <w:rPr>
          <w:rFonts w:hint="default" w:ascii="Times New Roman" w:hAnsi="Times New Roman" w:cs="Times New Roman"/>
          <w:kern w:val="2"/>
          <w:sz w:val="24"/>
          <w:szCs w:val="24"/>
          <w:lang w:val="en-US" w:eastAsia="zh-CN" w:bidi="ar-SA"/>
        </w:rPr>
        <w:t>输入图像的</w:t>
      </w:r>
      <w:r>
        <w:rPr>
          <w:rFonts w:hint="default" w:ascii="Times New Roman" w:hAnsi="Times New Roman" w:cs="Times New Roman" w:eastAsiaTheme="minorEastAsia"/>
          <w:kern w:val="2"/>
          <w:sz w:val="24"/>
          <w:szCs w:val="24"/>
          <w:lang w:val="en-US" w:eastAsia="zh-CN" w:bidi="ar-SA"/>
        </w:rPr>
        <w:t>的特征提取</w:t>
      </w:r>
      <w:r>
        <w:rPr>
          <w:rFonts w:hint="default" w:ascii="Times New Roman" w:hAnsi="Times New Roman" w:cs="Times New Roman"/>
          <w:kern w:val="2"/>
          <w:sz w:val="24"/>
          <w:szCs w:val="24"/>
          <w:lang w:val="en-US" w:eastAsia="zh-CN" w:bidi="ar-SA"/>
        </w:rPr>
        <w:t>模块</w:t>
      </w:r>
      <w:r>
        <w:rPr>
          <w:rFonts w:hint="default" w:ascii="Times New Roman" w:hAnsi="Times New Roman" w:cs="Times New Roman" w:eastAsiaTheme="minorEastAsia"/>
          <w:kern w:val="2"/>
          <w:sz w:val="24"/>
          <w:szCs w:val="24"/>
          <w:lang w:val="en-US" w:eastAsia="zh-CN" w:bidi="ar-SA"/>
        </w:rPr>
        <w:t xml:space="preserve">。ShiftViT-T 具有四个阶段，通道数设为 </w:t>
      </w:r>
      <w:r>
        <w:rPr>
          <w:rFonts w:hint="default" w:ascii="Times New Roman" w:hAnsi="Times New Roman" w:cs="Times New Roman" w:eastAsiaTheme="minorEastAsia"/>
          <w:kern w:val="2"/>
          <w:position w:val="-10"/>
          <w:sz w:val="24"/>
          <w:szCs w:val="24"/>
          <w:lang w:val="en-US" w:eastAsia="zh-CN" w:bidi="ar-SA"/>
        </w:rPr>
        <w:object>
          <v:shape id="_x0000_i1029" o:spt="75" type="#_x0000_t75" style="height:16pt;width:112pt;" o:ole="t" filled="f" o:preferrelative="t" stroked="f" coordsize="21600,21600">
            <v:path/>
            <v:fill on="f" focussize="0,0"/>
            <v:stroke on="f"/>
            <v:imagedata r:id="rId15" o:title=""/>
            <o:lock v:ext="edit" aspectratio="t"/>
            <w10:wrap type="none"/>
            <w10:anchorlock/>
          </v:shape>
          <o:OLEObject Type="Embed" ProgID="Equation.KSEE3" ShapeID="_x0000_i1029" DrawAspect="Content" ObjectID="_1468075729" r:id="rId14">
            <o:LockedField>false</o:LockedField>
          </o:OLEObject>
        </w:object>
      </w:r>
      <w:r>
        <w:rPr>
          <w:rFonts w:hint="default" w:ascii="Times New Roman" w:hAnsi="Times New Roman" w:cs="Times New Roman" w:eastAsiaTheme="minorEastAsia"/>
          <w:kern w:val="2"/>
          <w:sz w:val="24"/>
          <w:szCs w:val="24"/>
          <w:lang w:val="en-US" w:eastAsia="zh-CN" w:bidi="ar-SA"/>
        </w:rPr>
        <w:t>，各阶段的 shift block 数为</w:t>
      </w:r>
      <w:r>
        <w:rPr>
          <w:rFonts w:hint="default" w:ascii="Times New Roman" w:hAnsi="Times New Roman" w:cs="Times New Roman" w:eastAsiaTheme="minorEastAsia"/>
          <w:kern w:val="2"/>
          <w:position w:val="-10"/>
          <w:sz w:val="24"/>
          <w:szCs w:val="24"/>
          <w:lang w:val="en-US" w:eastAsia="zh-CN" w:bidi="ar-SA"/>
        </w:rPr>
        <w:object>
          <v:shape id="_x0000_i1030" o:spt="75" type="#_x0000_t75" style="height:16pt;width:75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r>
        <w:rPr>
          <w:rFonts w:hint="default" w:ascii="Times New Roman" w:hAnsi="Times New Roman" w:cs="Times New Roman" w:eastAsiaTheme="minorEastAsia"/>
          <w:kern w:val="2"/>
          <w:sz w:val="24"/>
          <w:szCs w:val="24"/>
          <w:lang w:val="en-US" w:eastAsia="zh-CN" w:bidi="ar-SA"/>
        </w:rPr>
        <w:t>。经由 ShiftViT 后，输出特征被下采样至原图尺寸的 1/32，这对于密度图估计过小。为此，我们采用混合上采样层</w:t>
      </w:r>
      <w:r>
        <w:rPr>
          <w:rFonts w:hint="default" w:ascii="Times New Roman" w:hAnsi="Times New Roman" w:cs="Times New Roman"/>
          <w:kern w:val="2"/>
          <w:sz w:val="24"/>
          <w:szCs w:val="24"/>
          <w:lang w:val="en-US" w:eastAsia="zh-CN" w:bidi="ar-SA"/>
        </w:rPr>
        <w:t>（图中Mixed Upsampling）</w:t>
      </w:r>
      <w:r>
        <w:rPr>
          <w:rFonts w:hint="default" w:ascii="Times New Roman" w:hAnsi="Times New Roman" w:cs="Times New Roman" w:eastAsiaTheme="minorEastAsia"/>
          <w:kern w:val="2"/>
          <w:sz w:val="24"/>
          <w:szCs w:val="24"/>
          <w:lang w:val="en-US" w:eastAsia="zh-CN" w:bidi="ar-SA"/>
        </w:rPr>
        <w:t xml:space="preserve">将总体下采样倍数恢复至 16。该混合上采样层由：层归一化、将通道数减半的 </w:t>
      </w:r>
      <w:r>
        <w:rPr>
          <w:rFonts w:hint="default" w:ascii="Times New Roman" w:hAnsi="Times New Roman" w:cs="Times New Roman" w:eastAsiaTheme="minorEastAsia"/>
          <w:kern w:val="2"/>
          <w:position w:val="-4"/>
          <w:sz w:val="24"/>
          <w:szCs w:val="24"/>
          <w:lang w:val="en-US" w:eastAsia="zh-CN" w:bidi="ar-SA"/>
        </w:rPr>
        <w:object>
          <v:shape id="_x0000_i1031" o:spt="75" type="#_x0000_t75" style="height:13pt;width:21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r>
        <w:rPr>
          <w:rFonts w:hint="default" w:ascii="Times New Roman" w:hAnsi="Times New Roman" w:cs="Times New Roman" w:eastAsiaTheme="minorEastAsia"/>
          <w:kern w:val="2"/>
          <w:sz w:val="24"/>
          <w:szCs w:val="24"/>
          <w:lang w:val="en-US" w:eastAsia="zh-CN" w:bidi="ar-SA"/>
        </w:rPr>
        <w:t xml:space="preserve"> 卷积、转置卷积与双线性插值的叠加（用于缓解仅用转置卷积带来的棋盘格效应），以及 GELU 激活组成。</w:t>
      </w:r>
    </w:p>
    <w:p w14:paraId="604FD0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随后，</w:t>
      </w:r>
      <w:r>
        <w:rPr>
          <w:rFonts w:hint="default" w:ascii="Times New Roman" w:hAnsi="Times New Roman" w:cs="Times New Roman"/>
          <w:kern w:val="2"/>
          <w:sz w:val="24"/>
          <w:szCs w:val="24"/>
          <w:lang w:val="en-US" w:eastAsia="zh-CN" w:bidi="ar-SA"/>
        </w:rPr>
        <w:t>论文</w:t>
      </w:r>
      <w:r>
        <w:rPr>
          <w:rFonts w:hint="default" w:ascii="Times New Roman" w:hAnsi="Times New Roman" w:cs="Times New Roman" w:eastAsiaTheme="minorEastAsia"/>
          <w:kern w:val="2"/>
          <w:sz w:val="24"/>
          <w:szCs w:val="24"/>
          <w:lang w:val="en-US" w:eastAsia="zh-CN" w:bidi="ar-SA"/>
        </w:rPr>
        <w:t>提出一个双分支网络以提取时空相关与通道混合特征。上分支由两段 DALC（分解的邻接层连接）块串联 + 残差连接 → 混合上采样层 → 另两段 DALC 块串联 + 残差连接”的串行结构构成；中部的混合上采样用于多尺度特征提取，残差连接用于防止梯度消失。上分支用于提取多尺度的时空相关特征。下分支结构相似，但以 6 个串联的 ATCM（自适应时间通道混合）块替换上分支中的每两段 DALC 块；ATCM 用于在通道维度上实现相邻帧特征之间的交互。最后，两个分支的输出特征经由融合模块，预测多帧连续输入的密度图。</w:t>
      </w:r>
    </w:p>
    <w:p w14:paraId="5706AA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p>
    <w:p w14:paraId="40E396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kern w:val="2"/>
          <w:sz w:val="28"/>
          <w:szCs w:val="28"/>
          <w:lang w:val="en-US" w:eastAsia="zh-CN" w:bidi="ar-SA"/>
        </w:rPr>
      </w:pP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kern w:val="2"/>
          <w:sz w:val="28"/>
          <w:szCs w:val="28"/>
          <w:lang w:val="en-US" w:eastAsia="zh-CN" w:bidi="ar-SA"/>
        </w:rPr>
        <w:t>二</w:t>
      </w: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sz w:val="28"/>
          <w:szCs w:val="28"/>
          <w:lang w:val="en-US" w:eastAsia="zh-CN"/>
        </w:rPr>
        <w:t>上分支具体介绍</w:t>
      </w:r>
    </w:p>
    <w:p w14:paraId="20430A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69865" cy="1929130"/>
            <wp:effectExtent l="0" t="0" r="3175" b="6350"/>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pic:cNvPicPr>
                      <a:picLocks noChangeAspect="1"/>
                    </pic:cNvPicPr>
                  </pic:nvPicPr>
                  <pic:blipFill>
                    <a:blip r:embed="rId20"/>
                    <a:stretch>
                      <a:fillRect/>
                    </a:stretch>
                  </pic:blipFill>
                  <pic:spPr>
                    <a:xfrm>
                      <a:off x="0" y="0"/>
                      <a:ext cx="5269865" cy="1929130"/>
                    </a:xfrm>
                    <a:prstGeom prst="rect">
                      <a:avLst/>
                    </a:prstGeom>
                    <a:noFill/>
                    <a:ln>
                      <a:noFill/>
                    </a:ln>
                  </pic:spPr>
                </pic:pic>
              </a:graphicData>
            </a:graphic>
          </wp:inline>
        </w:drawing>
      </w:r>
    </w:p>
    <w:p w14:paraId="0A234D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图2</w:t>
      </w:r>
    </w:p>
    <w:p w14:paraId="166326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kern w:val="2"/>
          <w:sz w:val="24"/>
          <w:szCs w:val="24"/>
          <w:lang w:val="en-US" w:eastAsia="zh-CN" w:bidi="ar-SA"/>
        </w:rPr>
        <w:t>论文</w:t>
      </w:r>
      <w:r>
        <w:rPr>
          <w:rFonts w:hint="default" w:ascii="Times New Roman" w:hAnsi="Times New Roman" w:cs="Times New Roman" w:eastAsiaTheme="minorEastAsia"/>
          <w:kern w:val="2"/>
          <w:sz w:val="24"/>
          <w:szCs w:val="24"/>
          <w:lang w:val="en-US" w:eastAsia="zh-CN" w:bidi="ar-SA"/>
        </w:rPr>
        <w:t>提出了一个双分支网络：在上分支中采用带有邻接层连接的分解式 3D 卷积块（DALC），以建模多帧连续视频之间的时空相关性。DALC 主要利用 3D 卷积固有的时空特征提取能力来学习相邻连续帧的相关性；通过多尺度感受野，使每一帧都能与不同尺度的特征高效交互。</w:t>
      </w:r>
    </w:p>
    <w:p w14:paraId="0B0ABD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DALC 模块的细节结构如图 2 所示。它由两个连续的子块组成：邻接层空间连接（ASC）块和邻接层时间连接（ATC）块。二者的内部结构相似，唯一区别在于卷积核尺寸：ASC 采用 </w:t>
      </w:r>
      <w:r>
        <w:rPr>
          <w:rFonts w:hint="default" w:ascii="Times New Roman" w:hAnsi="Times New Roman" w:cs="Times New Roman" w:eastAsiaTheme="minorEastAsia"/>
          <w:kern w:val="2"/>
          <w:position w:val="-6"/>
          <w:sz w:val="24"/>
          <w:szCs w:val="24"/>
          <w:lang w:val="en-US" w:eastAsia="zh-CN" w:bidi="ar-SA"/>
        </w:rPr>
        <w:object>
          <v:shape id="_x0000_i1032" o:spt="75" type="#_x0000_t75" style="height:13.95pt;width:26pt;" o:ole="t" filled="f" o:preferrelative="t" stroked="f" coordsize="21600,21600">
            <v:path/>
            <v:fill on="f" focussize="0,0"/>
            <v:stroke on="f"/>
            <v:imagedata r:id="rId22" o:title=""/>
            <o:lock v:ext="edit" aspectratio="t"/>
            <w10:wrap type="none"/>
            <w10:anchorlock/>
          </v:shape>
          <o:OLEObject Type="Embed" ProgID="Equation.KSEE3" ShapeID="_x0000_i1032" DrawAspect="Content" ObjectID="_1468075732" r:id="rId21">
            <o:LockedField>false</o:LockedField>
          </o:OLEObject>
        </w:object>
      </w:r>
      <w:r>
        <w:rPr>
          <w:rFonts w:hint="default" w:ascii="Times New Roman" w:hAnsi="Times New Roman" w:cs="Times New Roman" w:eastAsiaTheme="minorEastAsia"/>
          <w:kern w:val="2"/>
          <w:sz w:val="24"/>
          <w:szCs w:val="24"/>
          <w:lang w:val="en-US" w:eastAsia="zh-CN" w:bidi="ar-SA"/>
        </w:rPr>
        <w:t xml:space="preserve">（空间核），而 ATC 采用 </w:t>
      </w:r>
      <w:r>
        <w:rPr>
          <w:rFonts w:hint="default" w:ascii="Times New Roman" w:hAnsi="Times New Roman" w:cs="Times New Roman" w:eastAsiaTheme="minorEastAsia"/>
          <w:kern w:val="2"/>
          <w:position w:val="-6"/>
          <w:sz w:val="24"/>
          <w:szCs w:val="24"/>
          <w:lang w:val="en-US" w:eastAsia="zh-CN" w:bidi="ar-SA"/>
        </w:rPr>
        <w:object>
          <v:shape id="_x0000_i1033" o:spt="75" type="#_x0000_t75" style="height:13.95pt;width:36pt;" o:ole="t" filled="f" o:preferrelative="t" stroked="f" coordsize="21600,21600">
            <v:path/>
            <v:fill on="f" focussize="0,0"/>
            <v:stroke on="f"/>
            <v:imagedata r:id="rId24" o:title=""/>
            <o:lock v:ext="edit" aspectratio="t"/>
            <w10:wrap type="none"/>
            <w10:anchorlock/>
          </v:shape>
          <o:OLEObject Type="Embed" ProgID="Equation.KSEE3" ShapeID="_x0000_i1033" DrawAspect="Content" ObjectID="_1468075733" r:id="rId23">
            <o:LockedField>false</o:LockedField>
          </o:OLEObject>
        </w:object>
      </w:r>
      <w:r>
        <w:rPr>
          <w:rFonts w:hint="default" w:ascii="Times New Roman" w:hAnsi="Times New Roman" w:cs="Times New Roman" w:eastAsiaTheme="minorEastAsia"/>
          <w:kern w:val="2"/>
          <w:sz w:val="24"/>
          <w:szCs w:val="24"/>
          <w:lang w:val="en-US" w:eastAsia="zh-CN" w:bidi="ar-SA"/>
        </w:rPr>
        <w:t xml:space="preserve">（时间核）。下面以 ATC 为例进行说明，如图 2 的虚线框所示。ATC 使用 4 个时间空洞卷积层，卷积核长度依次为 3、3、4、5；空洞率在第一层设为 1，其余各层设为 2。为降低计算复杂度，在每个时间空洞卷积层之前都会加入一个 </w:t>
      </w:r>
      <w:r>
        <w:rPr>
          <w:rFonts w:hint="default" w:ascii="Times New Roman" w:hAnsi="Times New Roman" w:cs="Times New Roman" w:eastAsiaTheme="minorEastAsia"/>
          <w:kern w:val="2"/>
          <w:position w:val="-4"/>
          <w:sz w:val="24"/>
          <w:szCs w:val="24"/>
          <w:lang w:val="en-US" w:eastAsia="zh-CN" w:bidi="ar-SA"/>
        </w:rPr>
        <w:object>
          <v:shape id="_x0000_i1034" o:spt="75" type="#_x0000_t75" style="height:13pt;width:21pt;" o:ole="t" filled="f" o:preferrelative="t" stroked="f" coordsize="21600,21600">
            <v:path/>
            <v:fill on="f" focussize="0,0"/>
            <v:stroke on="f"/>
            <v:imagedata r:id="rId26" o:title=""/>
            <o:lock v:ext="edit" aspectratio="t"/>
            <w10:wrap type="none"/>
            <w10:anchorlock/>
          </v:shape>
          <o:OLEObject Type="Embed" ProgID="Equation.KSEE3" ShapeID="_x0000_i1034" DrawAspect="Content" ObjectID="_1468075734" r:id="rId25">
            <o:LockedField>false</o:LockedField>
          </o:OLEObject>
        </w:object>
      </w:r>
      <w:r>
        <w:rPr>
          <w:rFonts w:hint="default" w:ascii="Times New Roman" w:hAnsi="Times New Roman" w:cs="Times New Roman" w:eastAsiaTheme="minorEastAsia"/>
          <w:kern w:val="2"/>
          <w:sz w:val="24"/>
          <w:szCs w:val="24"/>
          <w:lang w:val="en-US" w:eastAsia="zh-CN" w:bidi="ar-SA"/>
        </w:rPr>
        <w:t xml:space="preserve"> 卷积以压缩通道数。随着各层卷积核尺寸的增大，网络的感受野被显著扩展。为进一步保留前层提取的特征，我们引入 4 次相邻层拼接（ALC）操作以融合相邻层特征：在第一层，将输入与该层输出在通道维连接，作为下一层的输入；在其余层，将前一层输出与当前层输出在通道维连接，作为下一层的输入。在完成 4 个卷积层后，使用一个</w:t>
      </w:r>
      <w:r>
        <w:rPr>
          <w:rFonts w:hint="default"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kern w:val="2"/>
          <w:position w:val="-4"/>
          <w:sz w:val="24"/>
          <w:szCs w:val="24"/>
          <w:lang w:val="en-US" w:eastAsia="zh-CN" w:bidi="ar-SA"/>
        </w:rPr>
        <w:object>
          <v:shape id="_x0000_i1035" o:spt="75" type="#_x0000_t75" style="height:13pt;width:21pt;" o:ole="t" filled="f" o:preferrelative="t" stroked="f" coordsize="21600,21600">
            <v:path/>
            <v:fill on="f" focussize="0,0"/>
            <v:stroke on="f"/>
            <v:imagedata r:id="rId26" o:title=""/>
            <o:lock v:ext="edit" aspectratio="t"/>
            <w10:wrap type="none"/>
            <w10:anchorlock/>
          </v:shape>
          <o:OLEObject Type="Embed" ProgID="Equation.KSEE3" ShapeID="_x0000_i1035" DrawAspect="Content" ObjectID="_1468075735" r:id="rId27">
            <o:LockedField>false</o:LockedField>
          </o:OLEObject>
        </w:object>
      </w:r>
      <w:r>
        <w:rPr>
          <w:rFonts w:hint="default"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卷积将通道数恢复到该模块输入的规模。</w:t>
      </w:r>
    </w:p>
    <w:p w14:paraId="366C54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此外，为了增强模型在空间与时间维度上对人群变化的关注，</w:t>
      </w:r>
      <w:r>
        <w:rPr>
          <w:rFonts w:hint="default" w:ascii="Times New Roman" w:hAnsi="Times New Roman" w:cs="Times New Roman"/>
          <w:kern w:val="2"/>
          <w:sz w:val="24"/>
          <w:szCs w:val="24"/>
          <w:lang w:val="en-US" w:eastAsia="zh-CN" w:bidi="ar-SA"/>
        </w:rPr>
        <w:t>论文</w:t>
      </w:r>
      <w:r>
        <w:rPr>
          <w:rFonts w:hint="default" w:ascii="Times New Roman" w:hAnsi="Times New Roman" w:cs="Times New Roman" w:eastAsiaTheme="minorEastAsia"/>
          <w:kern w:val="2"/>
          <w:sz w:val="24"/>
          <w:szCs w:val="24"/>
          <w:lang w:val="en-US" w:eastAsia="zh-CN" w:bidi="ar-SA"/>
        </w:rPr>
        <w:t>在 ATC 模块末端引入了 3D CBAM 模块。相较于 2D CBAM [10]，3D CBAM 可在所有连续输入帧上同时建模空间注意力与通道注意力，从而帮助模型感知视频场景中人群分布的帧间变化。</w:t>
      </w:r>
    </w:p>
    <w:p w14:paraId="3C86D7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kern w:val="2"/>
          <w:sz w:val="24"/>
          <w:szCs w:val="24"/>
          <w:lang w:val="en-US" w:eastAsia="zh-CN" w:bidi="ar-SA"/>
        </w:rPr>
      </w:pPr>
    </w:p>
    <w:p w14:paraId="3D6FF3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eastAsiaTheme="minorEastAsia"/>
          <w:kern w:val="2"/>
          <w:sz w:val="28"/>
          <w:szCs w:val="28"/>
          <w:lang w:val="en-US" w:eastAsia="zh-CN" w:bidi="ar-SA"/>
        </w:rPr>
      </w:pP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kern w:val="2"/>
          <w:sz w:val="28"/>
          <w:szCs w:val="28"/>
          <w:lang w:val="en-US" w:eastAsia="zh-CN" w:bidi="ar-SA"/>
        </w:rPr>
        <w:t>三</w:t>
      </w: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sz w:val="28"/>
          <w:szCs w:val="28"/>
          <w:lang w:val="en-US" w:eastAsia="zh-CN"/>
        </w:rPr>
        <w:t>下分支</w:t>
      </w:r>
    </w:p>
    <w:p w14:paraId="6806E7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对于下分支，论文以 6 个串联的自适应时间通道混合（ATCM）块替换上分支中的两个 DALC 块。之所以选择 6 个，是为了在两条分支之间平衡参数量。ATCM 旨在在所有连续帧之间均匀混合一部分通道特征，使每一帧都能从整个序列中获取部分特征，从而有效减弱单帧特征中的背景噪声影响。</w:t>
      </w:r>
    </w:p>
    <w:p w14:paraId="755067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kern w:val="2"/>
          <w:sz w:val="24"/>
          <w:szCs w:val="24"/>
          <w:lang w:val="en-US" w:eastAsia="zh-CN" w:bidi="ar-SA"/>
        </w:rPr>
        <w:t>受其他工作启发，论文</w:t>
      </w:r>
      <w:r>
        <w:rPr>
          <w:rFonts w:hint="default" w:ascii="Times New Roman" w:hAnsi="Times New Roman" w:cs="Times New Roman" w:eastAsiaTheme="minorEastAsia"/>
          <w:kern w:val="2"/>
          <w:sz w:val="24"/>
          <w:szCs w:val="24"/>
          <w:lang w:val="en-US" w:eastAsia="zh-CN" w:bidi="ar-SA"/>
        </w:rPr>
        <w:t>提出用于多帧特征交互的 ATCM 模块（见图 1 的红色虚线框）。TSM 模块由一个通道位移（shift）块和带残差结构的卷积层组成；相比之下，所提出的 ATCM 模块由部分通道转置（PCT）操作、层归一化以及通道注意力构成。对于一段连续帧特征，TSM 中的每一帧会将其部分通道特征传递给相邻的前一帧与后一帧；而 ATCM 则将部分特征在所有帧间进行均匀划分与分配，使每一帧都能聚合来自整个序列的上下文信息，而不仅限于局部邻域。此外，由于缺少上一帧或下一帧，TSM 在处理序列首帧与末帧等边缘帧时需要进行零填充，这会引入由填充值造成的人为噪声；</w:t>
      </w:r>
      <w:r>
        <w:rPr>
          <w:rFonts w:hint="default" w:ascii="Times New Roman" w:hAnsi="Times New Roman" w:cs="Times New Roman"/>
          <w:kern w:val="2"/>
          <w:sz w:val="24"/>
          <w:szCs w:val="24"/>
          <w:lang w:val="en-US" w:eastAsia="zh-CN" w:bidi="ar-SA"/>
        </w:rPr>
        <w:t>论文</w:t>
      </w:r>
      <w:r>
        <w:rPr>
          <w:rFonts w:hint="default" w:ascii="Times New Roman" w:hAnsi="Times New Roman" w:cs="Times New Roman" w:eastAsiaTheme="minorEastAsia"/>
          <w:kern w:val="2"/>
          <w:sz w:val="24"/>
          <w:szCs w:val="24"/>
          <w:lang w:val="en-US" w:eastAsia="zh-CN" w:bidi="ar-SA"/>
        </w:rPr>
        <w:t>的 ATCM 解决了这一问题。</w:t>
      </w:r>
    </w:p>
    <w:p w14:paraId="58CF7C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我们提出的 ATCM 的核心创新在于 PCT。首先，PCT 操作在 </w:t>
      </w:r>
      <w:r>
        <w:rPr>
          <w:rFonts w:hint="default" w:ascii="Times New Roman" w:hAnsi="Times New Roman" w:cs="Times New Roman" w:eastAsiaTheme="minorEastAsia"/>
          <w:kern w:val="2"/>
          <w:position w:val="-4"/>
          <w:sz w:val="24"/>
          <w:szCs w:val="24"/>
          <w:lang w:val="en-US" w:eastAsia="zh-CN" w:bidi="ar-SA"/>
        </w:rPr>
        <w:object>
          <v:shape id="_x0000_i1036" o:spt="75" type="#_x0000_t75" style="height:13pt;width:11pt;" o:ole="t" filled="f" o:preferrelative="t" stroked="f" coordsize="21600,21600">
            <v:path/>
            <v:fill on="f" focussize="0,0"/>
            <v:stroke on="f"/>
            <v:imagedata r:id="rId29" o:title=""/>
            <o:lock v:ext="edit" aspectratio="t"/>
            <w10:wrap type="none"/>
            <w10:anchorlock/>
          </v:shape>
          <o:OLEObject Type="Embed" ProgID="Equation.KSEE3" ShapeID="_x0000_i1036" DrawAspect="Content" ObjectID="_1468075736" r:id="rId28">
            <o:LockedField>false</o:LockedField>
          </o:OLEObject>
        </w:object>
      </w:r>
      <w:r>
        <w:rPr>
          <w:rFonts w:hint="default" w:ascii="Times New Roman" w:hAnsi="Times New Roman" w:cs="Times New Roman" w:eastAsiaTheme="minorEastAsia"/>
          <w:kern w:val="2"/>
          <w:sz w:val="24"/>
          <w:szCs w:val="24"/>
          <w:lang w:val="en-US" w:eastAsia="zh-CN" w:bidi="ar-SA"/>
        </w:rPr>
        <w:t xml:space="preserve"> 个连续帧之间交换部分通道。具体而言，预先设定一个转置比例 </w:t>
      </w:r>
      <w:r>
        <w:rPr>
          <w:rFonts w:hint="default" w:ascii="Times New Roman" w:hAnsi="Times New Roman" w:cs="Times New Roman" w:eastAsiaTheme="minorEastAsia"/>
          <w:kern w:val="2"/>
          <w:position w:val="-10"/>
          <w:sz w:val="24"/>
          <w:szCs w:val="24"/>
          <w:lang w:val="en-US" w:eastAsia="zh-CN" w:bidi="ar-SA"/>
        </w:rPr>
        <w:object>
          <v:shape id="_x0000_i1037" o:spt="75" type="#_x0000_t75" style="height:16pt;width:56pt;" o:ole="t" filled="f" o:preferrelative="t" stroked="f" coordsize="21600,21600">
            <v:path/>
            <v:fill on="f" focussize="0,0"/>
            <v:stroke on="f"/>
            <v:imagedata r:id="rId31" o:title=""/>
            <o:lock v:ext="edit" aspectratio="t"/>
            <w10:wrap type="none"/>
            <w10:anchorlock/>
          </v:shape>
          <o:OLEObject Type="Embed" ProgID="Equation.KSEE3" ShapeID="_x0000_i1037" DrawAspect="Content" ObjectID="_1468075737" r:id="rId30">
            <o:LockedField>false</o:LockedField>
          </o:OLEObject>
        </w:object>
      </w:r>
      <w:r>
        <w:rPr>
          <w:rFonts w:hint="default" w:ascii="Times New Roman" w:hAnsi="Times New Roman" w:cs="Times New Roman" w:eastAsiaTheme="minorEastAsia"/>
          <w:kern w:val="2"/>
          <w:sz w:val="24"/>
          <w:szCs w:val="24"/>
          <w:lang w:val="en-US" w:eastAsia="zh-CN" w:bidi="ar-SA"/>
        </w:rPr>
        <w:t xml:space="preserve">作为参与交换的通道占比。一般性地，我们选择前 </w:t>
      </w:r>
      <w:r>
        <w:rPr>
          <w:rFonts w:hint="default" w:ascii="Times New Roman" w:hAnsi="Times New Roman" w:cs="Times New Roman" w:eastAsiaTheme="minorEastAsia"/>
          <w:kern w:val="2"/>
          <w:position w:val="-6"/>
          <w:sz w:val="24"/>
          <w:szCs w:val="24"/>
          <w:lang w:val="en-US" w:eastAsia="zh-CN" w:bidi="ar-SA"/>
        </w:rPr>
        <w:object>
          <v:shape id="_x0000_i1038" o:spt="75" type="#_x0000_t75" style="height:13.95pt;width:17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2">
            <o:LockedField>false</o:LockedField>
          </o:OLEObject>
        </w:object>
      </w:r>
      <w:r>
        <w:rPr>
          <w:rFonts w:hint="default" w:ascii="Times New Roman" w:hAnsi="Times New Roman" w:cs="Times New Roman" w:eastAsiaTheme="minorEastAsia"/>
          <w:kern w:val="2"/>
          <w:sz w:val="24"/>
          <w:szCs w:val="24"/>
          <w:lang w:val="en-US" w:eastAsia="zh-CN" w:bidi="ar-SA"/>
        </w:rPr>
        <w:t xml:space="preserve"> 个通道参与交换，保留其余 </w:t>
      </w:r>
      <w:r>
        <w:rPr>
          <w:rFonts w:hint="default" w:ascii="Times New Roman" w:hAnsi="Times New Roman" w:cs="Times New Roman" w:eastAsiaTheme="minorEastAsia"/>
          <w:kern w:val="2"/>
          <w:position w:val="-10"/>
          <w:sz w:val="24"/>
          <w:szCs w:val="24"/>
          <w:lang w:val="en-US" w:eastAsia="zh-CN" w:bidi="ar-SA"/>
        </w:rPr>
        <w:object>
          <v:shape id="_x0000_i1039" o:spt="75" type="#_x0000_t75" style="height:16pt;width:40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r>
        <w:rPr>
          <w:rFonts w:hint="default" w:ascii="Times New Roman" w:hAnsi="Times New Roman" w:cs="Times New Roman" w:eastAsiaTheme="minorEastAsia"/>
          <w:kern w:val="2"/>
          <w:sz w:val="24"/>
          <w:szCs w:val="24"/>
          <w:lang w:val="en-US" w:eastAsia="zh-CN" w:bidi="ar-SA"/>
        </w:rPr>
        <w:t xml:space="preserve"> 个通道不变，以确保当前帧的大部分特征得以保留。对于每一帧中被选取的前 </w:t>
      </w:r>
      <w:r>
        <w:rPr>
          <w:rFonts w:hint="default" w:ascii="Times New Roman" w:hAnsi="Times New Roman" w:cs="Times New Roman" w:eastAsiaTheme="minorEastAsia"/>
          <w:kern w:val="2"/>
          <w:position w:val="-6"/>
          <w:sz w:val="24"/>
          <w:szCs w:val="24"/>
          <w:lang w:val="en-US" w:eastAsia="zh-CN" w:bidi="ar-SA"/>
        </w:rPr>
        <w:object>
          <v:shape id="_x0000_i1040" o:spt="75" type="#_x0000_t75" style="height:13.95pt;width:17pt;" o:ole="t" filled="f" o:preferrelative="t" stroked="f" coordsize="21600,21600">
            <v:path/>
            <v:fill on="f" focussize="0,0"/>
            <v:stroke on="f"/>
            <v:imagedata r:id="rId33" o:title=""/>
            <o:lock v:ext="edit" aspectratio="t"/>
            <w10:wrap type="none"/>
            <w10:anchorlock/>
          </v:shape>
          <o:OLEObject Type="Embed" ProgID="Equation.KSEE3" ShapeID="_x0000_i1040" DrawAspect="Content" ObjectID="_1468075740" r:id="rId36">
            <o:LockedField>false</o:LockedField>
          </o:OLEObject>
        </w:object>
      </w:r>
      <w:r>
        <w:rPr>
          <w:rFonts w:hint="default" w:ascii="Times New Roman" w:hAnsi="Times New Roman" w:cs="Times New Roman" w:eastAsiaTheme="minorEastAsia"/>
          <w:kern w:val="2"/>
          <w:sz w:val="24"/>
          <w:szCs w:val="24"/>
          <w:lang w:val="en-US" w:eastAsia="zh-CN" w:bidi="ar-SA"/>
        </w:rPr>
        <w:t xml:space="preserve"> 个通道，按照输入帧数 </w:t>
      </w:r>
      <w:r>
        <w:rPr>
          <w:rFonts w:hint="default" w:ascii="Times New Roman" w:hAnsi="Times New Roman" w:cs="Times New Roman" w:eastAsiaTheme="minorEastAsia"/>
          <w:kern w:val="2"/>
          <w:position w:val="-4"/>
          <w:sz w:val="24"/>
          <w:szCs w:val="24"/>
          <w:lang w:val="en-US" w:eastAsia="zh-CN" w:bidi="ar-SA"/>
        </w:rPr>
        <w:object>
          <v:shape id="_x0000_i1041" o:spt="75" type="#_x0000_t75" style="height:13pt;width:11pt;" o:ole="t" filled="f" o:preferrelative="t" stroked="f" coordsize="21600,21600">
            <v:path/>
            <v:fill on="f" focussize="0,0"/>
            <v:stroke on="f"/>
            <v:imagedata r:id="rId29" o:title=""/>
            <o:lock v:ext="edit" aspectratio="t"/>
            <w10:wrap type="none"/>
            <w10:anchorlock/>
          </v:shape>
          <o:OLEObject Type="Embed" ProgID="Equation.KSEE3" ShapeID="_x0000_i1041" DrawAspect="Content" ObjectID="_1468075741" r:id="rId37">
            <o:LockedField>false</o:LockedField>
          </o:OLEObject>
        </w:object>
      </w:r>
      <w:r>
        <w:rPr>
          <w:rFonts w:hint="default" w:ascii="Times New Roman" w:hAnsi="Times New Roman" w:cs="Times New Roman" w:eastAsiaTheme="minorEastAsia"/>
          <w:kern w:val="2"/>
          <w:sz w:val="24"/>
          <w:szCs w:val="24"/>
          <w:lang w:val="en-US" w:eastAsia="zh-CN" w:bidi="ar-SA"/>
        </w:rPr>
        <w:t xml:space="preserve"> 自适应地等分为 </w:t>
      </w:r>
      <w:r>
        <w:rPr>
          <w:rFonts w:hint="default" w:ascii="Times New Roman" w:hAnsi="Times New Roman" w:cs="Times New Roman" w:eastAsiaTheme="minorEastAsia"/>
          <w:kern w:val="2"/>
          <w:position w:val="-4"/>
          <w:sz w:val="24"/>
          <w:szCs w:val="24"/>
          <w:lang w:val="en-US" w:eastAsia="zh-CN" w:bidi="ar-SA"/>
        </w:rPr>
        <w:object>
          <v:shape id="_x0000_i1042" o:spt="75" type="#_x0000_t75" style="height:13pt;width:11pt;" o:ole="t" filled="f" o:preferrelative="t" stroked="f" coordsize="21600,21600">
            <v:path/>
            <v:fill on="f" focussize="0,0"/>
            <v:stroke on="f"/>
            <v:imagedata r:id="rId29" o:title=""/>
            <o:lock v:ext="edit" aspectratio="t"/>
            <w10:wrap type="none"/>
            <w10:anchorlock/>
          </v:shape>
          <o:OLEObject Type="Embed" ProgID="Equation.KSEE3" ShapeID="_x0000_i1042" DrawAspect="Content" ObjectID="_1468075742" r:id="rId38">
            <o:LockedField>false</o:LockedField>
          </o:OLEObject>
        </w:object>
      </w:r>
      <w:r>
        <w:rPr>
          <w:rFonts w:hint="default" w:ascii="Times New Roman" w:hAnsi="Times New Roman" w:cs="Times New Roman" w:eastAsiaTheme="minorEastAsia"/>
          <w:kern w:val="2"/>
          <w:sz w:val="24"/>
          <w:szCs w:val="24"/>
          <w:lang w:val="en-US" w:eastAsia="zh-CN" w:bidi="ar-SA"/>
        </w:rPr>
        <w:t xml:space="preserve"> 份；整除后剩余对应的通道保持不变。这里的</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自适应</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指的是：相邻帧之间交换的通道数量会随输入帧数的变化而自适应调整。随后，对这 </w:t>
      </w:r>
      <w:r>
        <w:rPr>
          <w:rFonts w:hint="default" w:ascii="Times New Roman" w:hAnsi="Times New Roman" w:cs="Times New Roman" w:eastAsiaTheme="minorEastAsia"/>
          <w:kern w:val="2"/>
          <w:position w:val="-4"/>
          <w:sz w:val="24"/>
          <w:szCs w:val="24"/>
          <w:lang w:val="en-US" w:eastAsia="zh-CN" w:bidi="ar-SA"/>
        </w:rPr>
        <w:object>
          <v:shape id="_x0000_i1043" o:spt="75" type="#_x0000_t75" style="height:13pt;width:11pt;" o:ole="t" filled="f" o:preferrelative="t" stroked="f" coordsize="21600,21600">
            <v:path/>
            <v:fill on="f" focussize="0,0"/>
            <v:stroke on="f"/>
            <v:imagedata r:id="rId29" o:title=""/>
            <o:lock v:ext="edit" aspectratio="t"/>
            <w10:wrap type="none"/>
            <w10:anchorlock/>
          </v:shape>
          <o:OLEObject Type="Embed" ProgID="Equation.KSEE3" ShapeID="_x0000_i1043" DrawAspect="Content" ObjectID="_1468075743" r:id="rId39">
            <o:LockedField>false</o:LockedField>
          </o:OLEObject>
        </w:object>
      </w:r>
      <w:r>
        <w:rPr>
          <w:rFonts w:hint="default" w:ascii="Times New Roman" w:hAnsi="Times New Roman" w:cs="Times New Roman" w:eastAsiaTheme="minorEastAsia"/>
          <w:kern w:val="2"/>
          <w:sz w:val="24"/>
          <w:szCs w:val="24"/>
          <w:lang w:val="en-US" w:eastAsia="zh-CN" w:bidi="ar-SA"/>
        </w:rPr>
        <w:t xml:space="preserve"> 份来自 </w:t>
      </w:r>
      <w:r>
        <w:rPr>
          <w:rFonts w:hint="default" w:ascii="Times New Roman" w:hAnsi="Times New Roman" w:cs="Times New Roman" w:eastAsiaTheme="minorEastAsia"/>
          <w:kern w:val="2"/>
          <w:position w:val="-4"/>
          <w:sz w:val="24"/>
          <w:szCs w:val="24"/>
          <w:lang w:val="en-US" w:eastAsia="zh-CN" w:bidi="ar-SA"/>
        </w:rPr>
        <w:object>
          <v:shape id="_x0000_i1044" o:spt="75" type="#_x0000_t75" style="height:13pt;width:11pt;" o:ole="t" filled="f" o:preferrelative="t" stroked="f" coordsize="21600,21600">
            <v:path/>
            <v:fill on="f" focussize="0,0"/>
            <v:stroke on="f"/>
            <v:imagedata r:id="rId29" o:title=""/>
            <o:lock v:ext="edit" aspectratio="t"/>
            <w10:wrap type="none"/>
            <w10:anchorlock/>
          </v:shape>
          <o:OLEObject Type="Embed" ProgID="Equation.KSEE3" ShapeID="_x0000_i1044" DrawAspect="Content" ObjectID="_1468075744" r:id="rId40">
            <o:LockedField>false</o:LockedField>
          </o:OLEObject>
        </w:object>
      </w:r>
      <w:r>
        <w:rPr>
          <w:rFonts w:hint="default" w:ascii="Times New Roman" w:hAnsi="Times New Roman" w:cs="Times New Roman" w:eastAsiaTheme="minorEastAsia"/>
          <w:kern w:val="2"/>
          <w:sz w:val="24"/>
          <w:szCs w:val="24"/>
          <w:lang w:val="en-US" w:eastAsia="zh-CN" w:bidi="ar-SA"/>
        </w:rPr>
        <w:t xml:space="preserve"> 个连续帧的通道执行类似“转置”的交换操作。以 </w:t>
      </w:r>
      <w:r>
        <w:rPr>
          <w:rFonts w:hint="default" w:ascii="Times New Roman" w:hAnsi="Times New Roman" w:cs="Times New Roman" w:eastAsiaTheme="minorEastAsia"/>
          <w:kern w:val="2"/>
          <w:position w:val="-4"/>
          <w:sz w:val="24"/>
          <w:szCs w:val="24"/>
          <w:lang w:val="en-US" w:eastAsia="zh-CN" w:bidi="ar-SA"/>
        </w:rPr>
        <w:object>
          <v:shape id="_x0000_i1045" o:spt="75" type="#_x0000_t75" style="height:13pt;width:29pt;" o:ole="t" filled="f" o:preferrelative="t" stroked="f" coordsize="21600,21600">
            <v:path/>
            <v:fill on="f" focussize="0,0"/>
            <v:stroke on="f"/>
            <v:imagedata r:id="rId42" o:title=""/>
            <o:lock v:ext="edit" aspectratio="t"/>
            <w10:wrap type="none"/>
            <w10:anchorlock/>
          </v:shape>
          <o:OLEObject Type="Embed" ProgID="Equation.KSEE3" ShapeID="_x0000_i1045" DrawAspect="Content" ObjectID="_1468075745" r:id="rId41">
            <o:LockedField>false</o:LockedField>
          </o:OLEObject>
        </w:object>
      </w:r>
      <w:r>
        <w:rPr>
          <w:rFonts w:hint="default" w:ascii="Times New Roman" w:hAnsi="Times New Roman" w:cs="Times New Roman" w:eastAsiaTheme="minorEastAsia"/>
          <w:kern w:val="2"/>
          <w:sz w:val="24"/>
          <w:szCs w:val="24"/>
          <w:lang w:val="en-US" w:eastAsia="zh-CN" w:bidi="ar-SA"/>
        </w:rPr>
        <w:t xml:space="preserve"> 为例（见图 1 的绿色虚线框），4 个连续帧中编号 1 到 4 的通道在它们之间互换。子图 (a) 与 (b) 分别给出了 PCT 操作前后，4 个连续帧特征的通道分布细节。例如，在第一帧中，通道 1 保持不变，通道 2、3、4 分别交换到第二、第三和第四帧，用以替换它们原本的通道 1。通过 PCT 操作，每一帧会与其他每一帧共享 </w:t>
      </w:r>
      <w:r>
        <w:rPr>
          <w:rFonts w:hint="default" w:ascii="Times New Roman" w:hAnsi="Times New Roman" w:cs="Times New Roman" w:eastAsiaTheme="minorEastAsia"/>
          <w:kern w:val="2"/>
          <w:position w:val="-12"/>
          <w:sz w:val="24"/>
          <w:szCs w:val="24"/>
          <w:lang w:val="en-US" w:eastAsia="zh-CN" w:bidi="ar-SA"/>
        </w:rPr>
        <w:object>
          <v:shape id="_x0000_i1046" o:spt="75" type="#_x0000_t75" style="height:18pt;width:41pt;" o:ole="t" filled="f" o:preferrelative="t" stroked="f" coordsize="21600,21600">
            <v:path/>
            <v:fill on="f" focussize="0,0"/>
            <v:stroke on="f"/>
            <v:imagedata r:id="rId44" o:title=""/>
            <o:lock v:ext="edit" aspectratio="t"/>
            <w10:wrap type="none"/>
            <w10:anchorlock/>
          </v:shape>
          <o:OLEObject Type="Embed" ProgID="Equation.KSEE3" ShapeID="_x0000_i1046" DrawAspect="Content" ObjectID="_1468075746" r:id="rId43">
            <o:LockedField>false</o:LockedField>
          </o:OLEObject>
        </w:object>
      </w:r>
      <w:r>
        <w:rPr>
          <w:rFonts w:hint="default" w:ascii="Times New Roman" w:hAnsi="Times New Roman" w:cs="Times New Roman" w:eastAsiaTheme="minorEastAsia"/>
          <w:kern w:val="2"/>
          <w:sz w:val="24"/>
          <w:szCs w:val="24"/>
          <w:lang w:val="en-US" w:eastAsia="zh-CN" w:bidi="ar-SA"/>
        </w:rPr>
        <w:t xml:space="preserve"> 个通道，确保每一帧都能从其余所有帧获得等量的空间特征信息。沿时间维度对通道进行这种重组，促进了不同帧之间的特征交互。</w:t>
      </w:r>
    </w:p>
    <w:p w14:paraId="4B7F0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在 PCT 之后，引入层</w:t>
      </w:r>
      <w:r>
        <w:rPr>
          <w:rFonts w:hint="default" w:ascii="Times New Roman" w:hAnsi="Times New Roman" w:cs="Times New Roman"/>
          <w:kern w:val="2"/>
          <w:sz w:val="24"/>
          <w:szCs w:val="24"/>
          <w:lang w:val="en-US" w:eastAsia="zh-CN" w:bidi="ar-SA"/>
        </w:rPr>
        <w:t>归一化</w:t>
      </w:r>
      <w:r>
        <w:rPr>
          <w:rFonts w:hint="default" w:ascii="Times New Roman" w:hAnsi="Times New Roman" w:cs="Times New Roman" w:eastAsiaTheme="minorEastAsia"/>
          <w:kern w:val="2"/>
          <w:sz w:val="24"/>
          <w:szCs w:val="24"/>
          <w:lang w:val="en-US" w:eastAsia="zh-CN" w:bidi="ar-SA"/>
        </w:rPr>
        <w:t>。通过层归一化，可将每一帧内部的时间信息与原始特征信息进行融合，增强对特征内在联系的理解与利用，促进网络稳定训练与快速收敛。此外，在层归一化之后加入残差连接，以防止网络退化。随后使用通道注意力（SE）层，对与任务最相关的通道赋予更高权重，同时抑制不相关或冗余通道的影响。</w:t>
      </w:r>
    </w:p>
    <w:p w14:paraId="3AA5DE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kern w:val="2"/>
          <w:sz w:val="24"/>
          <w:szCs w:val="24"/>
          <w:lang w:val="en-US" w:eastAsia="zh-CN" w:bidi="ar-SA"/>
        </w:rPr>
        <w:t>论文</w:t>
      </w:r>
      <w:r>
        <w:rPr>
          <w:rFonts w:hint="default" w:ascii="Times New Roman" w:hAnsi="Times New Roman" w:cs="Times New Roman" w:eastAsiaTheme="minorEastAsia"/>
          <w:kern w:val="2"/>
          <w:sz w:val="24"/>
          <w:szCs w:val="24"/>
          <w:lang w:val="en-US" w:eastAsia="zh-CN" w:bidi="ar-SA"/>
        </w:rPr>
        <w:t>在第一层与第二层混合上采样之后，均使用偶数个 ATCM 块；若使用奇数个，性能会下降（将在实验部分验证）。原因如下：在 ATCM 中，每次 PCT 都会通过类似</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转置</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的操作在所有输入帧之间交换部分通道；随后的层归一化会将已交换的信息进一步传播到各帧特征的其他通道；SE 随后对每帧的通道特征进行重新加权。再经过第二个 ATCM，已归一化并重加权的通道信息会通过另一轮</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转置式</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交换回到其原始帧。因而，在第一与第二次上采样之后选择偶数个 ATCM，能够在上采样或分支融合之前尽可能恢复大部分被交换的通道信息，并确保每一帧都保有来自所有相邻帧的部分特征信息。我们的方法将“交换—交换回”的过程重复三次，以增加相邻帧之间沟通的机会，从而在复杂背景场景下进一步增强方法的鲁棒性。</w:t>
      </w:r>
    </w:p>
    <w:p w14:paraId="6CF5C2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p>
    <w:p w14:paraId="0D83FE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kern w:val="2"/>
          <w:sz w:val="28"/>
          <w:szCs w:val="28"/>
          <w:lang w:val="en-US" w:eastAsia="zh-CN" w:bidi="ar-SA"/>
        </w:rPr>
        <w:t>四</w:t>
      </w:r>
      <w:r>
        <w:rPr>
          <w:rFonts w:hint="default" w:ascii="Times New Roman" w:hAnsi="Times New Roman" w:cs="Times New Roman" w:eastAsiaTheme="minorEastAsia"/>
          <w:kern w:val="2"/>
          <w:sz w:val="28"/>
          <w:szCs w:val="28"/>
          <w:lang w:val="en-US" w:eastAsia="zh-CN" w:bidi="ar-SA"/>
        </w:rPr>
        <w:t>）</w:t>
      </w:r>
      <w:r>
        <w:rPr>
          <w:rFonts w:hint="default" w:ascii="Times New Roman" w:hAnsi="Times New Roman" w:cs="Times New Roman"/>
          <w:sz w:val="28"/>
          <w:szCs w:val="28"/>
          <w:lang w:val="en-US" w:eastAsia="zh-CN"/>
        </w:rPr>
        <w:t>聚合模块</w:t>
      </w:r>
    </w:p>
    <w:p w14:paraId="26E1D3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两条分支的输出将被融合以得到最终的密度图。在</w:t>
      </w:r>
      <w:r>
        <w:rPr>
          <w:rFonts w:hint="default" w:ascii="Times New Roman" w:hAnsi="Times New Roman" w:cs="Times New Roman"/>
          <w:kern w:val="2"/>
          <w:sz w:val="24"/>
          <w:szCs w:val="24"/>
          <w:lang w:val="en-US" w:eastAsia="zh-CN" w:bidi="ar-SA"/>
        </w:rPr>
        <w:t>论文</w:t>
      </w:r>
      <w:r>
        <w:rPr>
          <w:rFonts w:hint="default" w:ascii="Times New Roman" w:hAnsi="Times New Roman" w:cs="Times New Roman" w:eastAsiaTheme="minorEastAsia"/>
          <w:kern w:val="2"/>
          <w:sz w:val="24"/>
          <w:szCs w:val="24"/>
          <w:lang w:val="en-US" w:eastAsia="zh-CN" w:bidi="ar-SA"/>
        </w:rPr>
        <w:t>的融合模块中，先将两条分支的特征进行</w:t>
      </w:r>
      <w:r>
        <w:rPr>
          <w:rFonts w:hint="default" w:ascii="Times New Roman" w:hAnsi="Times New Roman" w:cs="Times New Roman"/>
          <w:kern w:val="2"/>
          <w:sz w:val="24"/>
          <w:szCs w:val="24"/>
          <w:lang w:val="en-US" w:eastAsia="zh-CN" w:bidi="ar-SA"/>
        </w:rPr>
        <w:t>通道维度</w:t>
      </w:r>
      <w:r>
        <w:rPr>
          <w:rFonts w:hint="default" w:ascii="Times New Roman" w:hAnsi="Times New Roman" w:cs="Times New Roman" w:eastAsiaTheme="minorEastAsia"/>
          <w:kern w:val="2"/>
          <w:sz w:val="24"/>
          <w:szCs w:val="24"/>
          <w:lang w:val="en-US" w:eastAsia="zh-CN" w:bidi="ar-SA"/>
        </w:rPr>
        <w:t xml:space="preserve">拼接，再依次通过三个 </w:t>
      </w:r>
      <w:r>
        <w:rPr>
          <w:rFonts w:hint="default" w:ascii="Times New Roman" w:hAnsi="Times New Roman" w:cs="Times New Roman" w:eastAsiaTheme="minorEastAsia"/>
          <w:kern w:val="2"/>
          <w:position w:val="-4"/>
          <w:sz w:val="24"/>
          <w:szCs w:val="24"/>
          <w:lang w:val="en-US" w:eastAsia="zh-CN" w:bidi="ar-SA"/>
        </w:rPr>
        <w:object>
          <v:shape id="_x0000_i1047" o:spt="75" type="#_x0000_t75" style="height:13pt;width:21pt;" o:ole="t" filled="f" o:preferrelative="t" stroked="f" coordsize="21600,21600">
            <v:path/>
            <v:fill on="f" focussize="0,0"/>
            <v:stroke on="f"/>
            <v:imagedata r:id="rId46" o:title=""/>
            <o:lock v:ext="edit" aspectratio="t"/>
            <w10:wrap type="none"/>
            <w10:anchorlock/>
          </v:shape>
          <o:OLEObject Type="Embed" ProgID="Equation.KSEE3" ShapeID="_x0000_i1047" DrawAspect="Content" ObjectID="_1468075747" r:id="rId45">
            <o:LockedField>false</o:LockedField>
          </o:OLEObject>
        </w:object>
      </w:r>
      <w:r>
        <w:rPr>
          <w:rFonts w:hint="default" w:ascii="Times New Roman" w:hAnsi="Times New Roman" w:cs="Times New Roman" w:eastAsiaTheme="minorEastAsia"/>
          <w:kern w:val="2"/>
          <w:sz w:val="24"/>
          <w:szCs w:val="24"/>
          <w:lang w:val="en-US" w:eastAsia="zh-CN" w:bidi="ar-SA"/>
        </w:rPr>
        <w:t xml:space="preserve"> 卷积层，且通道数逐步减少。具体配置为：Concat → Conv(384, 1, 1) → GELU → Conv(192, 1, 1) → GELU → Conv(96, 1, 1)，其中 Conv 表示二维卷积层，括号内的三个数字依次为滤波器数量、卷积核尺寸与步幅；GELU 为激活函数。该融合策略简单、快速且高效。不同融合策略对结果的影响将在后续实验部分进行评估。</w:t>
      </w:r>
    </w:p>
    <w:p w14:paraId="4F402B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en-US" w:eastAsia="zh-CN"/>
        </w:rPr>
      </w:pPr>
    </w:p>
    <w:p w14:paraId="196EC020">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实验结果</w:t>
      </w:r>
    </w:p>
    <w:p w14:paraId="5B62CC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eastAsiaTheme="minorEastAsia"/>
          <w:kern w:val="2"/>
          <w:sz w:val="28"/>
          <w:szCs w:val="28"/>
          <w:lang w:val="en-US" w:eastAsia="zh-CN" w:bidi="ar-SA"/>
        </w:rPr>
        <w:t>（一）</w:t>
      </w:r>
      <w:r>
        <w:rPr>
          <w:rFonts w:hint="default" w:ascii="Times New Roman" w:hAnsi="Times New Roman" w:cs="Times New Roman"/>
          <w:sz w:val="28"/>
          <w:szCs w:val="28"/>
          <w:lang w:val="en-US" w:eastAsia="zh-CN"/>
        </w:rPr>
        <w:t>数据集介绍</w:t>
      </w:r>
    </w:p>
    <w:p w14:paraId="1F33A3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实验在下面6个公共数据集上进行评估，具体介绍如下：</w:t>
      </w:r>
    </w:p>
    <w:p w14:paraId="5DB58A5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Mall Dataset：由购物中心的监控摄像机采集。包含在多种光照条件下标注好的 2000 帧。前 800 帧用于训练，其余 1200 帧用于测试。</w:t>
      </w:r>
    </w:p>
    <w:p w14:paraId="25C97B7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Venice Dataset：在一座大教堂二层从不同视角采集，包含 4 个不同的视频序列。从一条较长的序列中选取 80 张图像做训练，另外三条较短序列用作测试。</w:t>
      </w:r>
    </w:p>
    <w:p w14:paraId="5863E0F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FDST Dataset：一个大规模、多场景的视频人群计数数据集。包含来自 13 个不同场景的 100 段视频，共 15,000 帧。9,000 帧用于训练，剩余 6,000 帧用于测试。所有帧统一缩放到 640×360 像素以便公平比较。</w:t>
      </w:r>
    </w:p>
    <w:p w14:paraId="123E035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VSCrowd Dataset：目前用于视频人群计数任务的最大数据集。包含来自多种场景的 634 段视频，总计 62,938 帧。其挑战在于训练集与测试集来自完全不同的场景，能够验证模型的泛化能力。497 段视频用于训练，剩余 137 段用于测试。</w:t>
      </w:r>
    </w:p>
    <w:p w14:paraId="6F7772A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Bus Dataset：由公交车上的监控摄像机采集。大部分时间乘客之间存在严重遮挡，且场景会不时受到车外光照影响。前 1413 帧用于训练，后 1413 帧用于测试。</w:t>
      </w:r>
    </w:p>
    <w:p w14:paraId="54C9D7B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Canteen Dataset：由食堂监控摄像机采集。画面多为学生在不同窗口前排队，或偶尔在队伍间移动。前 3000 帧用于训练，剩余 3000 帧用于测试。</w:t>
      </w:r>
    </w:p>
    <w:p w14:paraId="23E3E2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eastAsia="zh-CN"/>
        </w:rPr>
      </w:pPr>
    </w:p>
    <w:p w14:paraId="40E781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eastAsiaTheme="minorEastAsia"/>
          <w:kern w:val="2"/>
          <w:sz w:val="28"/>
          <w:szCs w:val="28"/>
          <w:lang w:val="en-US" w:eastAsia="zh-CN" w:bidi="ar-SA"/>
        </w:rPr>
        <w:t>（二）</w:t>
      </w:r>
      <w:r>
        <w:rPr>
          <w:rFonts w:hint="default" w:ascii="Times New Roman" w:hAnsi="Times New Roman" w:cs="Times New Roman"/>
          <w:sz w:val="28"/>
          <w:szCs w:val="28"/>
          <w:lang w:val="en-US" w:eastAsia="zh-CN"/>
        </w:rPr>
        <w:t>实验设置细节</w:t>
      </w:r>
    </w:p>
    <w:p w14:paraId="1E09A1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对于数据集，我们分离出原始训练集的后10%的数据作为验证集。随后，在每个连续的T个帧里，我们随机将其裁剪为原尺寸的一半，并以0.5的概率进行水平翻转。来进行数据增强。模型使用MSE损失函数来进行训练，使用AdamW优化器，权重衰减为1e-4，学习率为1e-5对于所有数据集除了Venice数据集，对于这个数据集，我们设置学习率为5e-4。此外，我们也使用ShiftViT-T的预训练权重来加速训练。</w:t>
      </w:r>
    </w:p>
    <w:p w14:paraId="54E763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p>
    <w:p w14:paraId="7B7531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eastAsiaTheme="minorEastAsia"/>
          <w:kern w:val="2"/>
          <w:sz w:val="28"/>
          <w:szCs w:val="28"/>
          <w:lang w:val="en-US" w:eastAsia="zh-CN" w:bidi="ar-SA"/>
        </w:rPr>
        <w:t>（三）</w:t>
      </w:r>
      <w:r>
        <w:rPr>
          <w:rFonts w:hint="default" w:ascii="Times New Roman" w:hAnsi="Times New Roman" w:cs="Times New Roman"/>
          <w:sz w:val="28"/>
          <w:szCs w:val="28"/>
          <w:lang w:val="en-US" w:eastAsia="zh-CN"/>
        </w:rPr>
        <w:t>评估指标</w:t>
      </w:r>
    </w:p>
    <w:p w14:paraId="334899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我们使用MAE、RMSE作为我们模型的评估指标，定义如下：</w:t>
      </w:r>
    </w:p>
    <w:p w14:paraId="2F2F05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position w:val="-66"/>
          <w:sz w:val="24"/>
          <w:szCs w:val="24"/>
          <w:lang w:val="en-US" w:eastAsia="zh-CN"/>
        </w:rPr>
        <w:object>
          <v:shape id="_x0000_i1048" o:spt="75" type="#_x0000_t75" style="height:72pt;width:136pt;" o:ole="t" filled="f" o:preferrelative="t" stroked="f" coordsize="21600,21600">
            <v:path/>
            <v:fill on="f" focussize="0,0"/>
            <v:stroke on="f"/>
            <v:imagedata r:id="rId48" o:title=""/>
            <o:lock v:ext="edit" aspectratio="t"/>
            <w10:wrap type="none"/>
            <w10:anchorlock/>
          </v:shape>
          <o:OLEObject Type="Embed" ProgID="Equation.KSEE3" ShapeID="_x0000_i1048" DrawAspect="Content" ObjectID="_1468075748" r:id="rId47">
            <o:LockedField>false</o:LockedField>
          </o:OLEObject>
        </w:object>
      </w:r>
    </w:p>
    <w:p w14:paraId="291001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其中</w:t>
      </w:r>
      <w:r>
        <w:rPr>
          <w:rFonts w:hint="default" w:ascii="Times New Roman" w:hAnsi="Times New Roman" w:cs="Times New Roman"/>
          <w:position w:val="-6"/>
          <w:sz w:val="24"/>
          <w:szCs w:val="24"/>
          <w:lang w:val="en-US" w:eastAsia="zh-CN"/>
        </w:rPr>
        <w:object>
          <v:shape id="_x0000_i1049" o:spt="75" type="#_x0000_t75" style="height:13.95pt;width:13.95pt;" o:ole="t" filled="f" o:preferrelative="t" stroked="f" coordsize="21600,21600">
            <v:path/>
            <v:fill on="f" focussize="0,0"/>
            <v:stroke on="f"/>
            <v:imagedata r:id="rId50" o:title=""/>
            <o:lock v:ext="edit" aspectratio="t"/>
            <w10:wrap type="none"/>
            <w10:anchorlock/>
          </v:shape>
          <o:OLEObject Type="Embed" ProgID="Equation.KSEE3" ShapeID="_x0000_i1049" DrawAspect="Content" ObjectID="_1468075749" r:id="rId49">
            <o:LockedField>false</o:LockedField>
          </o:OLEObject>
        </w:object>
      </w:r>
      <w:r>
        <w:rPr>
          <w:rFonts w:hint="default" w:ascii="Times New Roman" w:hAnsi="Times New Roman" w:cs="Times New Roman"/>
          <w:sz w:val="24"/>
          <w:szCs w:val="24"/>
          <w:lang w:val="en-US" w:eastAsia="zh-CN"/>
        </w:rPr>
        <w:t>是样本数量，</w:t>
      </w:r>
      <w:r>
        <w:rPr>
          <w:rFonts w:hint="default" w:ascii="Times New Roman" w:hAnsi="Times New Roman" w:cs="Times New Roman"/>
          <w:position w:val="-12"/>
          <w:sz w:val="24"/>
          <w:szCs w:val="24"/>
          <w:lang w:val="en-US" w:eastAsia="zh-CN"/>
        </w:rPr>
        <w:object>
          <v:shape id="_x0000_i1050" o:spt="75" type="#_x0000_t75" style="height:19pt;width:19pt;" o:ole="t" filled="f" o:preferrelative="t" stroked="f" coordsize="21600,21600">
            <v:path/>
            <v:fill on="f" focussize="0,0"/>
            <v:stroke on="f"/>
            <v:imagedata r:id="rId52" o:title=""/>
            <o:lock v:ext="edit" aspectratio="t"/>
            <w10:wrap type="none"/>
            <w10:anchorlock/>
          </v:shape>
          <o:OLEObject Type="Embed" ProgID="Equation.KSEE3" ShapeID="_x0000_i1050" DrawAspect="Content" ObjectID="_1468075750" r:id="rId51">
            <o:LockedField>false</o:LockedField>
          </o:OLEObject>
        </w:object>
      </w:r>
      <w:r>
        <w:rPr>
          <w:rFonts w:hint="default" w:ascii="Times New Roman" w:hAnsi="Times New Roman" w:cs="Times New Roman"/>
          <w:sz w:val="24"/>
          <w:szCs w:val="24"/>
          <w:lang w:val="en-US" w:eastAsia="zh-CN"/>
        </w:rPr>
        <w:t>和</w:t>
      </w:r>
      <w:r>
        <w:rPr>
          <w:rFonts w:hint="default" w:ascii="Times New Roman" w:hAnsi="Times New Roman" w:cs="Times New Roman"/>
          <w:position w:val="-12"/>
          <w:sz w:val="24"/>
          <w:szCs w:val="24"/>
          <w:lang w:val="en-US" w:eastAsia="zh-CN"/>
        </w:rPr>
        <w:object>
          <v:shape id="_x0000_i1051" o:spt="75" type="#_x0000_t75" style="height:18pt;width:13.95pt;" o:ole="t" filled="f" o:preferrelative="t" stroked="f" coordsize="21600,21600">
            <v:path/>
            <v:fill on="f" focussize="0,0"/>
            <v:stroke on="f"/>
            <v:imagedata r:id="rId54" o:title=""/>
            <o:lock v:ext="edit" aspectratio="t"/>
            <w10:wrap type="none"/>
            <w10:anchorlock/>
          </v:shape>
          <o:OLEObject Type="Embed" ProgID="Equation.KSEE3" ShapeID="_x0000_i1051" DrawAspect="Content" ObjectID="_1468075751" r:id="rId53">
            <o:LockedField>false</o:LockedField>
          </o:OLEObject>
        </w:object>
      </w:r>
      <w:r>
        <w:rPr>
          <w:rFonts w:hint="default" w:ascii="Times New Roman" w:hAnsi="Times New Roman" w:cs="Times New Roman"/>
          <w:sz w:val="24"/>
          <w:szCs w:val="24"/>
          <w:lang w:val="en-US" w:eastAsia="zh-CN"/>
        </w:rPr>
        <w:t>分别是密度估计真实值和样本估计值。</w:t>
      </w:r>
    </w:p>
    <w:p w14:paraId="31A0FD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lang w:val="en-US" w:eastAsia="zh-CN"/>
        </w:rPr>
      </w:pPr>
    </w:p>
    <w:p w14:paraId="5EC2E1DB">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在数据集上与现有方法比较</w:t>
      </w:r>
    </w:p>
    <w:p w14:paraId="460AA8D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Mall Dataset</w:t>
      </w:r>
    </w:p>
    <w:p w14:paraId="476F1B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Mall 数据集是视频人群计数任务中最常用的数据集之一。如图3所示，所提出的 DACM 与 13 种基于图像的方法和 10 种基于视频的方法进行了比较。在 MAE 与 RMSE 两项指标上，DACM 均取得了最佳性能。具体而言，相比于当前表现最好的图像方法 ConvNeXt，论文方法在 MAE/RMSE 上分别降低了 11.1%/8.4%。这表明，利用连续视频帧之间的相关性比仅依赖单帧图像更为有效。进一步地，相较于最新的视频方法 MFA，DACM 在 MAE/RMSE 上也分别降低了 4.6%/4.1%。这说明论文的双分支结构设计以及在多尺度时空维度上的特征交互，有助于模型超越既有的视频人群计数方法。</w:t>
      </w:r>
    </w:p>
    <w:p w14:paraId="7B2A0D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124325" cy="3609340"/>
            <wp:effectExtent l="0" t="0" r="0" b="0"/>
            <wp:docPr id="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2"/>
                    <pic:cNvPicPr>
                      <a:picLocks noChangeAspect="1"/>
                    </pic:cNvPicPr>
                  </pic:nvPicPr>
                  <pic:blipFill>
                    <a:blip r:embed="rId55"/>
                    <a:srcRect t="11951" b="1731"/>
                    <a:stretch>
                      <a:fillRect/>
                    </a:stretch>
                  </pic:blipFill>
                  <pic:spPr>
                    <a:xfrm>
                      <a:off x="0" y="0"/>
                      <a:ext cx="4124325" cy="3609340"/>
                    </a:xfrm>
                    <a:prstGeom prst="rect">
                      <a:avLst/>
                    </a:prstGeom>
                    <a:noFill/>
                    <a:ln>
                      <a:noFill/>
                    </a:ln>
                  </pic:spPr>
                </pic:pic>
              </a:graphicData>
            </a:graphic>
          </wp:inline>
        </w:drawing>
      </w:r>
    </w:p>
    <w:p w14:paraId="002933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图3</w:t>
      </w:r>
    </w:p>
    <w:p w14:paraId="1C27641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Venice Dataset</w:t>
      </w:r>
    </w:p>
    <w:p w14:paraId="7AA493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Venice数据集的挑战在于：训练集仅有 80 张图像，且训练集与测试集的摄像机视角不同。正如图4所示，论文的DACM在MAE与RMSE两项指标上均优于 8 种基于图像的方法和 4 种基于视频的方法。具体而言，相较于表现最好的图像方法GPC，本方法在MAE/RMSE上分别降低了 39.0%/46.2%。相较于最具竞争力的视频方法 FRVCC，论文的DACM在MAE/RMSE上分别进一步降低了15.9%/13.3%。这表明，论文的双分支结构与多帧间特征交互比基于累积光流的估计更为有效。此外，在极少训练数据条件下仍能取得优异表现，也进一步证明了本方法的泛化能力。</w:t>
      </w:r>
    </w:p>
    <w:p w14:paraId="14A5028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FDST Dataset</w:t>
      </w:r>
    </w:p>
    <w:p w14:paraId="015DF3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FDST数据集的大样本规模与多样化场景可有力检验模型的泛化能力与鲁棒性。如图5所示，论文将 DACM 与 7 种基于图像的方法和 12 种基于视频的方法进行了比较。需要说明的是，原始MFA在训练时并未将图像分辨率调整为 640×360；为保证公平对比，我们使用其官方代码重新生成了结果，并记作 MFA*。与表现最好的图像方法 ADCrowdNet相比，DACM 的 MAE/RMSE 分别降低 39.9%/38.3%。与表现最好的视频方法 STGN 相比，论文的 DACM 在 MAE/RMSE 上分别进一步降低 5.1%/3.8%。</w:t>
      </w:r>
    </w:p>
    <w:p w14:paraId="435073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828540" cy="2512060"/>
            <wp:effectExtent l="0" t="0" r="2540" b="2540"/>
            <wp:docPr id="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8"/>
                    <pic:cNvPicPr>
                      <a:picLocks noChangeAspect="1"/>
                    </pic:cNvPicPr>
                  </pic:nvPicPr>
                  <pic:blipFill>
                    <a:blip r:embed="rId56"/>
                    <a:stretch>
                      <a:fillRect/>
                    </a:stretch>
                  </pic:blipFill>
                  <pic:spPr>
                    <a:xfrm>
                      <a:off x="0" y="0"/>
                      <a:ext cx="4828540" cy="2512060"/>
                    </a:xfrm>
                    <a:prstGeom prst="rect">
                      <a:avLst/>
                    </a:prstGeom>
                    <a:noFill/>
                    <a:ln>
                      <a:noFill/>
                    </a:ln>
                  </pic:spPr>
                </pic:pic>
              </a:graphicData>
            </a:graphic>
          </wp:inline>
        </w:drawing>
      </w:r>
    </w:p>
    <w:p w14:paraId="09CF52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图4</w:t>
      </w:r>
    </w:p>
    <w:p w14:paraId="42F0BE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777105" cy="3621405"/>
            <wp:effectExtent l="0" t="0" r="8255" b="5715"/>
            <wp:docPr id="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9"/>
                    <pic:cNvPicPr>
                      <a:picLocks noChangeAspect="1"/>
                    </pic:cNvPicPr>
                  </pic:nvPicPr>
                  <pic:blipFill>
                    <a:blip r:embed="rId57"/>
                    <a:stretch>
                      <a:fillRect/>
                    </a:stretch>
                  </pic:blipFill>
                  <pic:spPr>
                    <a:xfrm>
                      <a:off x="0" y="0"/>
                      <a:ext cx="4777105" cy="3621405"/>
                    </a:xfrm>
                    <a:prstGeom prst="rect">
                      <a:avLst/>
                    </a:prstGeom>
                    <a:noFill/>
                    <a:ln>
                      <a:noFill/>
                    </a:ln>
                  </pic:spPr>
                </pic:pic>
              </a:graphicData>
            </a:graphic>
          </wp:inline>
        </w:drawing>
      </w:r>
    </w:p>
    <w:p w14:paraId="39ED32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图5</w:t>
      </w:r>
    </w:p>
    <w:p w14:paraId="4F7B689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VSCrowd Dataset</w:t>
      </w:r>
    </w:p>
    <w:p w14:paraId="124986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该数据集具有样本规模大、场景多样性高的特点，并在训练集与测试集之间采用场景分布隔离以评估跨场景泛化能力。如图6所示，论文将本方法与 8 种基于图像的方法和 6 种基于视频的方法进行了比较。本方法在 MAE 指标上取得最佳成绩，分别优于最优图像方法 12.3% 和最优视频方法 13.4%。然而，在 RMSE 上较当前最先进方法略有不足。由于部分场景的验证集样本数有限（仅 4 个），我们的模型输入被限制为 2–4 帧，这可能削弱其对长程时序模式的建模能力，进而影响整体性能的鲁棒性。</w:t>
      </w:r>
    </w:p>
    <w:p w14:paraId="4FFA93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426585" cy="2622550"/>
            <wp:effectExtent l="0" t="0" r="8255" b="13970"/>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pic:cNvPicPr>
                  </pic:nvPicPr>
                  <pic:blipFill>
                    <a:blip r:embed="rId58"/>
                    <a:stretch>
                      <a:fillRect/>
                    </a:stretch>
                  </pic:blipFill>
                  <pic:spPr>
                    <a:xfrm>
                      <a:off x="0" y="0"/>
                      <a:ext cx="4426585" cy="2622550"/>
                    </a:xfrm>
                    <a:prstGeom prst="rect">
                      <a:avLst/>
                    </a:prstGeom>
                    <a:noFill/>
                    <a:ln>
                      <a:noFill/>
                    </a:ln>
                  </pic:spPr>
                </pic:pic>
              </a:graphicData>
            </a:graphic>
          </wp:inline>
        </w:drawing>
      </w:r>
    </w:p>
    <w:p w14:paraId="522974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图6</w:t>
      </w:r>
    </w:p>
    <w:p w14:paraId="11B2CD2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Bus 和Canteen Dataset</w:t>
      </w:r>
    </w:p>
    <w:p w14:paraId="69360F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Bus 与 Canteen 是新近提出的两个人群计数室内视频数据集。与图7所示的 17 种现有方法相比，论文的 DACM 在两个数据集上均取得了最佳表现。于图像式方法中，我们给出了适配版 ShiftViT [11] 在这两个数据集上的结果；得益于其出色的特征提取能力，它分别取得了第一和第二的成绩。在所有图像式方法里，适配版 ShiftViT 与 RR 分别在 Bus 与 Canteen 上表现最佳。与这些方法相比，DACM 在 Bus 上将 MAE/RMSE 分别降低 18.0%/20.4%，在 Canteen 上分别降低 14.8%/19.6%。此外，相较于最具竞争力的视频式方法 MFA（其通过相邻帧的双向对数帧差来学习运动前景权重），论文的 DACM 在 Bus 上将 MAE/RMSE 进一步降低 7.0%/9.9%，在 Canteen 上降低 7.8%/8.6%。这表明，相较于基于短时帧差或光流的方法，我们从多帧连续输入中获取的时空与通道相关性能够进一步提升视频人群计数的准确性与鲁棒性。</w:t>
      </w:r>
    </w:p>
    <w:p w14:paraId="3FA64B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043170" cy="3775075"/>
            <wp:effectExtent l="0" t="0" r="1270" b="4445"/>
            <wp:docPr id="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3"/>
                    <pic:cNvPicPr>
                      <a:picLocks noChangeAspect="1"/>
                    </pic:cNvPicPr>
                  </pic:nvPicPr>
                  <pic:blipFill>
                    <a:blip r:embed="rId59"/>
                    <a:stretch>
                      <a:fillRect/>
                    </a:stretch>
                  </pic:blipFill>
                  <pic:spPr>
                    <a:xfrm>
                      <a:off x="0" y="0"/>
                      <a:ext cx="5043170" cy="3775075"/>
                    </a:xfrm>
                    <a:prstGeom prst="rect">
                      <a:avLst/>
                    </a:prstGeom>
                    <a:noFill/>
                    <a:ln>
                      <a:noFill/>
                    </a:ln>
                  </pic:spPr>
                </pic:pic>
              </a:graphicData>
            </a:graphic>
          </wp:inline>
        </w:drawing>
      </w:r>
    </w:p>
    <w:p w14:paraId="442562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图7</w:t>
      </w:r>
    </w:p>
    <w:p w14:paraId="109FFC5A">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结论</w:t>
      </w:r>
    </w:p>
    <w:p w14:paraId="1007A53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论文提出了一种用于视频人群计数的双分支网络（DACM），以解决现有方法在多帧时空建模方面的不足。上分支采用带有相邻层连接的分解式三维卷积（DALC），在有效捕获时空相关性的同时，降低冗余计算；下分支则引入了一种无需参数的部分通道转置（PCT）操作，实现跨多帧的轻量化、灵活特征交互。 在六个基准数据集上的实验结果表明，所提方法达到了当前领先的性能。然而，在大规模且场景复杂的数据集上，模型表现仍有待进一步优化。此外，模型对时间一致性较为敏感，当帧率较低或场景变化剧烈时性能可能下降，同时还会受到诸如转置比例等超参数设置的影响。后续工作中，我们将重点提升模型的跨场景泛化能力，并进一步探索如何根据输入帧长度自适应地调整 PCT 操作的转置比例，从而降低模型对参数调优的依赖。</w:t>
      </w:r>
    </w:p>
    <w:p w14:paraId="35B7E3D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p>
    <w:p w14:paraId="4A49625D">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自己思考（未来拓展）</w:t>
      </w:r>
    </w:p>
    <w:p w14:paraId="47EDB64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本论文专注于视频人群技术方法研究，并将其归纳为短期方法和长期方法，并提及短期方法在数据集采样频率较高、相邻帧内容变化极小的时候，这类方法难以捕捉到帧间人群分布的关键差异。但对于相邻帧内容变化是否显著来说，仅仅考虑数据集采样率是不够的，譬如对于Bus数据集来说，存在连续20帧帧的内容都没有发生显著变化的情况，因此此情况下即使是长期方法也难以捕捉到帧间人群分布的关键差异，此外此类方法时间复杂度也更加高。因此从另一种视角考虑人群分布差异有效捕捉，如何降低长期方法的时间复杂度是未来值得考虑的事情。</w:t>
      </w:r>
    </w:p>
    <w:p w14:paraId="601BECD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sz w:val="30"/>
          <w:szCs w:val="30"/>
          <w:lang w:val="en-US" w:eastAsia="zh-CN"/>
        </w:rPr>
      </w:pPr>
    </w:p>
    <w:p w14:paraId="3AF4EA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30"/>
          <w:szCs w:val="30"/>
          <w:lang w:val="en-US" w:eastAsia="zh-CN"/>
        </w:rPr>
      </w:pPr>
      <w:r>
        <w:rPr>
          <w:rFonts w:hint="default" w:ascii="Times New Roman" w:hAnsi="Times New Roman" w:cs="Times New Roman"/>
          <w:b/>
          <w:bCs/>
          <w:sz w:val="28"/>
          <w:szCs w:val="28"/>
          <w:lang w:val="en-US" w:eastAsia="zh-CN"/>
        </w:rPr>
        <w:t>参考文献</w:t>
      </w:r>
    </w:p>
    <w:p w14:paraId="3A7C0536">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Ling M, Chen J, Liu Y, et al. Dual-branch adjacent connection and channel mixing network for video crowd counting[J]. Pattern Recognition, 2025: 111709.</w:t>
      </w:r>
    </w:p>
    <w:p w14:paraId="01E70F35">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Ling M, Pan T, Ren Y, et al. Motional foreground attention-based video crowd counting[J]. Pattern Recognition, 2023, 144: 109891.</w:t>
      </w:r>
    </w:p>
    <w:p w14:paraId="18F547B3">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Cai Y, Ma Z, Lu C, et al. Global representation guided adaptive fusion network for stable video crowd counting[J]. IEEE Transactions on Multimedia, 2022, 25: 5222-5233.</w:t>
      </w:r>
    </w:p>
    <w:p w14:paraId="652A14F3">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Dong L, Zhang H, Ma J, et al. CLRNet: A cross locality relation network for crowd counting in videos[J]. IEEE Transactions on Neural Networks and Learning Systems, 2022, 35(5): 6408-6422.</w:t>
      </w:r>
    </w:p>
    <w:p w14:paraId="5BF414FB">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Hou Y, Zhang S, Ma R, et al. Frame-recurrent video crowd counting[J]. IEEE Transactions on Circuits and Systems for Video Technology, 2023, 33(9): 5186-5199.</w:t>
      </w:r>
    </w:p>
    <w:p w14:paraId="69FFD928">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Li J, Wen Y, He L. Scconv: Spatial and channel reconstruction convolution for feature redundancy[C]//Proceedings of the IEEE/CVF conference on computer vision and pattern recognition. 2023: 6153-6162.</w:t>
      </w:r>
    </w:p>
    <w:p w14:paraId="122CFED5">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Yin D, Hu L, Li B, et al. 5%&gt; 100%: Breaking performance shackles of full fine-tuning on visual recognition tasks[C]//Proceedings of the Computer Vision and Pattern Recognition Conference. 2025: 20071-20081.</w:t>
      </w:r>
    </w:p>
    <w:p w14:paraId="237099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1"/>
          <w:szCs w:val="21"/>
          <w:lang w:val="en-US" w:eastAsia="zh-CN"/>
        </w:rPr>
      </w:pPr>
    </w:p>
    <w:p w14:paraId="590D3B25">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55EE8"/>
    <w:multiLevelType w:val="singleLevel"/>
    <w:tmpl w:val="8E255EE8"/>
    <w:lvl w:ilvl="0" w:tentative="0">
      <w:start w:val="1"/>
      <w:numFmt w:val="decimal"/>
      <w:suff w:val="nothing"/>
      <w:lvlText w:val="（%1）"/>
      <w:lvlJc w:val="left"/>
    </w:lvl>
  </w:abstractNum>
  <w:abstractNum w:abstractNumId="1">
    <w:nsid w:val="33508FAB"/>
    <w:multiLevelType w:val="singleLevel"/>
    <w:tmpl w:val="33508FAB"/>
    <w:lvl w:ilvl="0" w:tentative="0">
      <w:start w:val="4"/>
      <w:numFmt w:val="chineseCounting"/>
      <w:suff w:val="nothing"/>
      <w:lvlText w:val="（%1）"/>
      <w:lvlJc w:val="left"/>
      <w:rPr>
        <w:rFonts w:hint="eastAsia"/>
      </w:rPr>
    </w:lvl>
  </w:abstractNum>
  <w:abstractNum w:abstractNumId="2">
    <w:nsid w:val="58E59CFE"/>
    <w:multiLevelType w:val="singleLevel"/>
    <w:tmpl w:val="58E59CFE"/>
    <w:lvl w:ilvl="0" w:tentative="0">
      <w:start w:val="1"/>
      <w:numFmt w:val="chineseCounting"/>
      <w:suff w:val="nothing"/>
      <w:lvlText w:val="%1、"/>
      <w:lvlJc w:val="left"/>
      <w:rPr>
        <w:rFonts w:hint="eastAsia"/>
      </w:rPr>
    </w:lvl>
  </w:abstractNum>
  <w:abstractNum w:abstractNumId="3">
    <w:nsid w:val="600612D4"/>
    <w:multiLevelType w:val="singleLevel"/>
    <w:tmpl w:val="600612D4"/>
    <w:lvl w:ilvl="0" w:tentative="0">
      <w:start w:val="1"/>
      <w:numFmt w:val="decimal"/>
      <w:suff w:val="nothing"/>
      <w:lvlText w:val="（%1）"/>
      <w:lvlJc w:val="left"/>
    </w:lvl>
  </w:abstractNum>
  <w:abstractNum w:abstractNumId="4">
    <w:nsid w:val="708A8DE0"/>
    <w:multiLevelType w:val="singleLevel"/>
    <w:tmpl w:val="708A8DE0"/>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494A33"/>
    <w:rsid w:val="00156EBE"/>
    <w:rsid w:val="002851BD"/>
    <w:rsid w:val="00524742"/>
    <w:rsid w:val="00591CA0"/>
    <w:rsid w:val="00615C1A"/>
    <w:rsid w:val="007A145D"/>
    <w:rsid w:val="0092661E"/>
    <w:rsid w:val="00B8193B"/>
    <w:rsid w:val="00C674A9"/>
    <w:rsid w:val="00CF7FD6"/>
    <w:rsid w:val="03350E6A"/>
    <w:rsid w:val="0627544E"/>
    <w:rsid w:val="10D43810"/>
    <w:rsid w:val="288E715F"/>
    <w:rsid w:val="419F2CFF"/>
    <w:rsid w:val="4E4B14F7"/>
    <w:rsid w:val="63E406F3"/>
    <w:rsid w:val="74494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wmf"/><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oleObject" Target="embeddings/oleObject1.bin"/><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2.png"/><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wmf"/><Relationship Id="rId41" Type="http://schemas.openxmlformats.org/officeDocument/2006/relationships/oleObject" Target="embeddings/oleObject21.bin"/><Relationship Id="rId40" Type="http://schemas.openxmlformats.org/officeDocument/2006/relationships/oleObject" Target="embeddings/oleObject20.bin"/><Relationship Id="rId4" Type="http://schemas.openxmlformats.org/officeDocument/2006/relationships/image" Target="media/image1.png"/><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oleObject" Target="embeddings/oleObject17.bin"/><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oleObject" Target="embeddings/oleObject11.bin"/><Relationship Id="rId26" Type="http://schemas.openxmlformats.org/officeDocument/2006/relationships/image" Target="media/image13.wmf"/><Relationship Id="rId25" Type="http://schemas.openxmlformats.org/officeDocument/2006/relationships/oleObject" Target="embeddings/oleObject10.bin"/><Relationship Id="rId24" Type="http://schemas.openxmlformats.org/officeDocument/2006/relationships/image" Target="media/image12.wmf"/><Relationship Id="rId23" Type="http://schemas.openxmlformats.org/officeDocument/2006/relationships/oleObject" Target="embeddings/oleObject9.bin"/><Relationship Id="rId22" Type="http://schemas.openxmlformats.org/officeDocument/2006/relationships/image" Target="media/image11.wmf"/><Relationship Id="rId21" Type="http://schemas.openxmlformats.org/officeDocument/2006/relationships/oleObject" Target="embeddings/oleObject8.bin"/><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wmf"/><Relationship Id="rId14" Type="http://schemas.openxmlformats.org/officeDocument/2006/relationships/oleObject" Target="embeddings/oleObject5.bin"/><Relationship Id="rId13" Type="http://schemas.openxmlformats.org/officeDocument/2006/relationships/image" Target="media/image6.wmf"/><Relationship Id="rId12" Type="http://schemas.openxmlformats.org/officeDocument/2006/relationships/oleObject" Target="embeddings/oleObject4.bin"/><Relationship Id="rId11" Type="http://schemas.openxmlformats.org/officeDocument/2006/relationships/image" Target="media/image5.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7917</Words>
  <Characters>10000</Characters>
  <Lines>1</Lines>
  <Paragraphs>1</Paragraphs>
  <TotalTime>0</TotalTime>
  <ScaleCrop>false</ScaleCrop>
  <LinksUpToDate>false</LinksUpToDate>
  <CharactersWithSpaces>10581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2020-10-25T08:59:00Z</dcterms:created>
  <dc:creator>雨</dc:creator>
  <cp:lastModifiedBy>我爱学习*~*</cp:lastModifiedBy>
  <dcterms:modified xsi:type="dcterms:W3CDTF">2026-02-25T02:14:40Z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eyJoZGlkIjoiMzZmMDEyZGY2ZDNhYzkyMDExYzlhMzJjMjc3NzVkNzYiLCJ1c2VySWQiOiIzODM1OTYyMzUifQ==</vt:lpwstr>
  </property>
  <property fmtid="{D5CDD505-2E9C-101B-9397-08002B2CF9AE}" pid="4" name="ICV">
    <vt:lpwstr>52F6C108913E48CDB0E4164B2FC44558_12</vt:lpwstr>
  </property>
</Properties>
</file>