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BDA03">
      <w:pPr>
        <w:pStyle w:val="13"/>
        <w:ind w:firstLine="0"/>
      </w:pPr>
      <w:r>
        <w:rPr>
          <w:rFonts w:hint="eastAsia"/>
        </w:rPr>
        <w:t xml:space="preserve">头歌实践平台课程：动手画CPU    </w:t>
      </w:r>
      <w:r>
        <w:fldChar w:fldCharType="begin"/>
      </w:r>
      <w:r>
        <w:instrText xml:space="preserve"> HYPERLINK "https://www.educoder.net/paths/hvbz6g9i" </w:instrText>
      </w:r>
      <w:r>
        <w:fldChar w:fldCharType="separate"/>
      </w:r>
      <w:r>
        <w:rPr>
          <w:rStyle w:val="9"/>
        </w:rPr>
        <w:t>https://www.educoder.net/paths/hvbz6g9i</w:t>
      </w:r>
      <w:r>
        <w:rPr>
          <w:rStyle w:val="9"/>
        </w:rPr>
        <w:fldChar w:fldCharType="end"/>
      </w:r>
    </w:p>
    <w:p w14:paraId="5D9748C8">
      <w:pPr>
        <w:pStyle w:val="13"/>
        <w:ind w:firstLine="0"/>
      </w:pPr>
      <w:r>
        <w:rPr>
          <w:rFonts w:hint="eastAsia"/>
        </w:rPr>
        <w:t xml:space="preserve">实验包下载                       </w:t>
      </w:r>
      <w:r>
        <w:fldChar w:fldCharType="begin"/>
      </w:r>
      <w:r>
        <w:instrText xml:space="preserve"> HYPERLINK "https://gitee.com/totalcontrol/hustzc/" </w:instrText>
      </w:r>
      <w:r>
        <w:fldChar w:fldCharType="separate"/>
      </w:r>
      <w:r>
        <w:rPr>
          <w:rStyle w:val="9"/>
        </w:rPr>
        <w:t>https://gitee.com/totalcontrol/hustzc/</w:t>
      </w:r>
      <w:r>
        <w:rPr>
          <w:rStyle w:val="9"/>
        </w:rPr>
        <w:fldChar w:fldCharType="end"/>
      </w:r>
    </w:p>
    <w:p w14:paraId="1F52BD32">
      <w:pPr>
        <w:pStyle w:val="13"/>
        <w:ind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汉字机内码查询网站    </w:t>
      </w:r>
      <w:r>
        <w:fldChar w:fldCharType="begin"/>
      </w:r>
      <w:r>
        <w:instrText xml:space="preserve"> HYPERLINK "https://www.qqxiuzi.cn/bianma/zifuji.php" </w:instrText>
      </w:r>
      <w:r>
        <w:fldChar w:fldCharType="separate"/>
      </w:r>
      <w:r>
        <w:rPr>
          <w:rStyle w:val="8"/>
          <w:sz w:val="28"/>
          <w:szCs w:val="28"/>
        </w:rPr>
        <w:t>https://www.qqxiuzi.cn/bianma/zifuji.php</w:t>
      </w:r>
      <w:r>
        <w:rPr>
          <w:rStyle w:val="9"/>
          <w:sz w:val="28"/>
          <w:szCs w:val="28"/>
        </w:rPr>
        <w:fldChar w:fldCharType="end"/>
      </w:r>
    </w:p>
    <w:p w14:paraId="22494941">
      <w:pPr>
        <w:pStyle w:val="13"/>
        <w:rPr>
          <w:sz w:val="28"/>
          <w:szCs w:val="28"/>
        </w:rPr>
      </w:pPr>
      <w:r>
        <w:rPr>
          <w:sz w:val="28"/>
          <w:szCs w:val="28"/>
        </w:rPr>
        <w:t xml:space="preserve"> a3b0 a3b1 a3b2 a3b3 a3b4 a3b5 a3b6 a3b7 a3b8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a3b9 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    0     1   2    3    4    5    6    7    8    9</w:t>
      </w:r>
    </w:p>
    <w:p w14:paraId="230E6980">
      <w:pPr>
        <w:pStyle w:val="13"/>
        <w:ind w:firstLine="0"/>
      </w:pPr>
      <w:r>
        <w:t>1．实验目的</w:t>
      </w:r>
    </w:p>
    <w:p w14:paraId="3F7AC559">
      <w:pPr>
        <w:pStyle w:val="19"/>
        <w:numPr>
          <w:ilvl w:val="0"/>
          <w:numId w:val="1"/>
        </w:numPr>
        <w:topLinePunct/>
        <w:adjustRightInd w:val="0"/>
        <w:snapToGrid w:val="0"/>
        <w:spacing w:line="315" w:lineRule="atLeast"/>
        <w:ind w:firstLineChars="0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理解存储系统进行位扩展、字扩展的基本原理，能利用相关原理解决实验中汉字字库的存储扩展问题，并能够使用正确的字库数据填充。 </w:t>
      </w:r>
    </w:p>
    <w:p w14:paraId="1D75D281">
      <w:pPr>
        <w:pStyle w:val="19"/>
        <w:numPr>
          <w:ilvl w:val="0"/>
          <w:numId w:val="1"/>
        </w:numPr>
        <w:topLinePunct/>
        <w:adjustRightInd w:val="0"/>
        <w:snapToGrid w:val="0"/>
        <w:spacing w:line="315" w:lineRule="atLeast"/>
        <w:ind w:firstLineChars="0"/>
        <w:rPr>
          <w:rFonts w:hAnsi="宋体"/>
          <w:szCs w:val="21"/>
        </w:rPr>
      </w:pPr>
      <w:r>
        <w:rPr>
          <w:rFonts w:hint="eastAsia" w:hAnsi="宋体"/>
          <w:szCs w:val="21"/>
        </w:rPr>
        <w:t>了解 MIPS 寄存器文件基本概念，进一步熟悉多路选择器、译码器、解复用器等 Logisim 组件的使用，并利用相关组件构建 MIPS 寄存器文件。</w:t>
      </w:r>
    </w:p>
    <w:p w14:paraId="07412E30">
      <w:pPr>
        <w:topLinePunct/>
        <w:adjustRightInd w:val="0"/>
        <w:snapToGrid w:val="0"/>
        <w:spacing w:line="315" w:lineRule="atLeast"/>
        <w:rPr>
          <w:szCs w:val="21"/>
        </w:rPr>
      </w:pPr>
    </w:p>
    <w:p w14:paraId="18ED848B">
      <w:pPr>
        <w:pStyle w:val="13"/>
        <w:ind w:firstLine="0"/>
        <w:rPr>
          <w:rFonts w:hAnsi="宋体"/>
        </w:rPr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实验任务</w:t>
      </w:r>
    </w:p>
    <w:p w14:paraId="243821CA">
      <w:pPr>
        <w:pStyle w:val="13"/>
        <w:numPr>
          <w:ilvl w:val="0"/>
          <w:numId w:val="2"/>
        </w:numPr>
      </w:pPr>
      <w:r>
        <w:t>汉字字库存储芯片扩展实验</w:t>
      </w:r>
    </w:p>
    <w:p w14:paraId="114470DC">
      <w:pPr>
        <w:pStyle w:val="13"/>
        <w:numPr>
          <w:ilvl w:val="0"/>
          <w:numId w:val="3"/>
        </w:numPr>
      </w:pPr>
      <w:r>
        <w:rPr>
          <w:rFonts w:hint="eastAsia"/>
        </w:rPr>
        <w:t>现有如下 ROM 组件，4 片 4K×32 位 ROM，7 片 16K×32 位 ROM，请在 Logisim 平台构建 GB2312 汉字编码的16K的16×16点阵汉字字库，电路输入为汉字区号和位号，电路输出为 8×32 位（16K16 = 256 位点阵信息）。</w:t>
      </w:r>
    </w:p>
    <w:p w14:paraId="02779758">
      <w:pPr>
        <w:pStyle w:val="13"/>
      </w:pPr>
      <w:r>
        <w:drawing>
          <wp:inline distT="0" distB="0" distL="0" distR="0">
            <wp:extent cx="5759450" cy="1921510"/>
            <wp:effectExtent l="0" t="0" r="0" b="2540"/>
            <wp:docPr id="1977533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3399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E2C3">
      <w:pPr>
        <w:pStyle w:val="13"/>
        <w:numPr>
          <w:ilvl w:val="0"/>
          <w:numId w:val="2"/>
        </w:numPr>
      </w:pPr>
      <w:r>
        <w:t>MIPS寄存器文件设计</w:t>
      </w:r>
    </w:p>
    <w:p w14:paraId="69E76B07">
      <w:pPr>
        <w:pStyle w:val="13"/>
      </w:pPr>
      <w:r>
        <w:rPr>
          <w:rFonts w:hint="eastAsia"/>
        </w:rPr>
        <w:t>利用 Logisim 平台构建一个简化的 MIPS 寄存器文件，内部包含4个32位寄存器，0号寄存器值恒为0，其具体引脚与功能描述如下表。</w:t>
      </w:r>
    </w:p>
    <w:p w14:paraId="6FA9C444">
      <w:pPr>
        <w:pStyle w:val="13"/>
      </w:pPr>
      <w:r>
        <w:drawing>
          <wp:inline distT="0" distB="0" distL="0" distR="0">
            <wp:extent cx="5759450" cy="1840865"/>
            <wp:effectExtent l="0" t="0" r="0" b="6985"/>
            <wp:docPr id="1651622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2234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3AE2">
      <w:pPr>
        <w:pStyle w:val="13"/>
      </w:pPr>
    </w:p>
    <w:p w14:paraId="08D6B873">
      <w:pPr>
        <w:pStyle w:val="13"/>
      </w:pPr>
    </w:p>
    <w:p w14:paraId="2BDEBE87">
      <w:pPr>
        <w:pStyle w:val="13"/>
        <w:ind w:left="835" w:firstLine="0"/>
      </w:pPr>
    </w:p>
    <w:p w14:paraId="1B400262">
      <w:pPr>
        <w:pStyle w:val="13"/>
        <w:ind w:left="835" w:firstLine="0"/>
        <w:jc w:val="center"/>
      </w:pPr>
    </w:p>
    <w:p w14:paraId="01A82C11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19D3B0EF">
      <w:pPr>
        <w:pStyle w:val="13"/>
        <w:ind w:left="865" w:firstLine="0"/>
        <w:jc w:val="center"/>
      </w:pPr>
    </w:p>
    <w:p w14:paraId="13D8F1E7">
      <w:pPr>
        <w:pStyle w:val="13"/>
        <w:ind w:left="865" w:firstLine="0"/>
      </w:pPr>
    </w:p>
    <w:p w14:paraId="620FC3F5">
      <w:pPr>
        <w:topLinePunct/>
        <w:adjustRightInd w:val="0"/>
        <w:snapToGrid w:val="0"/>
        <w:spacing w:line="315" w:lineRule="atLeast"/>
        <w:ind w:firstLine="425"/>
        <w:jc w:val="center"/>
        <w:rPr>
          <w:szCs w:val="21"/>
        </w:rPr>
      </w:pPr>
    </w:p>
    <w:p w14:paraId="11DD8A2A">
      <w:pPr>
        <w:pStyle w:val="13"/>
        <w:ind w:firstLine="0"/>
      </w:pPr>
      <w:r>
        <w:rPr>
          <w:rFonts w:hint="eastAsia"/>
        </w:rPr>
        <w:t>3</w:t>
      </w:r>
      <w:r>
        <w:t>．</w:t>
      </w:r>
      <w:r>
        <w:rPr>
          <w:rFonts w:hint="eastAsia"/>
        </w:rPr>
        <w:t>实验步骤、实验结果与分析</w:t>
      </w:r>
    </w:p>
    <w:p w14:paraId="478036BC">
      <w:pPr>
        <w:topLinePunct/>
        <w:adjustRightInd w:val="0"/>
        <w:snapToGrid w:val="0"/>
        <w:spacing w:line="330" w:lineRule="atLeast"/>
      </w:pPr>
      <w:r>
        <w:t>（1）汉字字库存储芯片扩展实验</w:t>
      </w:r>
    </w:p>
    <w:p w14:paraId="61F61128">
      <w:pPr>
        <w:topLinePunct/>
        <w:adjustRightInd w:val="0"/>
        <w:snapToGrid w:val="0"/>
        <w:spacing w:line="330" w:lineRule="atLeast"/>
        <w:ind w:firstLine="420" w:firstLineChars="0"/>
        <w:rPr>
          <w:rFonts w:hAnsi="宋体"/>
          <w:szCs w:val="21"/>
        </w:rPr>
      </w:pPr>
      <w:r>
        <w:rPr>
          <w:rFonts w:hint="eastAsia" w:hAnsi="宋体"/>
          <w:szCs w:val="21"/>
          <w:lang w:val="en-US" w:eastAsia="zh-CN"/>
        </w:rPr>
        <w:t>首先</w:t>
      </w:r>
      <w:r>
        <w:rPr>
          <w:rFonts w:hAnsi="宋体"/>
          <w:szCs w:val="21"/>
        </w:rPr>
        <w:t>确定输入结构与地址编码方式</w:t>
      </w:r>
      <w:r>
        <w:rPr>
          <w:rFonts w:hint="eastAsia" w:hAnsi="宋体"/>
          <w:szCs w:val="21"/>
          <w:lang w:eastAsia="zh-CN"/>
        </w:rPr>
        <w:t>：</w:t>
      </w:r>
      <w:r>
        <w:rPr>
          <w:rFonts w:hAnsi="宋体"/>
          <w:szCs w:val="21"/>
        </w:rPr>
        <w:t>根据GB2312编码规则，一个汉字编码由区号（7 位）+位号（7 位）构成，共14位地址，用于寻址ROM中的对应汉字点阵数据。</w:t>
      </w:r>
      <w:r>
        <w:rPr>
          <w:rFonts w:hint="eastAsia" w:hAnsi="宋体"/>
          <w:szCs w:val="21"/>
          <w:lang w:val="en-US" w:eastAsia="zh-CN"/>
        </w:rPr>
        <w:t>接着</w:t>
      </w:r>
      <w:r>
        <w:rPr>
          <w:rFonts w:hAnsi="宋体"/>
          <w:szCs w:val="21"/>
        </w:rPr>
        <w:t>在电路左下角设置两个7位输入引脚组，分别作为区号输入和位号输入；通过连接器（Join）将两组信号拼接为一个14位地址总线，作为ROM的统一地址输入。</w:t>
      </w:r>
    </w:p>
    <w:p w14:paraId="5EF2ABC4">
      <w:pPr>
        <w:topLinePunct/>
        <w:adjustRightInd w:val="0"/>
        <w:snapToGrid w:val="0"/>
        <w:spacing w:line="330" w:lineRule="atLeast"/>
        <w:ind w:firstLine="420" w:firstLineChars="0"/>
        <w:rPr>
          <w:rFonts w:hAnsi="宋体"/>
          <w:szCs w:val="21"/>
        </w:rPr>
      </w:pPr>
      <w:r>
        <w:rPr>
          <w:rFonts w:hAnsi="宋体"/>
          <w:szCs w:val="21"/>
        </w:rPr>
        <w:t>配置ROM存储结构</w:t>
      </w:r>
      <w:r>
        <w:rPr>
          <w:rFonts w:hint="eastAsia" w:hAnsi="宋体"/>
          <w:szCs w:val="21"/>
          <w:lang w:eastAsia="zh-CN"/>
        </w:rPr>
        <w:t>：</w:t>
      </w:r>
      <w:r>
        <w:rPr>
          <w:rFonts w:hAnsi="宋体"/>
          <w:szCs w:val="21"/>
        </w:rPr>
        <w:t>每个汉字占用16×16位点阵图，共256位</w:t>
      </w:r>
      <w:r>
        <w:rPr>
          <w:rFonts w:hint="eastAsia" w:hAnsi="宋体"/>
          <w:szCs w:val="21"/>
          <w:lang w:val="en-US" w:eastAsia="zh-CN"/>
        </w:rPr>
        <w:t>=</w:t>
      </w:r>
      <w:r>
        <w:rPr>
          <w:rFonts w:hAnsi="宋体"/>
          <w:szCs w:val="21"/>
        </w:rPr>
        <w:t>32字节，即16行×32位；实验需输出完整的点阵信息，需并行读取8片ROM，每片输出32位，拼接成256位输出（8×32）；</w:t>
      </w:r>
    </w:p>
    <w:p w14:paraId="4270F8FD">
      <w:pPr>
        <w:topLinePunct/>
        <w:adjustRightInd w:val="0"/>
        <w:snapToGrid w:val="0"/>
        <w:spacing w:line="330" w:lineRule="atLeast"/>
        <w:rPr>
          <w:rFonts w:hAnsi="宋体"/>
          <w:szCs w:val="21"/>
        </w:rPr>
      </w:pPr>
      <w:r>
        <w:rPr>
          <w:rFonts w:hAnsi="宋体"/>
          <w:szCs w:val="21"/>
        </w:rPr>
        <w:t>实际使用7片16K×32位ROM和4片4K×32位ROM，根据存储容量灵活安排汉字数据的分布区域。</w:t>
      </w:r>
    </w:p>
    <w:p w14:paraId="52CE97AC">
      <w:pPr>
        <w:topLinePunct/>
        <w:adjustRightInd w:val="0"/>
        <w:snapToGrid w:val="0"/>
        <w:spacing w:line="330" w:lineRule="atLeast"/>
        <w:ind w:firstLine="420" w:firstLineChars="0"/>
        <w:rPr>
          <w:rFonts w:hAnsi="宋体"/>
          <w:szCs w:val="21"/>
        </w:rPr>
      </w:pPr>
      <w:r>
        <w:rPr>
          <w:rFonts w:hAnsi="宋体"/>
          <w:szCs w:val="21"/>
        </w:rPr>
        <w:t>构建地址选择与片选控制逻辑</w:t>
      </w:r>
      <w:r>
        <w:rPr>
          <w:rFonts w:hint="eastAsia" w:hAnsi="宋体"/>
          <w:szCs w:val="21"/>
          <w:lang w:eastAsia="zh-CN"/>
        </w:rPr>
        <w:t>：</w:t>
      </w:r>
      <w:r>
        <w:rPr>
          <w:rFonts w:hAnsi="宋体"/>
          <w:szCs w:val="21"/>
        </w:rPr>
        <w:t>使用Decoder（解码器）模块从地址的高几位中解析出片选信号，实现多片ROM的按需启用；解码器输出控制ROM的sel引脚，实现对不同ROM进行片选访问；连接并扩展 ROM 输出数据总线</w:t>
      </w:r>
      <w:r>
        <w:rPr>
          <w:rFonts w:hint="eastAsia" w:hAnsi="宋体"/>
          <w:szCs w:val="21"/>
          <w:lang w:eastAsia="zh-CN"/>
        </w:rPr>
        <w:t>：</w:t>
      </w:r>
      <w:r>
        <w:rPr>
          <w:rFonts w:hAnsi="宋体"/>
          <w:szCs w:val="21"/>
        </w:rPr>
        <w:t>输出端汇总为一组 256 位点阵信息（对应一个汉字的完整显示）；</w:t>
      </w:r>
    </w:p>
    <w:p w14:paraId="4ABC52A7">
      <w:pPr>
        <w:topLinePunct/>
        <w:adjustRightInd w:val="0"/>
        <w:snapToGrid w:val="0"/>
        <w:spacing w:line="330" w:lineRule="atLeast"/>
        <w:ind w:firstLine="420" w:firstLineChars="0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最后测试前需要把标准字库复制进字库中。具体实验图如图1所示，实验结果见附件视频。</w:t>
      </w:r>
    </w:p>
    <w:p w14:paraId="6B2239B1">
      <w:pPr>
        <w:topLinePunct/>
        <w:adjustRightInd w:val="0"/>
        <w:snapToGrid w:val="0"/>
        <w:spacing w:line="330" w:lineRule="atLeast"/>
        <w:ind w:firstLine="420" w:firstLineChars="0"/>
        <w:jc w:val="center"/>
      </w:pPr>
      <w:r>
        <w:drawing>
          <wp:inline distT="0" distB="0" distL="114300" distR="114300">
            <wp:extent cx="4471035" cy="3997325"/>
            <wp:effectExtent l="0" t="0" r="952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035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AFED">
      <w:pPr>
        <w:topLinePunct/>
        <w:adjustRightInd w:val="0"/>
        <w:snapToGrid w:val="0"/>
        <w:spacing w:line="330" w:lineRule="atLeast"/>
        <w:ind w:firstLine="42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 字库电路</w:t>
      </w:r>
    </w:p>
    <w:p w14:paraId="4E76FF64">
      <w:pPr>
        <w:topLinePunct/>
        <w:adjustRightInd w:val="0"/>
        <w:snapToGrid w:val="0"/>
        <w:spacing w:line="330" w:lineRule="atLeast"/>
        <w:rPr>
          <w:rFonts w:hAnsi="宋体"/>
          <w:szCs w:val="21"/>
        </w:rPr>
      </w:pPr>
      <w:r>
        <w:rPr>
          <w:rFonts w:hAnsi="宋体"/>
          <w:szCs w:val="21"/>
        </w:rPr>
        <w:t>（</w:t>
      </w:r>
      <w:r>
        <w:rPr>
          <w:szCs w:val="21"/>
        </w:rPr>
        <w:t>2</w:t>
      </w:r>
      <w:r>
        <w:rPr>
          <w:rFonts w:hAnsi="宋体"/>
          <w:szCs w:val="21"/>
        </w:rPr>
        <w:t>）</w:t>
      </w:r>
      <w:r>
        <w:t>MIPS寄存器文件设计</w:t>
      </w:r>
    </w:p>
    <w:p w14:paraId="7242E7AE">
      <w:pPr>
        <w:ind w:firstLine="420" w:firstLineChars="0"/>
        <w:jc w:val="both"/>
      </w:pPr>
      <w:r>
        <w:t>实验首先从输入部分入手，分别设定了两个读寄存器编号（R1# 和 R2#）与一个写寄存器编号（W#），通过地址引脚输入对应寄存器的编号。同时设定一个写数据输入口（Din），以及写使能信号（WE）和时钟信号（CLK）作为写入控制。</w:t>
      </w:r>
    </w:p>
    <w:p w14:paraId="29D7D84B">
      <w:pPr>
        <w:ind w:firstLine="420" w:firstLineChars="0"/>
        <w:jc w:val="both"/>
      </w:pPr>
      <w:r>
        <w:t>为了实现按编号写入，实验中使用了一个 2 位地址译码器（Decoder），对 W# 的值进行译码操作，输出 4 根控制线，分别对应四个寄存器的写使能信号。这些控制线再与全局的写使能信号（WE）进行与运算，以确保仅在使能为 1 时才允许写入。R0 的写使能信号被固定为 0，从而保证其始终输出零值，不受写入影响。</w:t>
      </w:r>
    </w:p>
    <w:p w14:paraId="6A52DDFE">
      <w:pPr>
        <w:ind w:firstLine="420" w:firstLineChars="0"/>
        <w:jc w:val="both"/>
      </w:pPr>
      <w:r>
        <w:t>在写入结构搭建完毕后，实验继续完成读出部分的设计。通过设置两个多路选择器（MUX），实现对任意两个寄存器的并行读取。每个 MUX 接收所有寄存器的输出端口，并由 R1# 与 R2# 输入控制，从而输出对应寄存器的当前值，分别传输到 RD1 与 RD2 输出端口。</w:t>
      </w:r>
    </w:p>
    <w:p w14:paraId="13E25A0B">
      <w:pPr>
        <w:ind w:firstLine="420" w:firstLineChars="0"/>
        <w:jc w:val="both"/>
      </w:pPr>
      <w:r>
        <w:t>最终，整个系统构建完成后，通过输入不同的寄存器编号及数据，分别进行写入和读取测试。实验重点验证了 R1~R3 寄存器的读写功能是否正常，同时也确保了 R0 在写入尝试后仍保持输出为 0 的特性。</w:t>
      </w:r>
    </w:p>
    <w:p w14:paraId="616B29A1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实验电路图如图2所示，代码运行结果图如图3所示。</w:t>
      </w:r>
    </w:p>
    <w:p w14:paraId="0606E5AF">
      <w:pPr>
        <w:ind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017135" cy="4133215"/>
            <wp:effectExtent l="0" t="0" r="1206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41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ADB2F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图2 MIPS电路图</w:t>
      </w:r>
    </w:p>
    <w:p w14:paraId="573793E8">
      <w:pPr>
        <w:jc w:val="center"/>
      </w:pPr>
      <w:r>
        <w:drawing>
          <wp:inline distT="0" distB="0" distL="114300" distR="114300">
            <wp:extent cx="4676140" cy="152971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F879B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 实验结果图</w:t>
      </w:r>
    </w:p>
    <w:p w14:paraId="0A32129C">
      <w:pPr>
        <w:pStyle w:val="13"/>
        <w:ind w:firstLine="0"/>
      </w:pPr>
      <w:r>
        <w:rPr>
          <w:rFonts w:hint="eastAsia"/>
        </w:rPr>
        <w:t>4</w:t>
      </w:r>
      <w:r>
        <w:t>．分析与讨论</w:t>
      </w:r>
    </w:p>
    <w:p w14:paraId="3E00B0A8">
      <w:pPr>
        <w:rPr>
          <w:rFonts w:hint="eastAsia"/>
        </w:rPr>
      </w:pPr>
      <w:r>
        <w:rPr>
          <w:rFonts w:hint="eastAsia"/>
        </w:rPr>
        <w:t>（1）存储系统什么时候需要字、位扩展？</w:t>
      </w:r>
    </w:p>
    <w:p w14:paraId="7BD443F6">
      <w:pPr>
        <w:ind w:firstLine="420" w:firstLineChars="0"/>
        <w:rPr>
          <w:rFonts w:hint="eastAsia"/>
        </w:rPr>
      </w:pPr>
      <w:r>
        <w:rPr>
          <w:rFonts w:hint="eastAsia"/>
        </w:rPr>
        <w:t>在设计和实现存储系统时，常常会遇到存储容量或数据位宽不满足需求的情况，此时就需要进行字扩展或位扩展。当系统要求每个存储单元能输出的数据位数较多，而所使用的存储芯片本身的数据位宽较小时，就需要进行字扩展。例如，当系统需要每次读取 32 位数据，但现有 ROM 芯片每次只能输出 8 位时，就必须使用 4 片 ROM 并联，每片负责输出其中的 8 位，通过并行连接来组成一个完整的 32 位输出。这种扩展方式主要是为了增加数据总线的宽度，满足处理器或外设对数据位宽的需求，常见于图像、音频数据或点阵字库等应用场景中。</w:t>
      </w:r>
    </w:p>
    <w:p w14:paraId="203E2CCE">
      <w:pPr>
        <w:ind w:firstLine="420" w:firstLineChars="0"/>
        <w:rPr>
          <w:rFonts w:hint="eastAsia"/>
        </w:rPr>
      </w:pPr>
      <w:r>
        <w:rPr>
          <w:rFonts w:hint="eastAsia"/>
        </w:rPr>
        <w:t>另一方面，当系统需要存储的地址空间较大，而单个存储芯片无法覆盖全部地址时，就需要进行位扩展。位扩展的目的是增加可寻址的存储单元数量。例如，若某芯片只能提供 4K 地址单元，而实际应用中需要 16K 容量，就需要使用 4 片 ROM 芯片进行堆叠，并通过地址的高位进行片选控制，从而实现对多个芯片的统一寻址。这种扩展方式常与译码器（Decoder）结合使用，通过片选信号激活对应芯片，实现逻辑上的地址连续与容量扩展。</w:t>
      </w:r>
    </w:p>
    <w:p w14:paraId="73FFE3D5">
      <w:pPr>
        <w:ind w:firstLine="420" w:firstLineChars="0"/>
        <w:rPr>
          <w:rFonts w:hint="eastAsia"/>
        </w:rPr>
      </w:pPr>
      <w:r>
        <w:rPr>
          <w:rFonts w:hint="eastAsia"/>
        </w:rPr>
        <w:t>总的来说，字扩展用于扩展数据位宽，位扩展用于扩展存储容量。在实际设计中，两者常常结合使用，以满足复杂系统对数据宽度和存储规模的双重需求。</w:t>
      </w:r>
    </w:p>
    <w:p w14:paraId="3B85E989">
      <w:r>
        <w:rPr>
          <w:rFonts w:hint="eastAsia"/>
        </w:rPr>
        <w:t>（2）寄存器包括哪些常用引脚，引脚的个数和什么有关？</w:t>
      </w:r>
    </w:p>
    <w:p w14:paraId="35EAB888">
      <w:pPr>
        <w:ind w:firstLine="420" w:firstLineChars="0"/>
      </w:pPr>
      <w:r>
        <w:rPr>
          <w:rFonts w:hint="eastAsia"/>
        </w:rPr>
        <w:t>寄存器是一种用于临时存储数据的基本存储单元，其常用引脚主要包括数据输入引脚（D 或 Din）、数据输出引脚（Q 或 Dout）、时钟引脚（CLK）、写使能引脚（WE 或 Enable），以及在某些可选场合中还可能包含清零（Clear）或置位（Set）引脚。引脚的个数通常与寄存器的数据位宽和功能控制需求密切相关。数据输入与输出引脚的数量由寄存器的位宽决定，例如一个 32 位寄存器将配备 32 条输入线和 32 条输出线；而控制类引脚如时钟、写使能通常为单个位控制信号，作用是控制寄存器何时更新其内容。若寄存器支持更多高级操作（如异步清零、加载、锁存等），所需引脚数量也会相应增加。因此，寄存器引脚的总数由其数据位宽与所实现的功能种类共同决定。</w:t>
      </w:r>
    </w:p>
    <w:p w14:paraId="49894687">
      <w:pPr>
        <w:rPr>
          <w:color w:val="FF0000"/>
        </w:rPr>
      </w:pPr>
      <w:r>
        <w:rPr>
          <w:rFonts w:hint="eastAsia"/>
        </w:rPr>
        <w:t xml:space="preserve"> </w:t>
      </w:r>
    </w:p>
    <w:p w14:paraId="326384D5"/>
    <w:p w14:paraId="2EEBA66A"/>
    <w:sectPr>
      <w:headerReference r:id="rId3" w:type="default"/>
      <w:footerReference r:id="rId4" w:type="default"/>
      <w:pgSz w:w="11906" w:h="16838"/>
      <w:pgMar w:top="2835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uawei Sans">
    <w:altName w:val="Corbel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Malgun Gothic Semilight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65DD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FE29F">
    <w:pPr>
      <w:pStyle w:val="3"/>
      <w:pBdr>
        <w:bottom w:val="single" w:color="auto" w:sz="6" w:space="31"/>
      </w:pBdr>
      <w:ind w:firstLine="883"/>
      <w:rPr>
        <w:rFonts w:ascii="宋体" w:hAnsi="宋体"/>
        <w:b/>
        <w:sz w:val="44"/>
        <w:szCs w:val="44"/>
      </w:rPr>
    </w:pPr>
    <w:r>
      <w:rPr>
        <w:rFonts w:hint="eastAsia" w:ascii="宋体" w:hAnsi="宋体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hint="eastAsia" w:ascii="宋体" w:hAnsi="宋体"/>
        <w:b/>
        <w:sz w:val="44"/>
        <w:szCs w:val="44"/>
      </w:rPr>
      <w:t>实验（实习）报告</w:t>
    </w:r>
  </w:p>
  <w:p w14:paraId="48F5BEAF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hint="eastAsia" w:ascii="宋体" w:hAnsi="宋体"/>
        <w:b/>
        <w:sz w:val="21"/>
        <w:szCs w:val="21"/>
      </w:rPr>
      <w:t>名称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4</w:t>
    </w:r>
    <w:r>
      <w:rPr>
        <w:rFonts w:hint="eastAsia" w:ascii="宋体" w:hAnsi="宋体"/>
        <w:b/>
        <w:sz w:val="21"/>
        <w:szCs w:val="21"/>
        <w:u w:val="single"/>
      </w:rPr>
      <w:t>.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存储器实验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2025.5.20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得分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</w:t>
    </w:r>
  </w:p>
  <w:p w14:paraId="16A12003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</w:p>
  <w:p w14:paraId="3E55BDCD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学院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计算机学院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</w:rPr>
      <w:t>专业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计科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037D51"/>
    <w:multiLevelType w:val="multilevel"/>
    <w:tmpl w:val="4B037D51"/>
    <w:lvl w:ilvl="0" w:tentative="0">
      <w:start w:val="1"/>
      <w:numFmt w:val="decimal"/>
      <w:lvlText w:val="%1)"/>
      <w:lvlJc w:val="left"/>
      <w:pPr>
        <w:ind w:left="865" w:hanging="440"/>
      </w:p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abstractNum w:abstractNumId="1">
    <w:nsid w:val="5D7D4CCE"/>
    <w:multiLevelType w:val="multilevel"/>
    <w:tmpl w:val="5D7D4CCE"/>
    <w:lvl w:ilvl="0" w:tentative="0">
      <w:start w:val="1"/>
      <w:numFmt w:val="bullet"/>
      <w:lvlText w:val=""/>
      <w:lvlJc w:val="left"/>
      <w:pPr>
        <w:ind w:left="865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5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5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5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5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5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5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5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5" w:hanging="440"/>
      </w:pPr>
      <w:rPr>
        <w:rFonts w:hint="default" w:ascii="Wingdings" w:hAnsi="Wingdings"/>
      </w:rPr>
    </w:lvl>
  </w:abstractNum>
  <w:abstractNum w:abstractNumId="2">
    <w:nsid w:val="65EB316C"/>
    <w:multiLevelType w:val="multilevel"/>
    <w:tmpl w:val="65EB316C"/>
    <w:lvl w:ilvl="0" w:tentative="0">
      <w:start w:val="1"/>
      <w:numFmt w:val="decimal"/>
      <w:lvlText w:val="%1)"/>
      <w:lvlJc w:val="left"/>
      <w:pPr>
        <w:ind w:left="865" w:hanging="440"/>
      </w:p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721"/>
    <w:rsid w:val="000117C6"/>
    <w:rsid w:val="00024BD4"/>
    <w:rsid w:val="00035AE7"/>
    <w:rsid w:val="00042294"/>
    <w:rsid w:val="00067694"/>
    <w:rsid w:val="0007715C"/>
    <w:rsid w:val="00082AD3"/>
    <w:rsid w:val="00084C72"/>
    <w:rsid w:val="00096A9A"/>
    <w:rsid w:val="000A6721"/>
    <w:rsid w:val="00115665"/>
    <w:rsid w:val="001438EF"/>
    <w:rsid w:val="00165F47"/>
    <w:rsid w:val="001C41BF"/>
    <w:rsid w:val="001D77A8"/>
    <w:rsid w:val="001F5B27"/>
    <w:rsid w:val="002139F9"/>
    <w:rsid w:val="00257317"/>
    <w:rsid w:val="002A4D4F"/>
    <w:rsid w:val="002A5D32"/>
    <w:rsid w:val="002F5B96"/>
    <w:rsid w:val="0036373F"/>
    <w:rsid w:val="003A4001"/>
    <w:rsid w:val="003E1718"/>
    <w:rsid w:val="003F2AC0"/>
    <w:rsid w:val="00452556"/>
    <w:rsid w:val="00475CA8"/>
    <w:rsid w:val="004C5773"/>
    <w:rsid w:val="004C69A5"/>
    <w:rsid w:val="004F6C55"/>
    <w:rsid w:val="00581346"/>
    <w:rsid w:val="005E21D4"/>
    <w:rsid w:val="005E4DD6"/>
    <w:rsid w:val="0060502E"/>
    <w:rsid w:val="006A0209"/>
    <w:rsid w:val="006F65CA"/>
    <w:rsid w:val="00725587"/>
    <w:rsid w:val="00742B46"/>
    <w:rsid w:val="00754C15"/>
    <w:rsid w:val="007D321A"/>
    <w:rsid w:val="007F3AE4"/>
    <w:rsid w:val="008008EE"/>
    <w:rsid w:val="00831203"/>
    <w:rsid w:val="008446C4"/>
    <w:rsid w:val="00861CE8"/>
    <w:rsid w:val="00880947"/>
    <w:rsid w:val="008A4868"/>
    <w:rsid w:val="008E31A2"/>
    <w:rsid w:val="008F028D"/>
    <w:rsid w:val="00982D81"/>
    <w:rsid w:val="009C7869"/>
    <w:rsid w:val="009D271A"/>
    <w:rsid w:val="00A365F4"/>
    <w:rsid w:val="00A572DF"/>
    <w:rsid w:val="00AA7156"/>
    <w:rsid w:val="00AE2934"/>
    <w:rsid w:val="00BE2BFA"/>
    <w:rsid w:val="00BE333C"/>
    <w:rsid w:val="00C771AB"/>
    <w:rsid w:val="00CB031E"/>
    <w:rsid w:val="00CB5788"/>
    <w:rsid w:val="00CE4608"/>
    <w:rsid w:val="00CF66AE"/>
    <w:rsid w:val="00D31C63"/>
    <w:rsid w:val="00D3614C"/>
    <w:rsid w:val="00D47999"/>
    <w:rsid w:val="00D51C21"/>
    <w:rsid w:val="00D75FAB"/>
    <w:rsid w:val="00DC2B43"/>
    <w:rsid w:val="00DF56CB"/>
    <w:rsid w:val="00E12B7B"/>
    <w:rsid w:val="00E714AC"/>
    <w:rsid w:val="00EB4204"/>
    <w:rsid w:val="00F65BB9"/>
    <w:rsid w:val="00F874CD"/>
    <w:rsid w:val="00FB70E4"/>
    <w:rsid w:val="3852641D"/>
    <w:rsid w:val="4717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FollowedHyperlink"/>
    <w:basedOn w:val="6"/>
    <w:semiHidden/>
    <w:unhideWhenUsed/>
    <w:uiPriority w:val="99"/>
    <w:rPr>
      <w:color w:val="800080"/>
      <w:u w:val="single"/>
    </w:rPr>
  </w:style>
  <w:style w:type="character" w:styleId="9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paragraph" w:customStyle="1" w:styleId="11">
    <w:name w:val="半行"/>
    <w:basedOn w:val="1"/>
    <w:uiPriority w:val="0"/>
    <w:pPr>
      <w:topLinePunct/>
      <w:adjustRightInd w:val="0"/>
      <w:snapToGrid w:val="0"/>
      <w:spacing w:line="140" w:lineRule="exact"/>
      <w:ind w:firstLine="422" w:firstLineChars="200"/>
    </w:pPr>
  </w:style>
  <w:style w:type="paragraph" w:customStyle="1" w:styleId="12">
    <w:name w:val="程序"/>
    <w:basedOn w:val="1"/>
    <w:link w:val="14"/>
    <w:uiPriority w:val="0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13">
    <w:name w:val="标题4"/>
    <w:basedOn w:val="1"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/>
    </w:rPr>
  </w:style>
  <w:style w:type="character" w:customStyle="1" w:styleId="14">
    <w:name w:val="程序 Char"/>
    <w:link w:val="12"/>
    <w:uiPriority w:val="0"/>
    <w:rPr>
      <w:rFonts w:ascii="Courier New" w:hAnsi="Courier New" w:eastAsia="宋体" w:cs="Courier New"/>
      <w:sz w:val="18"/>
      <w:szCs w:val="20"/>
    </w:rPr>
  </w:style>
  <w:style w:type="character" w:customStyle="1" w:styleId="15">
    <w:name w:val="页眉 字符"/>
    <w:basedOn w:val="6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页脚 字符"/>
    <w:basedOn w:val="6"/>
    <w:link w:val="2"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7">
    <w:name w:val="2.命令"/>
    <w:basedOn w:val="1"/>
    <w:link w:val="18"/>
    <w:autoRedefine/>
    <w:qFormat/>
    <w:uiPriority w:val="0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character" w:customStyle="1" w:styleId="18">
    <w:name w:val="2.命令 字符"/>
    <w:basedOn w:val="6"/>
    <w:link w:val="17"/>
    <w:uiPriority w:val="0"/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Unresolved Mention"/>
    <w:basedOn w:val="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0E18F-8FAD-4E22-9004-369AEF52923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2097</Words>
  <Characters>2439</Characters>
  <Lines>8</Lines>
  <Paragraphs>2</Paragraphs>
  <TotalTime>370</TotalTime>
  <ScaleCrop>false</ScaleCrop>
  <LinksUpToDate>false</LinksUpToDate>
  <CharactersWithSpaces>2624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2021-03-14T05:35:00Z</dcterms:created>
  <dc:creator>lhg</dc:creator>
  <cp:lastModifiedBy>我爱学习*~*</cp:lastModifiedBy>
  <dcterms:modified xsi:type="dcterms:W3CDTF">2026-02-24T04:04:08Z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eyJoZGlkIjoiMzZmMDEyZGY2ZDNhYzkyMDExYzlhMzJjMjc3NzVkNzYiLCJ1c2VySWQiOiIzODM1OTYyMzUifQ==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D46932A16C8A4445AD89C2328B847504_12</vt:lpwstr>
  </property>
</Properties>
</file>