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D02AE">
      <w:pPr>
        <w:jc w:val="center"/>
        <w:rPr>
          <w:rFonts w:hint="default" w:ascii="Times New Roman" w:hAnsi="Times New Roman" w:eastAsia="宋体" w:cs="Times New Roman"/>
          <w:sz w:val="44"/>
          <w:szCs w:val="44"/>
        </w:rPr>
      </w:pPr>
      <w:r>
        <w:rPr>
          <w:rFonts w:hint="default" w:ascii="Times New Roman" w:hAnsi="Times New Roman" w:eastAsia="宋体" w:cs="Times New Roman"/>
          <w:sz w:val="44"/>
          <w:szCs w:val="44"/>
        </w:rPr>
        <w:t>南京信息工程大学  实验（实习）报告</w:t>
      </w:r>
    </w:p>
    <w:p w14:paraId="45891FFF">
      <w:pPr>
        <w:rPr>
          <w:rFonts w:hint="default" w:ascii="Times New Roman" w:hAnsi="Times New Roman" w:eastAsia="宋体" w:cs="Times New Roman"/>
          <w:szCs w:val="21"/>
        </w:rPr>
      </w:pPr>
    </w:p>
    <w:p w14:paraId="7AA6E4F3">
      <w:pPr>
        <w:rPr>
          <w:rFonts w:hint="default" w:ascii="Times New Roman" w:hAnsi="Times New Roman" w:eastAsia="宋体" w:cs="Times New Roman"/>
          <w:szCs w:val="21"/>
          <w:u w:val="single"/>
        </w:rPr>
      </w:pPr>
      <w:r>
        <w:rPr>
          <w:rFonts w:hint="default" w:ascii="Times New Roman" w:hAnsi="Times New Roman" w:eastAsia="宋体" w:cs="Times New Roman"/>
          <w:szCs w:val="21"/>
        </w:rPr>
        <w:t xml:space="preserve">实验名称 </w:t>
      </w:r>
      <w:r>
        <w:rPr>
          <w:rFonts w:hint="default" w:ascii="Times New Roman" w:hAnsi="Times New Roman" w:eastAsia="宋体" w:cs="Times New Roman"/>
          <w:szCs w:val="21"/>
          <w:u w:val="single"/>
        </w:rPr>
        <w:t xml:space="preserve">  三、静态路由配置实验    实</w:t>
      </w:r>
      <w:r>
        <w:rPr>
          <w:rFonts w:hint="default" w:ascii="Times New Roman" w:hAnsi="Times New Roman" w:eastAsia="宋体" w:cs="Times New Roman"/>
          <w:szCs w:val="21"/>
        </w:rPr>
        <w:t>验（实习）日期</w:t>
      </w:r>
      <w:r>
        <w:rPr>
          <w:rFonts w:hint="default" w:ascii="Times New Roman" w:hAnsi="Times New Roman" w:eastAsia="宋体" w:cs="Times New Roman"/>
          <w:szCs w:val="21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zCs w:val="21"/>
          <w:u w:val="single"/>
          <w:lang w:val="en-US" w:eastAsia="zh-CN"/>
        </w:rPr>
        <w:t xml:space="preserve">2025.5.15 </w:t>
      </w:r>
      <w:r>
        <w:rPr>
          <w:rFonts w:hint="default" w:ascii="Times New Roman" w:hAnsi="Times New Roman" w:eastAsia="宋体" w:cs="Times New Roman"/>
          <w:szCs w:val="21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Cs w:val="21"/>
        </w:rPr>
        <w:t>指导教师</w:t>
      </w:r>
      <w:r>
        <w:rPr>
          <w:rFonts w:hint="default" w:ascii="Times New Roman" w:hAnsi="Times New Roman" w:eastAsia="宋体" w:cs="Times New Roman"/>
          <w:szCs w:val="21"/>
          <w:u w:val="single"/>
        </w:rPr>
        <w:t xml:space="preserve">            </w:t>
      </w:r>
    </w:p>
    <w:p w14:paraId="69F1AC3A">
      <w:pPr>
        <w:rPr>
          <w:rFonts w:hint="default" w:ascii="Times New Roman" w:hAnsi="Times New Roman" w:eastAsia="宋体" w:cs="Times New Roman"/>
          <w:szCs w:val="21"/>
          <w:u w:val="single"/>
        </w:rPr>
      </w:pPr>
      <w:r>
        <w:rPr>
          <w:rFonts w:hint="default" w:ascii="Times New Roman" w:hAnsi="Times New Roman" w:eastAsia="宋体" w:cs="Times New Roman"/>
          <w:szCs w:val="21"/>
        </w:rPr>
        <w:t>系</w:t>
      </w:r>
      <w:r>
        <w:rPr>
          <w:rFonts w:hint="default" w:ascii="Times New Roman" w:hAnsi="Times New Roman" w:eastAsia="宋体" w:cs="Times New Roman"/>
          <w:szCs w:val="21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Cs w:val="21"/>
          <w:u w:val="single"/>
          <w:lang w:val="en-US" w:eastAsia="zh-CN"/>
        </w:rPr>
        <w:t>计算机</w:t>
      </w:r>
      <w:r>
        <w:rPr>
          <w:rFonts w:hint="default" w:ascii="Times New Roman" w:hAnsi="Times New Roman" w:eastAsia="宋体" w:cs="Times New Roman"/>
          <w:szCs w:val="21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zCs w:val="21"/>
        </w:rPr>
        <w:t>专业</w:t>
      </w:r>
      <w:r>
        <w:rPr>
          <w:rFonts w:hint="default" w:ascii="Times New Roman" w:hAnsi="Times New Roman" w:eastAsia="宋体" w:cs="Times New Roman"/>
          <w:szCs w:val="21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zCs w:val="21"/>
          <w:u w:val="single"/>
          <w:lang w:val="en-US" w:eastAsia="zh-CN"/>
        </w:rPr>
        <w:t>计科</w:t>
      </w:r>
      <w:r>
        <w:rPr>
          <w:rFonts w:hint="default" w:ascii="Times New Roman" w:hAnsi="Times New Roman" w:eastAsia="宋体" w:cs="Times New Roman"/>
          <w:szCs w:val="21"/>
          <w:u w:val="single"/>
        </w:rPr>
        <w:t xml:space="preserve">   </w:t>
      </w:r>
      <w:bookmarkStart w:id="0" w:name="_GoBack"/>
      <w:bookmarkEnd w:id="0"/>
      <w:r>
        <w:rPr>
          <w:rFonts w:hint="default" w:ascii="Times New Roman" w:hAnsi="Times New Roman" w:eastAsia="宋体" w:cs="Times New Roman"/>
          <w:szCs w:val="21"/>
          <w:u w:val="single"/>
        </w:rPr>
        <w:t xml:space="preserve"> </w:t>
      </w:r>
    </w:p>
    <w:p w14:paraId="0826D783">
      <w:pPr>
        <w:rPr>
          <w:rFonts w:hint="default" w:ascii="Times New Roman" w:hAnsi="Times New Roman" w:eastAsia="宋体" w:cs="Times New Roman"/>
        </w:rPr>
      </w:pPr>
    </w:p>
    <w:p w14:paraId="11D00AC4">
      <w:pPr>
        <w:ind w:firstLine="211" w:firstLineChars="10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  <w:b/>
        </w:rPr>
        <w:t xml:space="preserve">一、实验目的 </w:t>
      </w:r>
    </w:p>
    <w:p w14:paraId="11C703DE">
      <w:pPr>
        <w:ind w:firstLine="420" w:firstLineChars="0"/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 w:val="0"/>
          <w:bCs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掌握静态路由的配置方法</w:t>
      </w:r>
    </w:p>
    <w:p w14:paraId="31983FB2">
      <w:pPr>
        <w:ind w:firstLine="420" w:firstLineChars="0"/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（2）掌握通过静态路由方式实现网络的连通性。</w:t>
      </w:r>
    </w:p>
    <w:p w14:paraId="6E86F919">
      <w:pPr>
        <w:ind w:firstLine="420" w:firstLineChars="0"/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（3）熟悉广域网线缆的连接方式。</w:t>
      </w:r>
    </w:p>
    <w:p w14:paraId="2312E25F">
      <w:pPr>
        <w:spacing w:before="156" w:beforeLines="50"/>
        <w:ind w:firstLine="211" w:firstLineChars="10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  <w:b/>
        </w:rPr>
        <w:t xml:space="preserve">二、实验要求 </w:t>
      </w:r>
    </w:p>
    <w:p w14:paraId="2B6DD445">
      <w:pPr>
        <w:spacing w:after="156" w:afterLines="50"/>
        <w:ind w:firstLine="211" w:firstLineChars="100"/>
        <w:rPr>
          <w:rFonts w:hint="default" w:ascii="Times New Roman" w:hAnsi="Times New Roman" w:eastAsia="宋体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</w:rPr>
        <w:t>本次实验要求学生能够在 Cisco Packet Tracer 环境中完成一个包含三个局域网和三台路由器的静态路由网络配置。实验过程中需掌握如何为路由器添加串口模块，正确连接广域网线缆，并按照网络拓扑图配置各</w: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b w:val="0"/>
          <w:bCs/>
        </w:rPr>
        <w:t>路由器和终端设备的 IP 地址。同时，需要通过在各路由器上手动添加静态路由表项，实现不同子网之间的互通。最后，要求使用 ping 命令验证网络连通性，确保配置生效，网络结构稳定可靠。</w:t>
      </w:r>
    </w:p>
    <w:p w14:paraId="32302AB2">
      <w:pPr>
        <w:ind w:firstLine="211" w:firstLineChars="10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  <w:b/>
        </w:rPr>
        <w:t>三、实验内容 (要求写出实验拓扑图、实验步骤及运行结果等)</w:t>
      </w:r>
    </w:p>
    <w:p w14:paraId="78E4E255">
      <w:pPr>
        <w:ind w:firstLine="210" w:firstLineChars="100"/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 w:val="0"/>
          <w:bCs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实验环境搭建，搭建拓扑图，为路由器Router0增加串口模块，实验图如图1所示。</w:t>
      </w:r>
    </w:p>
    <w:p w14:paraId="6B81B47D">
      <w:pPr>
        <w:ind w:firstLine="210" w:firstLineChars="10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3425190" cy="2540635"/>
            <wp:effectExtent l="0" t="0" r="3810" b="444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519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265BF">
      <w:pPr>
        <w:ind w:firstLine="180" w:firstLineChars="100"/>
        <w:jc w:val="center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图1 静态路由配置实验拓扑图</w:t>
      </w:r>
    </w:p>
    <w:p w14:paraId="14D7CB46">
      <w:pPr>
        <w:ind w:firstLine="210" w:firstLineChars="100"/>
        <w:jc w:val="center"/>
        <w:rPr>
          <w:rFonts w:hint="default" w:ascii="Times New Roman" w:hAnsi="Times New Roman" w:eastAsia="宋体" w:cs="Times New Roman"/>
          <w:lang w:val="en-US" w:eastAsia="zh-CN"/>
        </w:rPr>
      </w:pPr>
    </w:p>
    <w:p w14:paraId="78D7A661">
      <w:pPr>
        <w:numPr>
          <w:ilvl w:val="0"/>
          <w:numId w:val="1"/>
        </w:numPr>
        <w:ind w:firstLine="210" w:firstLineChars="100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为路由器增加串口模块</w:t>
      </w:r>
    </w:p>
    <w:p w14:paraId="73CBC140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3992245" cy="1517650"/>
            <wp:effectExtent l="0" t="0" r="635" b="635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2245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C25DC">
      <w:pPr>
        <w:ind w:firstLine="180" w:firstLineChars="100"/>
        <w:jc w:val="center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图2 Route0增加串口</w:t>
      </w:r>
    </w:p>
    <w:p w14:paraId="1344A171">
      <w:pPr>
        <w:ind w:firstLine="210" w:firstLineChars="100"/>
        <w:jc w:val="center"/>
        <w:rPr>
          <w:rFonts w:hint="default" w:ascii="Times New Roman" w:hAnsi="Times New Roman" w:eastAsia="宋体" w:cs="Times New Roman"/>
          <w:lang w:val="en-US" w:eastAsia="zh-CN"/>
        </w:rPr>
      </w:pPr>
    </w:p>
    <w:p w14:paraId="2EC466B1">
      <w:pPr>
        <w:numPr>
          <w:ilvl w:val="0"/>
          <w:numId w:val="1"/>
        </w:numPr>
        <w:ind w:firstLine="210" w:firstLineChars="100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配置各路由器的接口地址信息，如图3所示。</w:t>
      </w:r>
    </w:p>
    <w:p w14:paraId="6F8798B4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3434715" cy="2230120"/>
            <wp:effectExtent l="0" t="0" r="9525" b="1016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4715" cy="22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7480E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图3 Router2接口地址信息配置</w:t>
      </w:r>
    </w:p>
    <w:p w14:paraId="31239CED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5AA1E01">
      <w:pPr>
        <w:numPr>
          <w:ilvl w:val="0"/>
          <w:numId w:val="1"/>
        </w:numPr>
        <w:ind w:firstLine="210" w:firstLineChars="100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配置各PC和Sever的IP地址，IP地址信息表如图4所示。</w:t>
      </w:r>
    </w:p>
    <w:p w14:paraId="434549FA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3495675" cy="1489710"/>
            <wp:effectExtent l="0" t="0" r="9525" b="381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A7712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图4 IP地址信息表</w:t>
      </w:r>
    </w:p>
    <w:p w14:paraId="0ED644FE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BF703E4">
      <w:pPr>
        <w:numPr>
          <w:ilvl w:val="0"/>
          <w:numId w:val="1"/>
        </w:numPr>
        <w:ind w:firstLine="210" w:firstLineChars="100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配置路由器串口，Route0配置如图5所示，Router1和Router2同理；连接完成后，路由器之间看似联通，如图6所示。</w:t>
      </w:r>
    </w:p>
    <w:p w14:paraId="1218576A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3604895" cy="2345690"/>
            <wp:effectExtent l="0" t="0" r="6985" b="127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4895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04962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图5 Router0配置图</w:t>
      </w:r>
    </w:p>
    <w:p w14:paraId="13999BFE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2790825" cy="1663700"/>
            <wp:effectExtent l="0" t="0" r="13335" b="1270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A1F9C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图6 路由器串口配置后图</w:t>
      </w:r>
    </w:p>
    <w:p w14:paraId="25CDA0F0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1B149C4">
      <w:pPr>
        <w:numPr>
          <w:ilvl w:val="0"/>
          <w:numId w:val="1"/>
        </w:numPr>
        <w:ind w:firstLine="210" w:firstLineChars="100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在各路由器上配置静态路由，为Route0配置静态路由，Network项输入192.168.2.0，Mask输入255.255.255.0，Next Hop输入192.168.5.2，Route1和Route2同理。</w:t>
      </w:r>
    </w:p>
    <w:p w14:paraId="644E5EEF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3670935" cy="2495550"/>
            <wp:effectExtent l="0" t="0" r="1905" b="381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8781A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图7 Route0静态路由配置示例图</w:t>
      </w:r>
    </w:p>
    <w:p w14:paraId="7537DC3F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94ABD6A">
      <w:pPr>
        <w:numPr>
          <w:ilvl w:val="0"/>
          <w:numId w:val="1"/>
        </w:numPr>
        <w:ind w:firstLine="210" w:firstLineChars="100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查看各路由器路由表，如下图所示。</w:t>
      </w:r>
    </w:p>
    <w:p w14:paraId="4838DAD3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3723005" cy="1906905"/>
            <wp:effectExtent l="0" t="0" r="10795" b="1333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3005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8253B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图8 Route0路由表</w:t>
      </w:r>
    </w:p>
    <w:p w14:paraId="735DE906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3853180" cy="1780540"/>
            <wp:effectExtent l="0" t="0" r="2540" b="254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3180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2EC94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图9 Route1路由表</w:t>
      </w:r>
    </w:p>
    <w:p w14:paraId="5BF4F9AF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3792220" cy="1867535"/>
            <wp:effectExtent l="0" t="0" r="2540" b="6985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2220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B20D8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图10 Route2路由表</w:t>
      </w:r>
    </w:p>
    <w:p w14:paraId="73D1AA64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40355A2">
      <w:pPr>
        <w:numPr>
          <w:ilvl w:val="0"/>
          <w:numId w:val="1"/>
        </w:numPr>
        <w:ind w:firstLine="210" w:firstLineChars="100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测试路由连通性</w:t>
      </w:r>
    </w:p>
    <w:p w14:paraId="1749EBAC">
      <w:pPr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通过ping命令分别测试任意两个网络终端设备之间的连通性，测试结果如图11所示，可见不同网络终端之间互相连通。</w:t>
      </w:r>
    </w:p>
    <w:p w14:paraId="144C5CEF">
      <w:pPr>
        <w:numPr>
          <w:ilvl w:val="0"/>
          <w:numId w:val="0"/>
        </w:numPr>
        <w:ind w:firstLine="420" w:firstLine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056380" cy="3474085"/>
            <wp:effectExtent l="0" t="0" r="12700" b="635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6380" cy="347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3729B">
      <w:pPr>
        <w:numPr>
          <w:ilvl w:val="0"/>
          <w:numId w:val="0"/>
        </w:numPr>
        <w:ind w:firstLine="420" w:firstLineChars="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图11 网络连通性测试</w:t>
      </w:r>
    </w:p>
    <w:p w14:paraId="3F91872C">
      <w:pPr>
        <w:ind w:firstLine="211" w:firstLineChars="10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  <w:b/>
        </w:rPr>
        <w:t>四、实验心得</w:t>
      </w:r>
    </w:p>
    <w:p w14:paraId="51109300">
      <w:pPr>
        <w:ind w:firstLine="4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通过本次静态路由配置实验，我深入掌握了路由器串口模块的添加方法及接口IP地址的配置方式，理解了静态路由在实现不同子网之间通信中的关键作用。起初，由于路由器默认接口数量不足，导致无法连接全部设备，通过学习模块扩展方法成功添加了串口，解决了该问题。在配置静态路由时，我体会到每条静态路由的“下一跳”地址设置直接影响数据能否成功转发，对路由表的正确性要求较高。相比理论学习，这次实践让我更直观地认识到静态路由的结构、配置逻辑及其在小型网络环境中的应用效果，也意识到其在大型网络中维护上的局限性，为我后续学习动态路由打下了基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C803E6"/>
    <w:multiLevelType w:val="singleLevel"/>
    <w:tmpl w:val="39C803E6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25F5"/>
    <w:rsid w:val="001300BE"/>
    <w:rsid w:val="003A298F"/>
    <w:rsid w:val="00541D8C"/>
    <w:rsid w:val="00AB471D"/>
    <w:rsid w:val="00B14D23"/>
    <w:rsid w:val="00B225F5"/>
    <w:rsid w:val="00C37409"/>
    <w:rsid w:val="00E93674"/>
    <w:rsid w:val="00EA2C7D"/>
    <w:rsid w:val="00EE51EF"/>
    <w:rsid w:val="00EF61BD"/>
    <w:rsid w:val="00F82CCA"/>
    <w:rsid w:val="00FD60D6"/>
    <w:rsid w:val="280E78C3"/>
    <w:rsid w:val="3717572C"/>
    <w:rsid w:val="611046CB"/>
    <w:rsid w:val="69F24B0C"/>
    <w:rsid w:val="6AAE27FE"/>
    <w:rsid w:val="6C5E19C5"/>
    <w:rsid w:val="7B80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</Company>
  <Pages>5</Pages>
  <Words>944</Words>
  <Characters>1120</Characters>
  <Lines>1</Lines>
  <Paragraphs>1</Paragraphs>
  <TotalTime>76</TotalTime>
  <ScaleCrop>false</ScaleCrop>
  <LinksUpToDate>false</LinksUpToDate>
  <CharactersWithSpaces>1194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2018-04-12T15:28:00Z</dcterms:created>
  <dc:creator>d</dc:creator>
  <cp:lastModifiedBy>我爱学习*~*</cp:lastModifiedBy>
  <dcterms:modified xsi:type="dcterms:W3CDTF">2026-02-24T03:46:46Z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62601D0A818849EE9A3D48FE814FFA0D_12</vt:lpwstr>
  </property>
  <property fmtid="{D5CDD505-2E9C-101B-9397-08002B2CF9AE}" pid="4" name="KSOTemplateDocerSaveRecord">
    <vt:lpwstr>eyJoZGlkIjoiMzZmMDEyZGY2ZDNhYzkyMDExYzlhMzJjMjc3NzVkNzYiLCJ1c2VySWQiOiIzODM1OTYyMzUifQ==</vt:lpwstr>
  </property>
</Properties>
</file>