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 w:cs="Times New Roman"/>
          <w:b/>
          <w:sz w:val="30"/>
          <w:szCs w:val="30"/>
        </w:rPr>
      </w:pPr>
      <w:bookmarkStart w:id="0" w:name="_Hlk152697539"/>
      <w:r>
        <w:rPr>
          <w:rFonts w:hint="eastAsia" w:ascii="Times New Roman" w:hAnsi="Times New Roman" w:eastAsia="宋体" w:cs="Times New Roman"/>
          <w:b/>
          <w:sz w:val="30"/>
          <w:szCs w:val="30"/>
        </w:rPr>
        <w:t>实验一 常用电子仪器的使用</w:t>
      </w: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一﹑实验目的</w:t>
      </w:r>
    </w:p>
    <w:p>
      <w:pPr>
        <w:rPr>
          <w:rFonts w:ascii="宋体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宋体" w:hAnsi="Times New Roman" w:eastAsia="宋体" w:cs="Times New Roman"/>
          <w:sz w:val="24"/>
          <w:szCs w:val="24"/>
        </w:rPr>
        <w:t>（1）学习电子电路实验中常用的电子仪器——数字示波器﹑信号发生器﹑毫伏表等的主要技术指标﹑性能及正确使用方法。</w:t>
      </w:r>
    </w:p>
    <w:p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t xml:space="preserve">    </w:t>
      </w:r>
      <w:r>
        <w:rPr>
          <w:rFonts w:hint="eastAsia" w:ascii="宋体" w:hAnsi="Times New Roman" w:eastAsia="宋体" w:cs="Times New Roman"/>
          <w:sz w:val="24"/>
          <w:szCs w:val="24"/>
        </w:rPr>
        <w:t>（2）初步掌握数字示波器观察波形和读取波形参数的方法。</w:t>
      </w: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二﹑实验原理</w:t>
      </w:r>
    </w:p>
    <w:p>
      <w:pPr>
        <w:ind w:firstLine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在电子技术实验中，最常用的电子仪器有：示波器、信号发生器、直流稳压电源、交流毫伏表等。它们和万用电表一起，可以完成对电子电路的静态和动态工作情况的测试。</w:t>
      </w:r>
    </w:p>
    <w:p>
      <w:pPr>
        <w:ind w:firstLine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实验中要对各种仪器进行综合使用，可以按照信号流向，以连线简捷，调节顺手，观察与读数方便等原则，进行合理布局。各仪器与被测实验装置之间的布局与连线如图1.1所示。接线时应注意，为防止外界干扰，各仪器的公共接地端应连接在一起，称为共地。信号源和毫伏表的引线通常用屏蔽线或专用电缆线，示波器用专用电缆线，直流电源的接线用普通导线。</w:t>
      </w:r>
    </w:p>
    <w:p>
      <w:pPr>
        <w:ind w:left="3500" w:hanging="3500" w:hangingChars="1250"/>
        <w:jc w:val="center"/>
        <w:rPr>
          <w:rFonts w:ascii="宋体" w:hAnsi="Times New Roman" w:eastAsia="宋体" w:cs="Times New Roman"/>
          <w:sz w:val="28"/>
          <w:szCs w:val="20"/>
        </w:rPr>
      </w:pPr>
      <w:r>
        <w:rPr>
          <w:rFonts w:ascii="宋体" w:hAnsi="Times New Roman" w:eastAsia="宋体" w:cs="Times New Roman"/>
          <w:sz w:val="28"/>
          <w:szCs w:val="20"/>
        </w:rPr>
        <w:drawing>
          <wp:inline distT="0" distB="0" distL="0" distR="0">
            <wp:extent cx="4267200" cy="2381250"/>
            <wp:effectExtent l="0" t="0" r="0" b="0"/>
            <wp:docPr id="1532029254" name="图片 6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29254" name="图片 6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Times New Roman" w:eastAsia="宋体" w:cs="Times New Roman"/>
          <w:sz w:val="28"/>
          <w:szCs w:val="20"/>
        </w:rPr>
        <w:t xml:space="preserve">      </w:t>
      </w:r>
    </w:p>
    <w:p>
      <w:pPr>
        <w:ind w:left="3000" w:hanging="3000" w:hangingChars="1250"/>
        <w:jc w:val="center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图1.1 电子技术实验中测量仪器连接图</w:t>
      </w:r>
    </w:p>
    <w:p>
      <w:pPr>
        <w:tabs>
          <w:tab w:val="left" w:pos="840"/>
        </w:tabs>
        <w:ind w:firstLine="48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1.实验电路</w:t>
      </w:r>
    </w:p>
    <w:p>
      <w:pPr>
        <w:tabs>
          <w:tab w:val="left" w:pos="840"/>
        </w:tabs>
        <w:ind w:firstLine="48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在电子技术相关课程中的实验电路可以是一个单元电路，也可以是综合设计性电路。无论是何种电路都要使用一些电子仪器及设备进行测量。测量分为两种，一是静态测量，二是动态测量。通过观察实验现象和结果，将理论和实践结合起来。</w:t>
      </w:r>
    </w:p>
    <w:p>
      <w:pPr>
        <w:tabs>
          <w:tab w:val="left" w:pos="840"/>
        </w:tabs>
        <w:ind w:firstLine="48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2．直流稳压电源</w:t>
      </w:r>
    </w:p>
    <w:p>
      <w:pPr>
        <w:tabs>
          <w:tab w:val="left" w:pos="840"/>
        </w:tabs>
        <w:ind w:firstLine="48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直流稳压电源为电路提供能源，通常输出为电压。</w:t>
      </w:r>
    </w:p>
    <w:p>
      <w:pPr>
        <w:tabs>
          <w:tab w:val="left" w:pos="510"/>
        </w:tabs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ab/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3. 信号发生器  </w:t>
      </w:r>
    </w:p>
    <w:p>
      <w:pPr>
        <w:tabs>
          <w:tab w:val="left" w:pos="510"/>
        </w:tabs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    信号发生器为电路提供各种频率和幅度的输入信号。信号发生器按需要可输出正弦波、方波、三角波等信号波形，输出信号的幅度和频率均可调节。信号发生器作为信号源，它的输出端不允许短路。</w:t>
      </w:r>
    </w:p>
    <w:p>
      <w:pPr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    4. 交流毫伏表</w:t>
      </w:r>
    </w:p>
    <w:p>
      <w:pPr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   交流毫伏表用于测量电路的输入、输出信号的有效值。交流毫伏表只能在其工作频率范围内，用来测量正弦交流电压的有效值。为了防止过载而损坏仪器，测量前一般先把量程开关置于量程较大位置处，然后在测量中逐档减小量程。同时为了提高测量精度，在使用前要先对毫伏表进行调零。</w:t>
      </w:r>
    </w:p>
    <w:p>
      <w:pPr>
        <w:tabs>
          <w:tab w:val="left" w:pos="840"/>
        </w:tabs>
        <w:ind w:firstLine="48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5．万用表</w:t>
      </w:r>
    </w:p>
    <w:p>
      <w:pPr>
        <w:tabs>
          <w:tab w:val="left" w:pos="840"/>
        </w:tabs>
        <w:ind w:firstLine="48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万用表用于测量电路的静态工作点和直流信号的值。同时还可以测量较低频率信号的交流电压、交流电流的有效值及测量电路的阻值。</w:t>
      </w:r>
    </w:p>
    <w:p>
      <w:pPr>
        <w:tabs>
          <w:tab w:val="left" w:pos="840"/>
        </w:tabs>
        <w:ind w:firstLine="480" w:firstLineChars="20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6. 示波器</w:t>
      </w:r>
    </w:p>
    <w:p>
      <w:pPr>
        <w:tabs>
          <w:tab w:val="left" w:pos="840"/>
        </w:tabs>
        <w:ind w:firstLine="480" w:firstLineChars="20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示波器是一种常用的电子测量仪器，它能直接观测和真实显示被测信号的波形。它不仅能观测电路的动态过程，还可以测量被测信号的幅度、频率、周期、相位、脉冲宽度、上升和下降时间等参数。本书附录A.1中对SDS1000型数字示波器的使用方法作了较详细的说明。</w:t>
      </w: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三</w:t>
      </w:r>
      <w:r>
        <w:rPr>
          <w:rFonts w:ascii="宋体" w:hAnsi="Times New Roman" w:eastAsia="宋体" w:cs="Times New Roman"/>
          <w:b/>
          <w:sz w:val="24"/>
          <w:szCs w:val="24"/>
        </w:rPr>
        <w:t xml:space="preserve"> </w:t>
      </w:r>
      <w:r>
        <w:rPr>
          <w:rFonts w:hint="eastAsia" w:ascii="宋体" w:hAnsi="Times New Roman" w:eastAsia="宋体" w:cs="Times New Roman"/>
          <w:b/>
          <w:sz w:val="24"/>
          <w:szCs w:val="24"/>
        </w:rPr>
        <w:t>﹑实验仪器</w:t>
      </w:r>
    </w:p>
    <w:p>
      <w:pPr>
        <w:numPr>
          <w:ilvl w:val="2"/>
          <w:numId w:val="1"/>
        </w:numPr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信号发生器                            1台  </w:t>
      </w:r>
    </w:p>
    <w:p>
      <w:pPr>
        <w:numPr>
          <w:ilvl w:val="2"/>
          <w:numId w:val="1"/>
        </w:numPr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数字示波器                            1台</w:t>
      </w:r>
    </w:p>
    <w:p>
      <w:pPr>
        <w:numPr>
          <w:ilvl w:val="2"/>
          <w:numId w:val="1"/>
        </w:numPr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毫伏表                                1台</w:t>
      </w: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 xml:space="preserve">四﹑实验内容及步骤 </w:t>
      </w:r>
    </w:p>
    <w:bookmarkEnd w:id="0"/>
    <w:p>
      <w:pPr>
        <w:pStyle w:val="14"/>
        <w:numPr>
          <w:ilvl w:val="0"/>
          <w:numId w:val="2"/>
        </w:numPr>
        <w:ind w:firstLineChars="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用示波器测量“校准信号”</w:t>
      </w:r>
    </w:p>
    <w:p>
      <w:pPr>
        <w:ind w:left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注：Multisim使用如下示波器（Tektronix）</w:t>
      </w:r>
    </w:p>
    <w:p>
      <w:pPr>
        <w:ind w:left="425"/>
        <w:jc w:val="center"/>
        <w:rPr>
          <w:rFonts w:hint="eastAsia" w:ascii="宋体" w:hAnsi="Times New Roman" w:eastAsia="宋体" w:cs="Times New Roman"/>
          <w:sz w:val="24"/>
          <w:szCs w:val="24"/>
        </w:rPr>
      </w:pPr>
      <w:r>
        <w:rPr>
          <w:rFonts w:ascii="宋体" w:hAnsi="Times New Roman" w:eastAsia="宋体" w:cs="Times New Roman"/>
          <w:sz w:val="24"/>
          <w:szCs w:val="24"/>
        </w:rPr>
        <w:drawing>
          <wp:inline distT="0" distB="0" distL="0" distR="0">
            <wp:extent cx="3180080" cy="1524000"/>
            <wp:effectExtent l="0" t="0" r="1270" b="0"/>
            <wp:docPr id="1614489905" name="图片 1" descr="电脑萤幕的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9905" name="图片 1" descr="电脑萤幕的截图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3625" cy="15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484" w:firstLineChars="202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</w:t>
      </w:r>
      <w:r>
        <w:rPr>
          <w:rFonts w:ascii="宋体" w:hAnsi="Times New Roman" w:eastAsia="宋体" w:cs="Times New Roman"/>
          <w:sz w:val="24"/>
          <w:szCs w:val="24"/>
        </w:rPr>
        <w:t>1</w:t>
      </w:r>
      <w:r>
        <w:rPr>
          <w:rFonts w:hint="eastAsia" w:ascii="宋体" w:hAnsi="Times New Roman" w:eastAsia="宋体" w:cs="Times New Roman"/>
          <w:sz w:val="24"/>
          <w:szCs w:val="24"/>
        </w:rPr>
        <w:t>）</w:t>
      </w:r>
      <w:r>
        <w:rPr>
          <w:rFonts w:ascii="宋体" w:hAnsi="Times New Roman" w:eastAsia="宋体" w:cs="Times New Roman"/>
          <w:sz w:val="24"/>
          <w:szCs w:val="24"/>
        </w:rPr>
        <w:t>打开示波器电源，示波器执行所有自检项目，并确认通过自检</w: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ascii="宋体" w:hAnsi="Times New Roman" w:eastAsia="宋体" w:cs="Times New Roman"/>
          <w:sz w:val="24"/>
          <w:szCs w:val="24"/>
        </w:rPr>
        <w:t>按下【DEFAULT SETUP】按钮。</w:t>
      </w:r>
    </w:p>
    <w:p>
      <w:pPr>
        <w:ind w:firstLine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</w:t>
      </w:r>
      <w:r>
        <w:rPr>
          <w:rFonts w:ascii="宋体" w:hAnsi="Times New Roman" w:eastAsia="宋体" w:cs="Times New Roman"/>
          <w:sz w:val="24"/>
          <w:szCs w:val="24"/>
        </w:rPr>
        <w:t>2</w:t>
      </w:r>
      <w:r>
        <w:rPr>
          <w:rFonts w:hint="eastAsia" w:ascii="宋体" w:hAnsi="Times New Roman" w:eastAsia="宋体" w:cs="Times New Roman"/>
          <w:sz w:val="24"/>
          <w:szCs w:val="24"/>
        </w:rPr>
        <w:t>）</w:t>
      </w:r>
      <w:r>
        <w:rPr>
          <w:rFonts w:ascii="宋体" w:hAnsi="Times New Roman" w:eastAsia="宋体" w:cs="Times New Roman"/>
          <w:sz w:val="24"/>
          <w:szCs w:val="24"/>
        </w:rPr>
        <w:t>将示波器探头上的开关设定到1X并将探头与示波器的通道1连接</w:t>
      </w:r>
      <w:r>
        <w:rPr>
          <w:rFonts w:hint="eastAsia" w:ascii="宋体" w:hAnsi="Times New Roman" w:eastAsia="宋体" w:cs="Times New Roman"/>
          <w:sz w:val="24"/>
          <w:szCs w:val="24"/>
        </w:rPr>
        <w:t>，连接示波器的校准信号。</w:t>
      </w:r>
    </w:p>
    <w:p>
      <w:pPr>
        <w:ind w:firstLine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（3）</w:t>
      </w:r>
      <w:r>
        <w:rPr>
          <w:rFonts w:ascii="宋体" w:hAnsi="Times New Roman" w:eastAsia="宋体" w:cs="Times New Roman"/>
          <w:sz w:val="24"/>
          <w:szCs w:val="24"/>
        </w:rPr>
        <w:t>按下【AUTO】按钮</w:t>
      </w:r>
      <w:r>
        <w:rPr>
          <w:rFonts w:hint="eastAsia" w:ascii="宋体" w:hAnsi="Times New Roman" w:eastAsia="宋体" w:cs="Times New Roman"/>
          <w:sz w:val="24"/>
          <w:szCs w:val="24"/>
        </w:rPr>
        <w:t>，</w:t>
      </w:r>
      <w:r>
        <w:rPr>
          <w:rFonts w:ascii="宋体" w:hAnsi="Times New Roman" w:eastAsia="宋体" w:cs="Times New Roman"/>
          <w:sz w:val="24"/>
          <w:szCs w:val="24"/>
        </w:rPr>
        <w:t>屏幕会显示频率为1KH</w:t>
      </w:r>
      <w:r>
        <w:rPr>
          <w:rFonts w:hint="eastAsia" w:ascii="宋体" w:hAnsi="Times New Roman" w:eastAsia="宋体" w:cs="Times New Roman"/>
          <w:sz w:val="24"/>
          <w:szCs w:val="24"/>
        </w:rPr>
        <w:t>z</w:t>
      </w:r>
      <w:r>
        <w:rPr>
          <w:rFonts w:ascii="宋体" w:hAnsi="Times New Roman" w:eastAsia="宋体" w:cs="Times New Roman"/>
          <w:sz w:val="24"/>
          <w:szCs w:val="24"/>
        </w:rPr>
        <w:t>电压约为3V峰峰值的方波</w:t>
      </w:r>
      <w:r>
        <w:rPr>
          <w:rFonts w:hint="eastAsia" w:ascii="宋体" w:hAnsi="Times New Roman" w:eastAsia="宋体" w:cs="Times New Roman"/>
          <w:sz w:val="24"/>
          <w:szCs w:val="24"/>
        </w:rPr>
        <w:t>。将测量结果填入到表1.1中。</w:t>
      </w:r>
    </w:p>
    <w:p>
      <w:pPr>
        <w:ind w:firstLine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（4）</w:t>
      </w:r>
      <w:r>
        <w:rPr>
          <w:rFonts w:ascii="宋体" w:hAnsi="Times New Roman" w:eastAsia="宋体" w:cs="Times New Roman"/>
          <w:sz w:val="24"/>
          <w:szCs w:val="24"/>
        </w:rPr>
        <w:t> </w:t>
      </w:r>
      <w:r>
        <w:rPr>
          <w:rFonts w:hint="eastAsia" w:ascii="宋体" w:hAnsi="Times New Roman" w:eastAsia="宋体" w:cs="Times New Roman"/>
          <w:sz w:val="24"/>
          <w:szCs w:val="24"/>
        </w:rPr>
        <w:t>调节“</w:t>
      </w:r>
      <w:r>
        <w:rPr>
          <w:rFonts w:ascii="宋体" w:hAnsi="Times New Roman" w:eastAsia="宋体" w:cs="Times New Roman"/>
          <w:sz w:val="24"/>
          <w:szCs w:val="24"/>
        </w:rPr>
        <w:t>S/DIV</w:t>
      </w:r>
      <w:r>
        <w:rPr>
          <w:rFonts w:hint="eastAsia" w:ascii="宋体" w:hAnsi="Times New Roman" w:eastAsia="宋体" w:cs="Times New Roman"/>
          <w:sz w:val="24"/>
          <w:szCs w:val="24"/>
        </w:rPr>
        <w:t>”</w:t>
      </w:r>
      <w:r>
        <w:rPr>
          <w:rFonts w:ascii="宋体" w:hAnsi="Times New Roman" w:eastAsia="宋体" w:cs="Times New Roman"/>
          <w:sz w:val="24"/>
          <w:szCs w:val="24"/>
        </w:rPr>
        <w:t> 旋钮</w:t>
      </w:r>
      <w:r>
        <w:rPr>
          <w:rFonts w:hint="eastAsia" w:ascii="宋体" w:hAnsi="Times New Roman" w:eastAsia="宋体" w:cs="Times New Roman"/>
          <w:sz w:val="24"/>
          <w:szCs w:val="24"/>
        </w:rPr>
        <w:t>展开波形，记录校准信号的上升时间和下降时间。</w:t>
      </w:r>
    </w:p>
    <w:p>
      <w:pPr>
        <w:ind w:firstLine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 xml:space="preserve">                         表1.1 校准信号测量记录表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1"/>
        <w:gridCol w:w="2321"/>
        <w:gridCol w:w="2322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</w:rPr>
              <w:t>幅度</w:t>
            </w:r>
          </w:p>
        </w:tc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</w:rPr>
              <w:t>频率</w:t>
            </w:r>
          </w:p>
        </w:tc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</w:rPr>
              <w:t>上升时间</w:t>
            </w:r>
          </w:p>
        </w:tc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</w:rPr>
              <w:t>下降时间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3V</w:t>
            </w:r>
          </w:p>
        </w:tc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1kHz</w:t>
            </w:r>
          </w:p>
        </w:tc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753ps</w:t>
            </w:r>
          </w:p>
        </w:tc>
        <w:tc>
          <w:tcPr>
            <w:tcW w:w="1250" w:type="pct"/>
          </w:tcPr>
          <w:p>
            <w:pPr>
              <w:spacing w:before="240"/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753ps</w:t>
            </w:r>
          </w:p>
        </w:tc>
      </w:tr>
    </w:tbl>
    <w:p>
      <w:pPr>
        <w:ind w:firstLine="425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2．用示波器和毫伏表测量信号发生器输出电压</w:t>
      </w:r>
    </w:p>
    <w:p>
      <w:pPr>
        <w:tabs>
          <w:tab w:val="left" w:pos="105"/>
        </w:tabs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ab/>
      </w:r>
      <w:r>
        <w:rPr>
          <w:rFonts w:hint="eastAsia" w:ascii="宋体" w:hAnsi="Times New Roman" w:eastAsia="宋体" w:cs="Times New Roman"/>
          <w:sz w:val="24"/>
          <w:szCs w:val="24"/>
        </w:rPr>
        <w:tab/>
      </w:r>
      <w:r>
        <w:rPr>
          <w:rFonts w:hint="eastAsia" w:ascii="宋体" w:hAnsi="Times New Roman" w:eastAsia="宋体" w:cs="Times New Roman"/>
          <w:sz w:val="24"/>
          <w:szCs w:val="24"/>
        </w:rPr>
        <w:t>按图1.2连接仪器。信号发生器输出信号频率固定为1</w:t>
      </w:r>
      <w:r>
        <w:rPr>
          <w:rFonts w:ascii="宋体" w:hAnsi="Times New Roman" w:eastAsia="宋体" w:cs="Times New Roman"/>
          <w:position w:val="-6"/>
          <w:sz w:val="24"/>
          <w:szCs w:val="24"/>
        </w:rPr>
        <w:object>
          <v:shape id="_x0000_i1025" o:spt="75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7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，分别调节信号发生器输出幅度为1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26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9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和10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27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 xml:space="preserve">，将测量结果记入到表1.2。 </w:t>
      </w:r>
    </w:p>
    <w:p>
      <w:pPr>
        <w:tabs>
          <w:tab w:val="left" w:pos="105"/>
        </w:tabs>
        <w:jc w:val="center"/>
        <w:rPr>
          <w:rFonts w:ascii="宋体" w:hAnsi="宋体" w:eastAsia="宋体" w:cs="Times New Roman"/>
          <w:color w:val="000000"/>
          <w:sz w:val="30"/>
          <w:szCs w:val="30"/>
        </w:rPr>
      </w:pPr>
      <w:r>
        <w:rPr>
          <w:rFonts w:hint="eastAsia" w:ascii="宋体" w:hAnsi="宋体" w:eastAsia="宋体" w:cs="Times New Roman"/>
          <w:color w:val="000000"/>
          <w:sz w:val="30"/>
          <w:szCs w:val="30"/>
        </w:rPr>
        <w:t xml:space="preserve">       </w:t>
      </w:r>
      <w:r>
        <w:rPr>
          <w:rFonts w:ascii="宋体" w:hAnsi="宋体" w:eastAsia="宋体" w:cs="Times New Roman"/>
          <w:color w:val="000000"/>
          <w:sz w:val="30"/>
          <w:szCs w:val="30"/>
        </w:rPr>
        <w:drawing>
          <wp:inline distT="0" distB="0" distL="0" distR="0">
            <wp:extent cx="2352675" cy="1666875"/>
            <wp:effectExtent l="0" t="0" r="9525" b="9525"/>
            <wp:docPr id="1302868963" name="图片 5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8963" name="图片 5" descr="图示, 示意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 w:eastAsia="宋体" w:cs="Times New Roman"/>
          <w:color w:val="000000"/>
          <w:sz w:val="24"/>
          <w:szCs w:val="24"/>
        </w:rPr>
      </w:pPr>
      <w:r>
        <w:rPr>
          <w:rFonts w:hint="eastAsia" w:ascii="宋体" w:hAnsi="宋体" w:eastAsia="宋体" w:cs="Times New Roman"/>
          <w:color w:val="000000"/>
          <w:sz w:val="24"/>
          <w:szCs w:val="24"/>
        </w:rPr>
        <w:t>图1.2  示波器和毫伏表测量信号的仪器连接图</w:t>
      </w:r>
    </w:p>
    <w:p>
      <w:pPr>
        <w:jc w:val="center"/>
        <w:rPr>
          <w:rFonts w:ascii="宋体" w:hAnsi="宋体" w:eastAsia="宋体" w:cs="Times New Roman"/>
          <w:color w:val="000000"/>
          <w:sz w:val="24"/>
          <w:szCs w:val="24"/>
        </w:rPr>
      </w:pPr>
    </w:p>
    <w:p>
      <w:pPr>
        <w:jc w:val="center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表1.2 信号发生器输出电压测量结果记录表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1"/>
        <w:gridCol w:w="1756"/>
        <w:gridCol w:w="1419"/>
        <w:gridCol w:w="1015"/>
        <w:gridCol w:w="1565"/>
        <w:gridCol w:w="16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>
            <w:pPr>
              <w:adjustRightInd w:val="0"/>
              <w:snapToGrid w:val="0"/>
              <w:ind w:left="480" w:right="480" w:hanging="480" w:hangingChars="200"/>
              <w:jc w:val="left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信号源输出电压</w:t>
            </w:r>
            <w:r>
              <w:rPr>
                <w:rFonts w:ascii="Times New Roman" w:hAnsi="Times New Roman" w:eastAsia="宋体" w:cs="Times New Roman"/>
                <w:position w:val="-10"/>
                <w:sz w:val="24"/>
                <w:szCs w:val="24"/>
              </w:rPr>
              <w:object>
                <v:shape id="_x0000_i1028" o:spt="75" type="#_x0000_t75" style="height:17.25pt;width:24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3" ShapeID="_x0000_i1028" DrawAspect="Content" ObjectID="_1468075728" r:id="rId13">
                  <o:LockedField>false</o:LockedField>
                </o:OLEObject>
              </w:object>
            </w:r>
          </w:p>
        </w:tc>
        <w:tc>
          <w:tcPr>
            <w:tcW w:w="0" w:type="auto"/>
          </w:tcPr>
          <w:p>
            <w:pPr>
              <w:adjustRightInd w:val="0"/>
              <w:snapToGrid w:val="0"/>
              <w:ind w:left="480" w:hanging="480" w:hangingChars="200"/>
              <w:jc w:val="left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示波器灵敏度  </w:t>
            </w:r>
            <w:r>
              <w:rPr>
                <w:rFonts w:ascii="Times New Roman" w:hAnsi="Times New Roman" w:eastAsia="宋体" w:cs="Times New Roman"/>
                <w:position w:val="-6"/>
                <w:sz w:val="24"/>
                <w:szCs w:val="24"/>
              </w:rPr>
              <w:object>
                <v:shape id="_x0000_i1029" o:spt="75" type="#_x0000_t75" style="height:14.25pt;width:39.75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3" ShapeID="_x0000_i1029" DrawAspect="Content" ObjectID="_1468075729" r:id="rId14">
                  <o:LockedField>false</o:LockedField>
                </o:OLEObject>
              </w:object>
            </w:r>
          </w:p>
        </w:tc>
        <w:tc>
          <w:tcPr>
            <w:tcW w:w="0" w:type="auto"/>
          </w:tcPr>
          <w:p>
            <w:pPr>
              <w:adjustRightInd w:val="0"/>
              <w:snapToGrid w:val="0"/>
              <w:ind w:left="480" w:hanging="480" w:hangingChars="200"/>
              <w:jc w:val="left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波形峰到峰高度 DIV</w:t>
            </w:r>
          </w:p>
        </w:tc>
        <w:tc>
          <w:tcPr>
            <w:tcW w:w="0" w:type="auto"/>
          </w:tcPr>
          <w:p>
            <w:pPr>
              <w:adjustRightInd w:val="0"/>
              <w:snapToGrid w:val="0"/>
              <w:ind w:left="480" w:hanging="480" w:hangingChars="200"/>
              <w:jc w:val="left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峰到峰电压</w:t>
            </w:r>
          </w:p>
        </w:tc>
        <w:tc>
          <w:tcPr>
            <w:tcW w:w="0" w:type="auto"/>
          </w:tcPr>
          <w:p>
            <w:pPr>
              <w:adjustRightInd w:val="0"/>
              <w:snapToGrid w:val="0"/>
              <w:ind w:left="480" w:hanging="480" w:hangingChars="200"/>
              <w:jc w:val="left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示波器显示值（峰峰值）</w:t>
            </w:r>
          </w:p>
        </w:tc>
        <w:tc>
          <w:tcPr>
            <w:tcW w:w="0" w:type="auto"/>
          </w:tcPr>
          <w:p>
            <w:pPr>
              <w:adjustRightInd w:val="0"/>
              <w:snapToGrid w:val="0"/>
              <w:ind w:left="480" w:hanging="480" w:hangingChars="200"/>
              <w:jc w:val="left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毫伏表测量值（有效值）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0" w:type="auto"/>
          </w:tcPr>
          <w:p>
            <w:pPr>
              <w:ind w:left="480" w:hanging="480" w:hangingChars="200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200mV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400mV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400mV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353.54mV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0" w:type="auto"/>
          </w:tcPr>
          <w:p>
            <w:pPr>
              <w:ind w:left="480" w:hanging="480" w:hangingChars="200"/>
              <w:rPr>
                <w:rFonts w:ascii="宋体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5V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5V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5V</w:t>
            </w:r>
          </w:p>
        </w:tc>
        <w:tc>
          <w:tcPr>
            <w:tcW w:w="0" w:type="auto"/>
          </w:tcPr>
          <w:p>
            <w:pPr>
              <w:ind w:left="480" w:hanging="480" w:hangingChars="200"/>
              <w:rPr>
                <w:rFonts w:hint="default" w:ascii="宋体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Times New Roman" w:eastAsia="宋体" w:cs="Times New Roman"/>
                <w:sz w:val="24"/>
                <w:szCs w:val="24"/>
                <w:lang w:val="en-US" w:eastAsia="zh-CN"/>
              </w:rPr>
              <w:t>3.535V</w:t>
            </w:r>
          </w:p>
        </w:tc>
      </w:tr>
    </w:tbl>
    <w:p>
      <w:pPr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3．用示波器测量信号频率</w:t>
      </w:r>
    </w:p>
    <w:p>
      <w:pPr>
        <w:ind w:firstLine="480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信号源输出为5</w:t>
      </w:r>
      <w:r>
        <w:rPr>
          <w:rFonts w:ascii="Times New Roman" w:hAnsi="Times New Roman" w:eastAsia="宋体" w:cs="Times New Roman"/>
          <w:position w:val="-10"/>
          <w:sz w:val="24"/>
          <w:szCs w:val="24"/>
        </w:rPr>
        <w:object>
          <v:shape id="_x0000_i1030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Times New Roman" w:eastAsia="宋体" w:cs="Times New Roman"/>
          <w:sz w:val="24"/>
          <w:szCs w:val="24"/>
        </w:rPr>
        <w:t>，频率为表1.3中所示，调节示波器的“</w:t>
      </w:r>
      <w:r>
        <w:rPr>
          <w:rFonts w:ascii="宋体" w:hAnsi="Times New Roman" w:eastAsia="宋体" w:cs="Times New Roman"/>
          <w:sz w:val="24"/>
          <w:szCs w:val="24"/>
        </w:rPr>
        <w:t>S/DIV</w:t>
      </w:r>
      <w:r>
        <w:rPr>
          <w:rFonts w:hint="eastAsia" w:ascii="宋体" w:hAnsi="Times New Roman" w:eastAsia="宋体" w:cs="Times New Roman"/>
          <w:sz w:val="24"/>
          <w:szCs w:val="24"/>
        </w:rPr>
        <w:t>”</w:t>
      </w:r>
      <w:r>
        <w:rPr>
          <w:rFonts w:ascii="宋体" w:hAnsi="Times New Roman" w:eastAsia="宋体" w:cs="Times New Roman"/>
          <w:sz w:val="24"/>
          <w:szCs w:val="24"/>
        </w:rPr>
        <w:t> 旋钮</w:t>
      </w:r>
      <w:r>
        <w:rPr>
          <w:rFonts w:hint="eastAsia" w:ascii="宋体" w:hAnsi="Times New Roman" w:eastAsia="宋体" w:cs="Times New Roman"/>
          <w:sz w:val="24"/>
          <w:szCs w:val="24"/>
        </w:rPr>
        <w:t>，保证示波器上显示两个完整周期波形，将测量结果记入表1.3。</w:t>
      </w:r>
    </w:p>
    <w:p>
      <w:pPr>
        <w:ind w:left="756"/>
        <w:jc w:val="center"/>
        <w:rPr>
          <w:rFonts w:ascii="宋体" w:hAnsi="Times New Roman" w:eastAsia="宋体" w:cs="Times New Roman"/>
          <w:sz w:val="24"/>
          <w:szCs w:val="24"/>
        </w:rPr>
      </w:pPr>
      <w:r>
        <w:rPr>
          <w:rFonts w:hint="eastAsia" w:ascii="宋体" w:hAnsi="Times New Roman" w:eastAsia="宋体" w:cs="Times New Roman"/>
          <w:sz w:val="24"/>
          <w:szCs w:val="24"/>
        </w:rPr>
        <w:t>表1.3 示波器测量交流信号频率记录表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1"/>
        <w:gridCol w:w="916"/>
        <w:gridCol w:w="790"/>
        <w:gridCol w:w="856"/>
        <w:gridCol w:w="976"/>
        <w:gridCol w:w="10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630" w:type="pct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信号频率/</w:t>
            </w:r>
            <w:r>
              <w:rPr>
                <w:rFonts w:ascii="Times New Roman" w:hAnsi="Times New Roman" w:eastAsia="宋体" w:cs="Times New Roman"/>
                <w:position w:val="-6"/>
                <w:sz w:val="24"/>
                <w:szCs w:val="20"/>
              </w:rPr>
              <w:object>
                <v:shape id="_x0000_i1031" o:spt="75" type="#_x0000_t75" style="height:14.25pt;width:23.25pt;" o:ole="t" filled="f" o:preferrelative="t" stroked="f" coordsize="21600,21600">
                  <v:path/>
                  <v:fill on="f" focussize="0,0"/>
                  <v:stroke on="f" joinstyle="miter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17">
                  <o:LockedField>false</o:LockedField>
                </o:OLEObject>
              </w:object>
            </w:r>
          </w:p>
        </w:tc>
        <w:tc>
          <w:tcPr>
            <w:tcW w:w="474" w:type="pc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0.1</w:t>
            </w:r>
          </w:p>
        </w:tc>
        <w:tc>
          <w:tcPr>
            <w:tcW w:w="309" w:type="pc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1</w:t>
            </w:r>
          </w:p>
        </w:tc>
        <w:tc>
          <w:tcPr>
            <w:tcW w:w="419" w:type="pc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10</w:t>
            </w:r>
          </w:p>
        </w:tc>
        <w:tc>
          <w:tcPr>
            <w:tcW w:w="529" w:type="pc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100</w:t>
            </w:r>
          </w:p>
        </w:tc>
        <w:tc>
          <w:tcPr>
            <w:tcW w:w="639" w:type="pc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2630" w:type="pct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 xml:space="preserve">扫描速度位置 </w:t>
            </w:r>
            <w:r>
              <w:rPr>
                <w:rFonts w:ascii="Times New Roman" w:hAnsi="Times New Roman" w:eastAsia="宋体" w:cs="Times New Roman"/>
                <w:position w:val="-6"/>
                <w:sz w:val="24"/>
                <w:szCs w:val="20"/>
              </w:rPr>
              <w:object>
                <v:shape id="_x0000_i1032" o:spt="75" type="#_x0000_t75" style="height:14.25pt;width:36pt;" o:ole="t" filled="f" o:preferrelative="t" stroked="f" coordsize="21600,21600">
                  <v:path/>
                  <v:fill on="f" focussize="0,0"/>
                  <v:stroke on="f" joinstyle="miter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19">
                  <o:LockedField>false</o:LockedField>
                </o:OLEObject>
              </w:object>
            </w:r>
          </w:p>
        </w:tc>
        <w:tc>
          <w:tcPr>
            <w:tcW w:w="474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5ms</w:t>
            </w:r>
          </w:p>
        </w:tc>
        <w:tc>
          <w:tcPr>
            <w:tcW w:w="30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500us</w:t>
            </w:r>
          </w:p>
        </w:tc>
        <w:tc>
          <w:tcPr>
            <w:tcW w:w="41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50us</w:t>
            </w:r>
          </w:p>
        </w:tc>
        <w:tc>
          <w:tcPr>
            <w:tcW w:w="52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5us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500ns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  <w:jc w:val="center"/>
        </w:trPr>
        <w:tc>
          <w:tcPr>
            <w:tcW w:w="2630" w:type="pct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一周期所占水平格数DIV</w:t>
            </w:r>
          </w:p>
        </w:tc>
        <w:tc>
          <w:tcPr>
            <w:tcW w:w="474" w:type="pct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</w:t>
            </w:r>
          </w:p>
        </w:tc>
        <w:tc>
          <w:tcPr>
            <w:tcW w:w="309" w:type="pct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</w:t>
            </w:r>
          </w:p>
        </w:tc>
        <w:tc>
          <w:tcPr>
            <w:tcW w:w="419" w:type="pct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</w:t>
            </w:r>
          </w:p>
        </w:tc>
        <w:tc>
          <w:tcPr>
            <w:tcW w:w="529" w:type="pct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2630" w:type="pct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 xml:space="preserve">信号周期 </w:t>
            </w:r>
            <w:r>
              <w:rPr>
                <w:rFonts w:ascii="Times New Roman" w:hAnsi="Times New Roman" w:eastAsia="宋体" w:cs="Times New Roman"/>
                <w:position w:val="-4"/>
                <w:sz w:val="24"/>
                <w:szCs w:val="20"/>
              </w:rPr>
              <w:object>
                <v:shape id="_x0000_i1033" o:spt="75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1">
                  <o:LockedField>false</o:LockedField>
                </o:OLEObject>
              </w:object>
            </w:r>
          </w:p>
        </w:tc>
        <w:tc>
          <w:tcPr>
            <w:tcW w:w="474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0.01s</w:t>
            </w:r>
          </w:p>
        </w:tc>
        <w:tc>
          <w:tcPr>
            <w:tcW w:w="30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1ms</w:t>
            </w:r>
          </w:p>
        </w:tc>
        <w:tc>
          <w:tcPr>
            <w:tcW w:w="41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100us</w:t>
            </w:r>
          </w:p>
        </w:tc>
        <w:tc>
          <w:tcPr>
            <w:tcW w:w="52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10us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2630" w:type="pct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 xml:space="preserve">信号频率 </w:t>
            </w:r>
            <w:r>
              <w:rPr>
                <w:rFonts w:ascii="Times New Roman" w:hAnsi="Times New Roman" w:eastAsia="宋体" w:cs="Times New Roman"/>
                <w:position w:val="-10"/>
                <w:sz w:val="24"/>
                <w:szCs w:val="20"/>
              </w:rPr>
              <w:object>
                <v:shape id="_x0000_i1034" o:spt="75" type="#_x0000_t75" style="height:15.75pt;width:42pt;" o:ole="t" filled="f" o:preferrelative="t" stroked="f" coordsize="21600,21600">
                  <v:path/>
                  <v:fill on="f" focussize="0,0"/>
                  <v:stroke on="f" joinstyle="miter"/>
                  <v:imagedata r:id="rId24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23">
                  <o:LockedField>false</o:LockedField>
                </o:OLEObject>
              </w:object>
            </w:r>
          </w:p>
        </w:tc>
        <w:tc>
          <w:tcPr>
            <w:tcW w:w="474" w:type="pct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0.1kHz</w:t>
            </w:r>
          </w:p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</w:p>
        </w:tc>
        <w:tc>
          <w:tcPr>
            <w:tcW w:w="30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1kHz</w:t>
            </w:r>
          </w:p>
        </w:tc>
        <w:tc>
          <w:tcPr>
            <w:tcW w:w="41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10kHz</w:t>
            </w:r>
          </w:p>
        </w:tc>
        <w:tc>
          <w:tcPr>
            <w:tcW w:w="52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100kHz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1000kHz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2630" w:type="pct"/>
          </w:tcPr>
          <w:p>
            <w:pPr>
              <w:jc w:val="center"/>
              <w:rPr>
                <w:rFonts w:ascii="Times New Roman" w:hAnsi="Times New Roman" w:eastAsia="宋体" w:cs="Times New Roman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</w:rPr>
              <w:t>示波器显示频率</w:t>
            </w:r>
          </w:p>
        </w:tc>
        <w:tc>
          <w:tcPr>
            <w:tcW w:w="474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0.1kHz</w:t>
            </w:r>
          </w:p>
        </w:tc>
        <w:tc>
          <w:tcPr>
            <w:tcW w:w="30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1kHZ</w:t>
            </w:r>
          </w:p>
        </w:tc>
        <w:tc>
          <w:tcPr>
            <w:tcW w:w="41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10kHz</w:t>
            </w:r>
          </w:p>
        </w:tc>
        <w:tc>
          <w:tcPr>
            <w:tcW w:w="52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100kHz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default" w:ascii="Times New Roman" w:hAnsi="Times New Roman" w:eastAsia="宋体" w:cs="Times New Roman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0"/>
                <w:lang w:val="en-US" w:eastAsia="zh-CN"/>
              </w:rPr>
              <w:t>1000kHz</w:t>
            </w:r>
            <w:bookmarkStart w:id="1" w:name="_GoBack"/>
            <w:bookmarkEnd w:id="1"/>
          </w:p>
        </w:tc>
      </w:tr>
    </w:tbl>
    <w:p>
      <w:pPr>
        <w:rPr>
          <w:rFonts w:ascii="宋体" w:hAnsi="Times New Roman" w:eastAsia="宋体" w:cs="Times New Roman"/>
          <w:b/>
          <w:sz w:val="24"/>
          <w:szCs w:val="24"/>
        </w:rPr>
      </w:pPr>
    </w:p>
    <w:p>
      <w:pPr>
        <w:rPr>
          <w:rFonts w:ascii="宋体" w:hAnsi="Times New Roman" w:eastAsia="宋体" w:cs="Times New Roman"/>
          <w:b/>
          <w:sz w:val="24"/>
          <w:szCs w:val="24"/>
        </w:rPr>
      </w:pPr>
      <w:r>
        <w:rPr>
          <w:rFonts w:hint="eastAsia" w:ascii="宋体" w:hAnsi="Times New Roman" w:eastAsia="宋体" w:cs="Times New Roman"/>
          <w:b/>
          <w:sz w:val="24"/>
          <w:szCs w:val="24"/>
        </w:rPr>
        <w:t>五、实验原理图/实物图</w:t>
      </w:r>
    </w:p>
    <w:p>
      <w:pPr>
        <w:adjustRightInd w:val="0"/>
        <w:snapToGrid w:val="0"/>
        <w:rPr>
          <w:rFonts w:hint="eastAsia"/>
        </w:rPr>
      </w:pPr>
    </w:p>
    <w:p>
      <w:pPr>
        <w:adjustRightInd w:val="0"/>
        <w:snapToGrid w:val="0"/>
      </w:pPr>
      <w:r>
        <w:drawing>
          <wp:inline distT="0" distB="0" distL="114300" distR="114300">
            <wp:extent cx="5314950" cy="2821940"/>
            <wp:effectExtent l="0" t="0" r="3810" b="12700"/>
            <wp:docPr id="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inline distT="0" distB="0" distL="114300" distR="114300">
            <wp:extent cx="5304790" cy="2677795"/>
            <wp:effectExtent l="0" t="0" r="13970" b="4445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inline distT="0" distB="0" distL="114300" distR="114300">
            <wp:extent cx="5334000" cy="2545715"/>
            <wp:effectExtent l="0" t="0" r="0" b="14605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798060" cy="2339340"/>
            <wp:effectExtent l="0" t="0" r="2540" b="7620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inline distT="0" distB="0" distL="114300" distR="114300">
            <wp:extent cx="4852670" cy="2286000"/>
            <wp:effectExtent l="0" t="0" r="8890" b="0"/>
            <wp:docPr id="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drawing>
          <wp:inline distT="0" distB="0" distL="114300" distR="114300">
            <wp:extent cx="4892675" cy="2513965"/>
            <wp:effectExtent l="0" t="0" r="14605" b="635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  <w:r>
        <w:drawing>
          <wp:inline distT="0" distB="0" distL="114300" distR="114300">
            <wp:extent cx="4910455" cy="2320925"/>
            <wp:effectExtent l="0" t="0" r="12065" b="10795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</w:pPr>
    </w:p>
    <w:p>
      <w:pPr>
        <w:adjustRightInd w:val="0"/>
        <w:snapToGrid w:val="0"/>
        <w:rPr>
          <w:rFonts w:hint="eastAsia"/>
        </w:rPr>
      </w:pPr>
      <w:r>
        <w:drawing>
          <wp:inline distT="0" distB="0" distL="114300" distR="114300">
            <wp:extent cx="4987925" cy="2254250"/>
            <wp:effectExtent l="0" t="0" r="10795" b="1270"/>
            <wp:docPr id="1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2268" w:right="1418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6" w:space="2"/>
      </w:pBdr>
      <w:ind w:firstLine="883"/>
      <w:rPr>
        <w:rFonts w:hint="eastAsia" w:ascii="宋体" w:hAnsi="宋体"/>
        <w:b/>
        <w:sz w:val="44"/>
        <w:szCs w:val="44"/>
      </w:rPr>
    </w:pPr>
    <w:r>
      <w:rPr>
        <w:rFonts w:hint="eastAsia" w:ascii="宋体" w:hAnsi="宋体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hint="eastAsia" w:ascii="宋体" w:hAnsi="宋体"/>
        <w:b/>
        <w:sz w:val="44"/>
        <w:szCs w:val="44"/>
      </w:rPr>
      <w:t>实验（实习）报告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9A7C12"/>
    <w:multiLevelType w:val="multilevel"/>
    <w:tmpl w:val="2E9A7C12"/>
    <w:lvl w:ilvl="0" w:tentative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5" w:hanging="440"/>
      </w:pPr>
    </w:lvl>
    <w:lvl w:ilvl="2" w:tentative="0">
      <w:start w:val="1"/>
      <w:numFmt w:val="lowerRoman"/>
      <w:lvlText w:val="%3."/>
      <w:lvlJc w:val="right"/>
      <w:pPr>
        <w:ind w:left="1745" w:hanging="440"/>
      </w:pPr>
    </w:lvl>
    <w:lvl w:ilvl="3" w:tentative="0">
      <w:start w:val="1"/>
      <w:numFmt w:val="decimal"/>
      <w:lvlText w:val="%4."/>
      <w:lvlJc w:val="left"/>
      <w:pPr>
        <w:ind w:left="2185" w:hanging="440"/>
      </w:pPr>
    </w:lvl>
    <w:lvl w:ilvl="4" w:tentative="0">
      <w:start w:val="1"/>
      <w:numFmt w:val="lowerLetter"/>
      <w:lvlText w:val="%5)"/>
      <w:lvlJc w:val="left"/>
      <w:pPr>
        <w:ind w:left="2625" w:hanging="440"/>
      </w:pPr>
    </w:lvl>
    <w:lvl w:ilvl="5" w:tentative="0">
      <w:start w:val="1"/>
      <w:numFmt w:val="lowerRoman"/>
      <w:lvlText w:val="%6."/>
      <w:lvlJc w:val="right"/>
      <w:pPr>
        <w:ind w:left="3065" w:hanging="440"/>
      </w:pPr>
    </w:lvl>
    <w:lvl w:ilvl="6" w:tentative="0">
      <w:start w:val="1"/>
      <w:numFmt w:val="decimal"/>
      <w:lvlText w:val="%7."/>
      <w:lvlJc w:val="left"/>
      <w:pPr>
        <w:ind w:left="3505" w:hanging="440"/>
      </w:pPr>
    </w:lvl>
    <w:lvl w:ilvl="7" w:tentative="0">
      <w:start w:val="1"/>
      <w:numFmt w:val="lowerLetter"/>
      <w:lvlText w:val="%8)"/>
      <w:lvlJc w:val="left"/>
      <w:pPr>
        <w:ind w:left="3945" w:hanging="440"/>
      </w:pPr>
    </w:lvl>
    <w:lvl w:ilvl="8" w:tentative="0">
      <w:start w:val="1"/>
      <w:numFmt w:val="lowerRoman"/>
      <w:lvlText w:val="%9."/>
      <w:lvlJc w:val="right"/>
      <w:pPr>
        <w:ind w:left="4385" w:hanging="440"/>
      </w:pPr>
    </w:lvl>
  </w:abstractNum>
  <w:abstractNum w:abstractNumId="1">
    <w:nsid w:val="37BB34E7"/>
    <w:multiLevelType w:val="multilevel"/>
    <w:tmpl w:val="37BB34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mMDEyZGY2ZDNhYzkyMDExYzlhMzJjMjc3NzVkNzYifQ=="/>
    <w:docVar w:name="KSO_WPS_MARK_KEY" w:val="c131d93d-e4eb-4f92-9b8b-f1a496413939"/>
  </w:docVars>
  <w:rsids>
    <w:rsidRoot w:val="00163296"/>
    <w:rsid w:val="00094E98"/>
    <w:rsid w:val="000C3782"/>
    <w:rsid w:val="001038EF"/>
    <w:rsid w:val="00111794"/>
    <w:rsid w:val="00121221"/>
    <w:rsid w:val="00126C5F"/>
    <w:rsid w:val="00147F25"/>
    <w:rsid w:val="00163296"/>
    <w:rsid w:val="001A33E8"/>
    <w:rsid w:val="00301680"/>
    <w:rsid w:val="0038045C"/>
    <w:rsid w:val="003A1906"/>
    <w:rsid w:val="00420B8C"/>
    <w:rsid w:val="00475F22"/>
    <w:rsid w:val="004D0C0C"/>
    <w:rsid w:val="00531D97"/>
    <w:rsid w:val="005763A6"/>
    <w:rsid w:val="0060697D"/>
    <w:rsid w:val="00607847"/>
    <w:rsid w:val="00610E11"/>
    <w:rsid w:val="006515F4"/>
    <w:rsid w:val="00671785"/>
    <w:rsid w:val="006B6DF7"/>
    <w:rsid w:val="006B75B1"/>
    <w:rsid w:val="006F671F"/>
    <w:rsid w:val="007176C0"/>
    <w:rsid w:val="007367B5"/>
    <w:rsid w:val="007475C1"/>
    <w:rsid w:val="00812B02"/>
    <w:rsid w:val="00955330"/>
    <w:rsid w:val="00A2057A"/>
    <w:rsid w:val="00A93EBC"/>
    <w:rsid w:val="00AF062F"/>
    <w:rsid w:val="00AF79FA"/>
    <w:rsid w:val="00B529B6"/>
    <w:rsid w:val="00B924B4"/>
    <w:rsid w:val="00BB0E62"/>
    <w:rsid w:val="00BD1764"/>
    <w:rsid w:val="00BF75F2"/>
    <w:rsid w:val="00D041D1"/>
    <w:rsid w:val="00D605BA"/>
    <w:rsid w:val="00D60715"/>
    <w:rsid w:val="00E00721"/>
    <w:rsid w:val="00E040C5"/>
    <w:rsid w:val="00E50957"/>
    <w:rsid w:val="00E57603"/>
    <w:rsid w:val="00E6560A"/>
    <w:rsid w:val="00E71F6A"/>
    <w:rsid w:val="00E84F21"/>
    <w:rsid w:val="00E956A0"/>
    <w:rsid w:val="00EA1148"/>
    <w:rsid w:val="00EC6CDF"/>
    <w:rsid w:val="00F13B9D"/>
    <w:rsid w:val="00FB4F64"/>
    <w:rsid w:val="395E5AB2"/>
    <w:rsid w:val="3CF4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List"/>
    <w:basedOn w:val="1"/>
    <w:qFormat/>
    <w:uiPriority w:val="0"/>
    <w:pPr>
      <w:ind w:left="200" w:hanging="200" w:hangingChars="200"/>
    </w:pPr>
    <w:rPr>
      <w:rFonts w:ascii="Times New Roman" w:hAnsi="Times New Roman" w:eastAsia="宋体" w:cs="Times New Roman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customStyle="1" w:styleId="10">
    <w:name w:val="半行"/>
    <w:basedOn w:val="1"/>
    <w:qFormat/>
    <w:uiPriority w:val="0"/>
    <w:pPr>
      <w:topLinePunct/>
      <w:adjustRightInd w:val="0"/>
      <w:snapToGrid w:val="0"/>
      <w:spacing w:line="140" w:lineRule="exact"/>
      <w:ind w:firstLine="422" w:firstLineChars="200"/>
    </w:pPr>
    <w:rPr>
      <w:rFonts w:ascii="Times New Roman" w:hAnsi="Times New Roman" w:eastAsia="宋体" w:cs="Times New Roman"/>
      <w:szCs w:val="20"/>
    </w:rPr>
  </w:style>
  <w:style w:type="paragraph" w:customStyle="1" w:styleId="11">
    <w:name w:val="程序"/>
    <w:basedOn w:val="1"/>
    <w:link w:val="13"/>
    <w:qFormat/>
    <w:uiPriority w:val="0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eastAsia="宋体" w:cs="Courier New"/>
      <w:sz w:val="18"/>
      <w:szCs w:val="20"/>
    </w:rPr>
  </w:style>
  <w:style w:type="paragraph" w:customStyle="1" w:styleId="12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 w:cs="Times New Roman"/>
      <w:szCs w:val="20"/>
    </w:rPr>
  </w:style>
  <w:style w:type="character" w:customStyle="1" w:styleId="13">
    <w:name w:val="程序 Char"/>
    <w:link w:val="11"/>
    <w:uiPriority w:val="0"/>
    <w:rPr>
      <w:rFonts w:ascii="Courier New" w:hAnsi="Courier New" w:eastAsia="宋体" w:cs="Courier New"/>
      <w:sz w:val="18"/>
      <w:szCs w:val="20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header" Target="header1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" Type="http://schemas.openxmlformats.org/officeDocument/2006/relationships/oleObject" Target="embeddings/oleObject9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7.wmf"/><Relationship Id="rId17" Type="http://schemas.openxmlformats.org/officeDocument/2006/relationships/oleObject" Target="embeddings/oleObject7.bin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oleObject" Target="embeddings/oleObject4.bin"/><Relationship Id="rId12" Type="http://schemas.openxmlformats.org/officeDocument/2006/relationships/image" Target="media/image5.png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A2B5E-E059-4C67-989A-89CF2BCB30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1471</Words>
  <Characters>1627</Characters>
  <Lines>14</Lines>
  <Paragraphs>4</Paragraphs>
  <TotalTime>1</TotalTime>
  <ScaleCrop>false</ScaleCrop>
  <LinksUpToDate>false</LinksUpToDate>
  <CharactersWithSpaces>1802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2024-10-14T13:48:00Z</dcterms:created>
  <dc:creator>Yawei Pang</dc:creator>
  <cp:lastModifiedBy>wzy</cp:lastModifiedBy>
  <dcterms:modified xsi:type="dcterms:W3CDTF">2024-10-22T13:40:31Z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5354C5D7456643A9ADCB33512FA2A797</vt:lpwstr>
  </property>
</Properties>
</file>