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0"/>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11"/>
        <w:gridCol w:w="3122"/>
        <w:gridCol w:w="3127"/>
      </w:tblGrid>
      <w:tr w:rsidR="00B76016">
        <w:tc>
          <w:tcPr>
            <w:tcW w:w="3111" w:type="dxa"/>
          </w:tcPr>
          <w:p w:rsidR="00B76016" w:rsidRDefault="000966F6">
            <w:pPr>
              <w:jc w:val="center"/>
            </w:pPr>
            <w:r>
              <w:rPr>
                <w:b/>
                <w:sz w:val="24"/>
              </w:rPr>
              <w:t xml:space="preserve"> Problem Chosen</w:t>
            </w:r>
            <w:r>
              <w:rPr>
                <w:b/>
              </w:rPr>
              <w:br/>
            </w:r>
            <w:r>
              <w:rPr>
                <w:color w:val="FF0000"/>
                <w:sz w:val="40"/>
                <w:szCs w:val="40"/>
              </w:rPr>
              <w:t>E</w:t>
            </w:r>
          </w:p>
        </w:tc>
        <w:tc>
          <w:tcPr>
            <w:tcW w:w="3122" w:type="dxa"/>
          </w:tcPr>
          <w:p w:rsidR="00B76016" w:rsidRDefault="000966F6">
            <w:pPr>
              <w:jc w:val="center"/>
            </w:pPr>
            <w:r>
              <w:rPr>
                <w:b/>
                <w:bCs/>
                <w:sz w:val="24"/>
              </w:rPr>
              <w:t>2020</w:t>
            </w:r>
            <w:r>
              <w:rPr>
                <w:b/>
                <w:bCs/>
                <w:sz w:val="24"/>
              </w:rPr>
              <w:br/>
              <w:t>MCM/ICM</w:t>
            </w:r>
            <w:r>
              <w:rPr>
                <w:b/>
                <w:bCs/>
                <w:sz w:val="24"/>
              </w:rPr>
              <w:br/>
              <w:t>Summary Sheet</w:t>
            </w:r>
          </w:p>
        </w:tc>
        <w:tc>
          <w:tcPr>
            <w:tcW w:w="3127" w:type="dxa"/>
          </w:tcPr>
          <w:p w:rsidR="00B76016" w:rsidRDefault="000966F6">
            <w:pPr>
              <w:jc w:val="center"/>
            </w:pPr>
            <w:r>
              <w:rPr>
                <w:b/>
                <w:sz w:val="24"/>
              </w:rPr>
              <w:t>Team Control Number</w:t>
            </w:r>
            <w:r>
              <w:rPr>
                <w:b/>
              </w:rPr>
              <w:br/>
            </w:r>
            <w:r w:rsidR="009F3E29" w:rsidRPr="009F3E29">
              <w:rPr>
                <w:color w:val="FF0000"/>
                <w:sz w:val="40"/>
                <w:szCs w:val="40"/>
              </w:rPr>
              <w:t>2012076</w:t>
            </w:r>
          </w:p>
        </w:tc>
        <w:bookmarkStart w:id="0" w:name="_GoBack"/>
        <w:bookmarkEnd w:id="0"/>
      </w:tr>
    </w:tbl>
    <w:p w:rsidR="00B76016" w:rsidRDefault="000966F6">
      <w:r>
        <w:pict>
          <v:rect id="_x0000_i1025" style="width:468pt;height:1.5pt" o:hralign="center" o:hrstd="t" o:hrnoshade="t" o:hr="t" fillcolor="black" stroked="f"/>
        </w:pict>
      </w:r>
    </w:p>
    <w:p w:rsidR="00B76016" w:rsidRDefault="000966F6">
      <w:pPr>
        <w:snapToGrid w:val="0"/>
        <w:ind w:firstLineChars="100" w:firstLine="240"/>
        <w:rPr>
          <w:sz w:val="24"/>
        </w:rPr>
      </w:pPr>
      <w:r>
        <w:rPr>
          <w:sz w:val="24"/>
        </w:rPr>
        <w:t xml:space="preserve">Disposable and single-use plastic wastes are closely related to the ecological environment and human health. It is very urgent to study the relationship between them. This </w:t>
      </w:r>
      <w:r>
        <w:rPr>
          <w:sz w:val="24"/>
        </w:rPr>
        <w:t>paper divides the problem into the following five tasks and solves them.</w:t>
      </w:r>
    </w:p>
    <w:p w:rsidR="00B76016" w:rsidRDefault="000966F6">
      <w:pPr>
        <w:snapToGrid w:val="0"/>
        <w:ind w:firstLineChars="100" w:firstLine="240"/>
        <w:rPr>
          <w:sz w:val="24"/>
        </w:rPr>
      </w:pPr>
      <w:r>
        <w:rPr>
          <w:sz w:val="24"/>
        </w:rPr>
        <w:t>Task 1: In order to establish the corresponding relationship between disposable and single-use plastic waste and environmental pressure, the environmental pressure evaluation model is</w:t>
      </w:r>
      <w:r>
        <w:rPr>
          <w:sz w:val="24"/>
        </w:rPr>
        <w:t xml:space="preserve"> established in this chapter. The maximum level of disposable and single-use plastic waste is transformed into the worst level of environmental pressure under the influence of disposable and single-use plastic waste. Firstly, the evaluation index system of</w:t>
      </w:r>
      <w:r>
        <w:rPr>
          <w:sz w:val="24"/>
        </w:rPr>
        <w:t xml:space="preserve"> environmental pressure is established, including 4 first level indexes and 23 second level indexes. Then, AHP-NBM fuzzy comprehensive evaluation model is used to solve the two evaluation models (ANFCE), and MATLAB software is used to solve the relevant va</w:t>
      </w:r>
      <w:r>
        <w:rPr>
          <w:sz w:val="24"/>
        </w:rPr>
        <w:t xml:space="preserve">lues, and the plastic waste output corresponding to each environmental pressure index is obtained. In order to get the maximum level of plastic waste, we describe the time-varying of the model and give the flow chart under the time-varying condition. Then </w:t>
      </w:r>
      <w:r>
        <w:rPr>
          <w:sz w:val="24"/>
        </w:rPr>
        <w:t>the neural network method is used to predict the time series, and MATLAB software is used to get the prediction data. When the growth rate of plastic waste output is equal to the reduction rate of environmental pressure, it is the worst level of environmen</w:t>
      </w:r>
      <w:r>
        <w:rPr>
          <w:sz w:val="24"/>
        </w:rPr>
        <w:t>tal pressure, that is, the maximum level of plastic waste. Therefore, when the minimum environmental pressure index is 53, the output of plastic waste can be reduced without further damage to the environment, and the corresponding maximum output of plastic</w:t>
      </w:r>
      <w:r>
        <w:rPr>
          <w:sz w:val="24"/>
        </w:rPr>
        <w:t xml:space="preserve"> waste is 662mt per year. Finally, the time variability of the model can be verified by replacing the data back into the model.</w:t>
      </w:r>
    </w:p>
    <w:p w:rsidR="00B76016" w:rsidRDefault="000966F6">
      <w:pPr>
        <w:snapToGrid w:val="0"/>
        <w:ind w:firstLineChars="100" w:firstLine="240"/>
        <w:rPr>
          <w:sz w:val="24"/>
        </w:rPr>
      </w:pPr>
      <w:r>
        <w:rPr>
          <w:sz w:val="24"/>
        </w:rPr>
        <w:t>Task 2:</w:t>
      </w:r>
      <w:r>
        <w:t xml:space="preserve"> </w:t>
      </w:r>
      <w:r>
        <w:rPr>
          <w:sz w:val="24"/>
        </w:rPr>
        <w:t>This task discusses the extent to which plastic waste can be reduced to achieve environmental safety. Based on the cost-</w:t>
      </w:r>
      <w:r>
        <w:rPr>
          <w:sz w:val="24"/>
        </w:rPr>
        <w:t>benefit analysis, the measures and means to reduce plastic waste are set as cost, and the possible benefits to reduce plastic waste are set as revenue. Firstly, the composition of cost-benefit of reducing plastic waste is analyzed, and then four cost-benef</w:t>
      </w:r>
      <w:r>
        <w:rPr>
          <w:sz w:val="24"/>
        </w:rPr>
        <w:t>it indexes are introduced to determine the calculation method of cost-benefit economic indexes. Then, the cost and benefit are analyzed in detail, and the cost and benefit are respectively corresponding to the model indicators in task 1. Using the residual</w:t>
      </w:r>
      <w:r>
        <w:rPr>
          <w:sz w:val="24"/>
        </w:rPr>
        <w:t xml:space="preserve"> analysis method, combined with the analysis results and actual data, the effectiveness index of the cost-benefit analysis model is calculated, and the effectiveness of the cost-benefit analysis model is obtained.</w:t>
      </w:r>
    </w:p>
    <w:p w:rsidR="00B76016" w:rsidRDefault="000966F6">
      <w:pPr>
        <w:snapToGrid w:val="0"/>
        <w:ind w:firstLineChars="100" w:firstLine="240"/>
        <w:rPr>
          <w:sz w:val="24"/>
        </w:rPr>
      </w:pPr>
      <w:r>
        <w:rPr>
          <w:sz w:val="24"/>
        </w:rPr>
        <w:t>Task 3:</w:t>
      </w:r>
      <w:r>
        <w:t xml:space="preserve"> </w:t>
      </w:r>
      <w:r>
        <w:rPr>
          <w:sz w:val="24"/>
        </w:rPr>
        <w:t>Using the model established in tas</w:t>
      </w:r>
      <w:r>
        <w:rPr>
          <w:sz w:val="24"/>
        </w:rPr>
        <w:t>k 1, the lowest level of environmental pressure is calculated, that is, the lowest environmental pressure index, which is set as the lowest attainable level of global disposable or disposable plastic products. And use the model established in task 2, and d</w:t>
      </w:r>
      <w:r>
        <w:rPr>
          <w:sz w:val="24"/>
        </w:rPr>
        <w:t>iscuss the impact of reaching this level. That is to say, in order to reach the lowest level of plastic products, we will pay for the costs and benefits, and analyze various indicators, including the impact on human life style, environment and plastic indu</w:t>
      </w:r>
      <w:r>
        <w:rPr>
          <w:sz w:val="24"/>
        </w:rPr>
        <w:t>stry.</w:t>
      </w:r>
    </w:p>
    <w:p w:rsidR="00B76016" w:rsidRDefault="000966F6">
      <w:pPr>
        <w:snapToGrid w:val="0"/>
        <w:ind w:firstLineChars="100" w:firstLine="240"/>
        <w:rPr>
          <w:sz w:val="24"/>
        </w:rPr>
      </w:pPr>
      <w:r>
        <w:rPr>
          <w:sz w:val="24"/>
        </w:rPr>
        <w:t>Task 4: Based on the unequal distribution of the causes and impacts of plastic waste among countries or regions, we discussed the equity issues caused by the global crisis and provided the expected solutions.</w:t>
      </w:r>
    </w:p>
    <w:p w:rsidR="00B76016" w:rsidRDefault="000966F6">
      <w:pPr>
        <w:snapToGrid w:val="0"/>
        <w:ind w:firstLineChars="100" w:firstLine="240"/>
        <w:rPr>
          <w:sz w:val="24"/>
        </w:rPr>
      </w:pPr>
      <w:r>
        <w:rPr>
          <w:sz w:val="24"/>
        </w:rPr>
        <w:t>Task 5:</w:t>
      </w:r>
      <w:r>
        <w:t xml:space="preserve"> </w:t>
      </w:r>
      <w:r>
        <w:rPr>
          <w:sz w:val="24"/>
        </w:rPr>
        <w:t xml:space="preserve">We wrote a </w:t>
      </w:r>
      <w:proofErr w:type="gramStart"/>
      <w:r>
        <w:rPr>
          <w:sz w:val="24"/>
        </w:rPr>
        <w:t>two page</w:t>
      </w:r>
      <w:proofErr w:type="gramEnd"/>
      <w:r>
        <w:rPr>
          <w:sz w:val="24"/>
        </w:rPr>
        <w:t xml:space="preserve"> memo to ICM. </w:t>
      </w:r>
      <w:r>
        <w:rPr>
          <w:sz w:val="24"/>
        </w:rPr>
        <w:t>Based on the above models and solutions, we show the global minimum achievable level of disposable or disposable plastic waste, the time line to achieve this level, and any situation that may accelerate or hinder the achievement of the goals and time line.</w:t>
      </w:r>
    </w:p>
    <w:p w:rsidR="00B76016" w:rsidRDefault="000966F6">
      <w:pPr>
        <w:snapToGrid w:val="0"/>
        <w:ind w:firstLineChars="100" w:firstLine="240"/>
        <w:rPr>
          <w:sz w:val="24"/>
        </w:rPr>
      </w:pPr>
      <w:r>
        <w:rPr>
          <w:sz w:val="24"/>
        </w:rPr>
        <w:t>Finally, the advantages and disadvantages of the article are analyzed and summarized.</w:t>
      </w:r>
    </w:p>
    <w:p w:rsidR="00B76016" w:rsidRDefault="000966F6">
      <w:pPr>
        <w:spacing w:beforeLines="50" w:before="156" w:afterLines="50" w:after="156"/>
        <w:rPr>
          <w:b/>
          <w:sz w:val="24"/>
        </w:rPr>
      </w:pPr>
      <w:r>
        <w:rPr>
          <w:b/>
          <w:sz w:val="24"/>
        </w:rPr>
        <w:t xml:space="preserve">Key words: </w:t>
      </w:r>
      <w:r>
        <w:rPr>
          <w:sz w:val="24"/>
        </w:rPr>
        <w:t>AHP-NBM- fuzzy comprehensive evaluation</w:t>
      </w:r>
      <w:r>
        <w:rPr>
          <w:rFonts w:hint="eastAsia"/>
          <w:sz w:val="24"/>
        </w:rPr>
        <w:t>,</w:t>
      </w:r>
      <w:r>
        <w:rPr>
          <w:sz w:val="24"/>
        </w:rPr>
        <w:t xml:space="preserve"> time-varying, cost-benefit analysis.</w:t>
      </w:r>
    </w:p>
    <w:p w:rsidR="00B76016" w:rsidRDefault="000966F6">
      <w:pPr>
        <w:pStyle w:val="ac"/>
      </w:pPr>
      <w:bookmarkStart w:id="1" w:name="_Toc536397942"/>
      <w:bookmarkStart w:id="2" w:name="_Toc536393228"/>
      <w:bookmarkStart w:id="3" w:name="_Toc536387563"/>
      <w:bookmarkStart w:id="4" w:name="_Toc536399438"/>
      <w:bookmarkStart w:id="5" w:name="_Toc536387523"/>
      <w:bookmarkStart w:id="6" w:name="_Toc32862063"/>
      <w:r>
        <w:rPr>
          <w:rFonts w:ascii="Times New Roman" w:hAnsi="Times New Roman"/>
          <w:sz w:val="30"/>
          <w:szCs w:val="30"/>
          <w:lang w:val="en-US"/>
        </w:rPr>
        <w:lastRenderedPageBreak/>
        <w:t>Contents</w:t>
      </w:r>
      <w:bookmarkEnd w:id="1"/>
      <w:bookmarkEnd w:id="2"/>
      <w:bookmarkEnd w:id="3"/>
      <w:bookmarkEnd w:id="4"/>
      <w:bookmarkEnd w:id="5"/>
      <w:bookmarkEnd w:id="6"/>
      <w:r>
        <w:rPr>
          <w:i/>
          <w:iCs/>
          <w:sz w:val="21"/>
          <w:szCs w:val="21"/>
        </w:rPr>
        <w:fldChar w:fldCharType="begin"/>
      </w:r>
      <w:r>
        <w:rPr>
          <w:i/>
          <w:iCs/>
          <w:sz w:val="21"/>
          <w:szCs w:val="21"/>
          <w:lang w:val="en-US"/>
        </w:rPr>
        <w:instrText xml:space="preserve"> TOC \o "1-3" \h \z \u </w:instrText>
      </w:r>
      <w:r>
        <w:rPr>
          <w:i/>
          <w:iCs/>
          <w:sz w:val="21"/>
          <w:szCs w:val="21"/>
        </w:rPr>
        <w:fldChar w:fldCharType="separate"/>
      </w:r>
    </w:p>
    <w:p w:rsidR="00B76016" w:rsidRDefault="000966F6">
      <w:pPr>
        <w:pStyle w:val="TOC1"/>
        <w:tabs>
          <w:tab w:val="right" w:leader="dot" w:pos="9628"/>
        </w:tabs>
        <w:rPr>
          <w:rFonts w:asciiTheme="minorHAnsi" w:eastAsiaTheme="minorEastAsia" w:hAnsiTheme="minorHAnsi" w:cstheme="minorBidi"/>
          <w:b w:val="0"/>
          <w:bCs w:val="0"/>
          <w:sz w:val="21"/>
          <w:szCs w:val="22"/>
        </w:rPr>
      </w:pPr>
      <w:hyperlink w:anchor="_Toc32862063" w:history="1">
        <w:r>
          <w:rPr>
            <w:rStyle w:val="af4"/>
          </w:rPr>
          <w:t>Contents</w:t>
        </w:r>
        <w:r>
          <w:tab/>
        </w:r>
        <w:r>
          <w:fldChar w:fldCharType="begin"/>
        </w:r>
        <w:r>
          <w:instrText xml:space="preserve"> PAGEREF _</w:instrText>
        </w:r>
        <w:r>
          <w:instrText xml:space="preserve">Toc32862063 \h </w:instrText>
        </w:r>
        <w:r>
          <w:fldChar w:fldCharType="separate"/>
        </w:r>
        <w:r>
          <w:t>2</w:t>
        </w:r>
        <w:r>
          <w:fldChar w:fldCharType="end"/>
        </w:r>
      </w:hyperlink>
    </w:p>
    <w:p w:rsidR="00B76016" w:rsidRDefault="000966F6">
      <w:pPr>
        <w:pStyle w:val="TOC1"/>
        <w:tabs>
          <w:tab w:val="right" w:leader="dot" w:pos="9628"/>
        </w:tabs>
        <w:rPr>
          <w:rFonts w:asciiTheme="minorHAnsi" w:eastAsiaTheme="minorEastAsia" w:hAnsiTheme="minorHAnsi" w:cstheme="minorBidi"/>
          <w:b w:val="0"/>
          <w:bCs w:val="0"/>
          <w:sz w:val="21"/>
          <w:szCs w:val="22"/>
        </w:rPr>
      </w:pPr>
      <w:hyperlink w:anchor="_Toc32862065" w:history="1">
        <w:r>
          <w:rPr>
            <w:rStyle w:val="af4"/>
          </w:rPr>
          <w:t>I. Introduction</w:t>
        </w:r>
        <w:r>
          <w:tab/>
        </w:r>
        <w:r>
          <w:fldChar w:fldCharType="begin"/>
        </w:r>
        <w:r>
          <w:instrText xml:space="preserve"> PAGEREF _Toc32862065 \h </w:instrText>
        </w:r>
        <w:r>
          <w:fldChar w:fldCharType="separate"/>
        </w:r>
        <w:r>
          <w:t>3</w:t>
        </w:r>
        <w: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66" w:history="1">
        <w:r>
          <w:rPr>
            <w:rStyle w:val="af4"/>
            <w:i/>
            <w:kern w:val="0"/>
          </w:rPr>
          <w:t>1.1 Backgrounds</w:t>
        </w:r>
        <w:r>
          <w:rPr>
            <w:i/>
          </w:rPr>
          <w:tab/>
        </w:r>
        <w:r>
          <w:rPr>
            <w:i/>
          </w:rPr>
          <w:fldChar w:fldCharType="begin"/>
        </w:r>
        <w:r>
          <w:rPr>
            <w:i/>
          </w:rPr>
          <w:instrText xml:space="preserve"> PAGEREF _Toc32862066 \h </w:instrText>
        </w:r>
        <w:r>
          <w:rPr>
            <w:i/>
          </w:rPr>
        </w:r>
        <w:r>
          <w:rPr>
            <w:i/>
          </w:rPr>
          <w:fldChar w:fldCharType="separate"/>
        </w:r>
        <w:r>
          <w:rPr>
            <w:i/>
          </w:rPr>
          <w:t>3</w:t>
        </w:r>
        <w:r>
          <w:rPr>
            <w:i/>
          </w:rP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67" w:history="1">
        <w:r>
          <w:rPr>
            <w:rStyle w:val="af4"/>
            <w:i/>
            <w:kern w:val="0"/>
          </w:rPr>
          <w:t>1.2 What do we need to do</w:t>
        </w:r>
        <w:r>
          <w:rPr>
            <w:rStyle w:val="af4"/>
            <w:rFonts w:hint="eastAsia"/>
            <w:i/>
            <w:kern w:val="0"/>
          </w:rPr>
          <w:t>？</w:t>
        </w:r>
        <w:r>
          <w:rPr>
            <w:i/>
          </w:rPr>
          <w:tab/>
        </w:r>
        <w:r>
          <w:rPr>
            <w:i/>
          </w:rPr>
          <w:fldChar w:fldCharType="begin"/>
        </w:r>
        <w:r>
          <w:rPr>
            <w:i/>
          </w:rPr>
          <w:instrText xml:space="preserve"> PAGEREF _Toc32862067 \h </w:instrText>
        </w:r>
        <w:r>
          <w:rPr>
            <w:i/>
          </w:rPr>
        </w:r>
        <w:r>
          <w:rPr>
            <w:i/>
          </w:rPr>
          <w:fldChar w:fldCharType="separate"/>
        </w:r>
        <w:r>
          <w:rPr>
            <w:i/>
          </w:rPr>
          <w:t>3</w:t>
        </w:r>
        <w:r>
          <w:rPr>
            <w:i/>
          </w:rPr>
          <w:fldChar w:fldCharType="end"/>
        </w:r>
      </w:hyperlink>
    </w:p>
    <w:p w:rsidR="00B76016" w:rsidRDefault="000966F6">
      <w:pPr>
        <w:pStyle w:val="TOC1"/>
        <w:tabs>
          <w:tab w:val="right" w:leader="dot" w:pos="9628"/>
        </w:tabs>
        <w:rPr>
          <w:rFonts w:asciiTheme="minorHAnsi" w:eastAsiaTheme="minorEastAsia" w:hAnsiTheme="minorHAnsi" w:cstheme="minorBidi"/>
          <w:b w:val="0"/>
          <w:bCs w:val="0"/>
          <w:sz w:val="21"/>
          <w:szCs w:val="22"/>
        </w:rPr>
      </w:pPr>
      <w:hyperlink w:anchor="_Toc32862068" w:history="1">
        <w:r>
          <w:rPr>
            <w:rStyle w:val="af4"/>
          </w:rPr>
          <w:t>II. Assumptions</w:t>
        </w:r>
        <w:r>
          <w:tab/>
        </w:r>
        <w:r>
          <w:fldChar w:fldCharType="begin"/>
        </w:r>
        <w:r>
          <w:instrText xml:space="preserve"> PAGEREF _Toc32862068 \h </w:instrText>
        </w:r>
        <w:r>
          <w:fldChar w:fldCharType="separate"/>
        </w:r>
        <w:r>
          <w:t>3</w:t>
        </w:r>
        <w:r>
          <w:fldChar w:fldCharType="end"/>
        </w:r>
      </w:hyperlink>
    </w:p>
    <w:p w:rsidR="00B76016" w:rsidRDefault="000966F6">
      <w:pPr>
        <w:pStyle w:val="TOC1"/>
        <w:tabs>
          <w:tab w:val="right" w:leader="dot" w:pos="9628"/>
        </w:tabs>
        <w:rPr>
          <w:rFonts w:asciiTheme="minorHAnsi" w:eastAsiaTheme="minorEastAsia" w:hAnsiTheme="minorHAnsi" w:cstheme="minorBidi"/>
          <w:b w:val="0"/>
          <w:bCs w:val="0"/>
          <w:sz w:val="21"/>
          <w:szCs w:val="22"/>
        </w:rPr>
      </w:pPr>
      <w:hyperlink w:anchor="_Toc32862069" w:history="1">
        <w:r>
          <w:rPr>
            <w:rStyle w:val="af4"/>
          </w:rPr>
          <w:t>III. Symbol Specification</w:t>
        </w:r>
        <w:r>
          <w:tab/>
        </w:r>
        <w:r>
          <w:fldChar w:fldCharType="begin"/>
        </w:r>
        <w:r>
          <w:instrText xml:space="preserve"> PAGEREF _Toc32862069 </w:instrText>
        </w:r>
        <w:r>
          <w:instrText xml:space="preserve">\h </w:instrText>
        </w:r>
        <w:r>
          <w:fldChar w:fldCharType="separate"/>
        </w:r>
        <w:r>
          <w:t>4</w:t>
        </w:r>
        <w:r>
          <w:fldChar w:fldCharType="end"/>
        </w:r>
      </w:hyperlink>
    </w:p>
    <w:p w:rsidR="00B76016" w:rsidRDefault="000966F6">
      <w:pPr>
        <w:pStyle w:val="TOC1"/>
        <w:tabs>
          <w:tab w:val="right" w:leader="dot" w:pos="9628"/>
        </w:tabs>
        <w:rPr>
          <w:rFonts w:asciiTheme="minorHAnsi" w:eastAsiaTheme="minorEastAsia" w:hAnsiTheme="minorHAnsi" w:cstheme="minorBidi"/>
          <w:b w:val="0"/>
          <w:bCs w:val="0"/>
          <w:sz w:val="21"/>
          <w:szCs w:val="22"/>
        </w:rPr>
      </w:pPr>
      <w:hyperlink w:anchor="_Toc32862070" w:history="1">
        <w:r>
          <w:rPr>
            <w:rStyle w:val="af4"/>
          </w:rPr>
          <w:t>IV. Model Preparation</w:t>
        </w:r>
        <w:r>
          <w:tab/>
        </w:r>
        <w:r>
          <w:fldChar w:fldCharType="begin"/>
        </w:r>
        <w:r>
          <w:instrText xml:space="preserve"> PAGEREF _Toc32862070 \h </w:instrText>
        </w:r>
        <w:r>
          <w:fldChar w:fldCharType="separate"/>
        </w:r>
        <w:r>
          <w:t>4</w:t>
        </w:r>
        <w: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71" w:history="1">
        <w:r>
          <w:rPr>
            <w:rStyle w:val="af4"/>
            <w:i/>
            <w:kern w:val="0"/>
          </w:rPr>
          <w:t xml:space="preserve">4.1 </w:t>
        </w:r>
        <w:r>
          <w:rPr>
            <w:rStyle w:val="af4"/>
            <w:i/>
            <w:kern w:val="0"/>
          </w:rPr>
          <w:t>Definition</w:t>
        </w:r>
        <w:r>
          <w:rPr>
            <w:i/>
          </w:rPr>
          <w:tab/>
        </w:r>
        <w:r>
          <w:rPr>
            <w:i/>
          </w:rPr>
          <w:fldChar w:fldCharType="begin"/>
        </w:r>
        <w:r>
          <w:rPr>
            <w:i/>
          </w:rPr>
          <w:instrText xml:space="preserve"> PAGEREF _Toc32862071 \h </w:instrText>
        </w:r>
        <w:r>
          <w:rPr>
            <w:i/>
          </w:rPr>
        </w:r>
        <w:r>
          <w:rPr>
            <w:i/>
          </w:rPr>
          <w:fldChar w:fldCharType="separate"/>
        </w:r>
        <w:r>
          <w:rPr>
            <w:i/>
          </w:rPr>
          <w:t>4</w:t>
        </w:r>
        <w:r>
          <w:rPr>
            <w:i/>
          </w:rP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72" w:history="1">
        <w:r>
          <w:rPr>
            <w:rStyle w:val="af4"/>
            <w:i/>
            <w:kern w:val="0"/>
          </w:rPr>
          <w:t>4.2 Relative merits</w:t>
        </w:r>
        <w:r>
          <w:rPr>
            <w:i/>
          </w:rPr>
          <w:tab/>
        </w:r>
        <w:r>
          <w:rPr>
            <w:i/>
          </w:rPr>
          <w:fldChar w:fldCharType="begin"/>
        </w:r>
        <w:r>
          <w:rPr>
            <w:i/>
          </w:rPr>
          <w:instrText xml:space="preserve"> PAGEREF _Toc32862072 \h </w:instrText>
        </w:r>
        <w:r>
          <w:rPr>
            <w:i/>
          </w:rPr>
        </w:r>
        <w:r>
          <w:rPr>
            <w:i/>
          </w:rPr>
          <w:fldChar w:fldCharType="separate"/>
        </w:r>
        <w:r>
          <w:rPr>
            <w:i/>
          </w:rPr>
          <w:t>4</w:t>
        </w:r>
        <w:r>
          <w:rPr>
            <w:i/>
          </w:rP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73" w:history="1">
        <w:r>
          <w:rPr>
            <w:rStyle w:val="af4"/>
            <w:i/>
            <w:kern w:val="0"/>
          </w:rPr>
          <w:t>4.3 Social context---</w:t>
        </w:r>
        <w:r>
          <w:rPr>
            <w:rStyle w:val="af4"/>
            <w:i/>
          </w:rPr>
          <w:t xml:space="preserve"> </w:t>
        </w:r>
        <w:r>
          <w:rPr>
            <w:rStyle w:val="af4"/>
            <w:i/>
            <w:kern w:val="0"/>
          </w:rPr>
          <w:t>One-off consumption</w:t>
        </w:r>
        <w:r>
          <w:rPr>
            <w:i/>
          </w:rPr>
          <w:tab/>
        </w:r>
        <w:r>
          <w:rPr>
            <w:i/>
          </w:rPr>
          <w:fldChar w:fldCharType="begin"/>
        </w:r>
        <w:r>
          <w:rPr>
            <w:i/>
          </w:rPr>
          <w:instrText xml:space="preserve"> PAGEREF _Toc32862073 \h </w:instrText>
        </w:r>
        <w:r>
          <w:rPr>
            <w:i/>
          </w:rPr>
        </w:r>
        <w:r>
          <w:rPr>
            <w:i/>
          </w:rPr>
          <w:fldChar w:fldCharType="separate"/>
        </w:r>
        <w:r>
          <w:rPr>
            <w:i/>
          </w:rPr>
          <w:t>5</w:t>
        </w:r>
        <w:r>
          <w:rPr>
            <w:i/>
          </w:rPr>
          <w:fldChar w:fldCharType="end"/>
        </w:r>
      </w:hyperlink>
    </w:p>
    <w:p w:rsidR="00B76016" w:rsidRDefault="000966F6">
      <w:pPr>
        <w:pStyle w:val="TOC1"/>
        <w:tabs>
          <w:tab w:val="right" w:leader="dot" w:pos="9628"/>
        </w:tabs>
        <w:rPr>
          <w:rFonts w:asciiTheme="minorHAnsi" w:eastAsiaTheme="minorEastAsia" w:hAnsiTheme="minorHAnsi" w:cstheme="minorBidi"/>
          <w:b w:val="0"/>
          <w:bCs w:val="0"/>
          <w:sz w:val="21"/>
          <w:szCs w:val="22"/>
        </w:rPr>
      </w:pPr>
      <w:hyperlink w:anchor="_Toc32862074" w:history="1">
        <w:r>
          <w:rPr>
            <w:rStyle w:val="af4"/>
          </w:rPr>
          <w:t>V. Task 1: Model for Maximum Level Estimation of Plastic Was</w:t>
        </w:r>
        <w:r>
          <w:rPr>
            <w:rStyle w:val="af4"/>
          </w:rPr>
          <w:t>te</w:t>
        </w:r>
        <w:r>
          <w:tab/>
        </w:r>
        <w:r>
          <w:fldChar w:fldCharType="begin"/>
        </w:r>
        <w:r>
          <w:instrText xml:space="preserve"> PAGEREF _Toc32862074 \h </w:instrText>
        </w:r>
        <w:r>
          <w:fldChar w:fldCharType="separate"/>
        </w:r>
        <w:r>
          <w:t>5</w:t>
        </w:r>
        <w: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75" w:history="1">
        <w:r>
          <w:rPr>
            <w:rStyle w:val="af4"/>
            <w:i/>
            <w:kern w:val="0"/>
          </w:rPr>
          <w:t>5.1 Evaluation index of environmental pressure affected by plastic</w:t>
        </w:r>
        <w:r>
          <w:rPr>
            <w:rStyle w:val="af4"/>
            <w:i/>
          </w:rPr>
          <w:t xml:space="preserve"> </w:t>
        </w:r>
        <w:r>
          <w:rPr>
            <w:rStyle w:val="af4"/>
            <w:i/>
            <w:kern w:val="0"/>
          </w:rPr>
          <w:t>waste</w:t>
        </w:r>
        <w:r>
          <w:rPr>
            <w:i/>
          </w:rPr>
          <w:tab/>
        </w:r>
        <w:r>
          <w:rPr>
            <w:i/>
          </w:rPr>
          <w:fldChar w:fldCharType="begin"/>
        </w:r>
        <w:r>
          <w:rPr>
            <w:i/>
          </w:rPr>
          <w:instrText xml:space="preserve"> PAGEREF _Toc32862075 \h </w:instrText>
        </w:r>
        <w:r>
          <w:rPr>
            <w:i/>
          </w:rPr>
        </w:r>
        <w:r>
          <w:rPr>
            <w:i/>
          </w:rPr>
          <w:fldChar w:fldCharType="separate"/>
        </w:r>
        <w:r>
          <w:rPr>
            <w:i/>
          </w:rPr>
          <w:t>5</w:t>
        </w:r>
        <w:r>
          <w:rPr>
            <w:i/>
          </w:rP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76" w:history="1">
        <w:r>
          <w:rPr>
            <w:rStyle w:val="af4"/>
            <w:i/>
            <w:kern w:val="0"/>
          </w:rPr>
          <w:t>5.2 Evaluation index system of environmental pressure affected by plastic waste</w:t>
        </w:r>
        <w:r>
          <w:rPr>
            <w:i/>
          </w:rPr>
          <w:tab/>
        </w:r>
        <w:r>
          <w:rPr>
            <w:i/>
          </w:rPr>
          <w:fldChar w:fldCharType="begin"/>
        </w:r>
        <w:r>
          <w:rPr>
            <w:i/>
          </w:rPr>
          <w:instrText xml:space="preserve"> PAGEREF _Toc32862076 \h </w:instrText>
        </w:r>
        <w:r>
          <w:rPr>
            <w:i/>
          </w:rPr>
        </w:r>
        <w:r>
          <w:rPr>
            <w:i/>
          </w:rPr>
          <w:fldChar w:fldCharType="separate"/>
        </w:r>
        <w:r>
          <w:rPr>
            <w:i/>
          </w:rPr>
          <w:t>7</w:t>
        </w:r>
        <w:r>
          <w:rPr>
            <w:i/>
          </w:rP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77" w:history="1">
        <w:r>
          <w:rPr>
            <w:rStyle w:val="af4"/>
            <w:i/>
            <w:kern w:val="0"/>
          </w:rPr>
          <w:t>5.3 The Establishment of AHP-NBM- Fuzzy Comprehensive Evaluation Model (ANFCE)</w:t>
        </w:r>
        <w:r>
          <w:rPr>
            <w:i/>
          </w:rPr>
          <w:tab/>
        </w:r>
        <w:r>
          <w:rPr>
            <w:i/>
          </w:rPr>
          <w:fldChar w:fldCharType="begin"/>
        </w:r>
        <w:r>
          <w:rPr>
            <w:i/>
          </w:rPr>
          <w:instrText xml:space="preserve"> PAGEREF _Toc32862077 \h </w:instrText>
        </w:r>
        <w:r>
          <w:rPr>
            <w:i/>
          </w:rPr>
        </w:r>
        <w:r>
          <w:rPr>
            <w:i/>
          </w:rPr>
          <w:fldChar w:fldCharType="separate"/>
        </w:r>
        <w:r>
          <w:rPr>
            <w:i/>
          </w:rPr>
          <w:t>8</w:t>
        </w:r>
        <w:r>
          <w:rPr>
            <w:i/>
          </w:rPr>
          <w:fldChar w:fldCharType="end"/>
        </w:r>
      </w:hyperlink>
    </w:p>
    <w:p w:rsidR="00B76016" w:rsidRDefault="000966F6">
      <w:pPr>
        <w:pStyle w:val="TOC1"/>
        <w:tabs>
          <w:tab w:val="right" w:leader="dot" w:pos="9628"/>
        </w:tabs>
        <w:rPr>
          <w:rFonts w:asciiTheme="minorHAnsi" w:eastAsiaTheme="minorEastAsia" w:hAnsiTheme="minorHAnsi" w:cstheme="minorBidi"/>
          <w:b w:val="0"/>
          <w:bCs w:val="0"/>
          <w:sz w:val="21"/>
          <w:szCs w:val="22"/>
        </w:rPr>
      </w:pPr>
      <w:hyperlink w:anchor="_Toc32862078" w:history="1">
        <w:r>
          <w:rPr>
            <w:rStyle w:val="af4"/>
          </w:rPr>
          <w:t>VI. Task 2: Reduction of plastic</w:t>
        </w:r>
        <w:r>
          <w:rPr>
            <w:rStyle w:val="af4"/>
          </w:rPr>
          <w:t xml:space="preserve"> waste and its influence</w:t>
        </w:r>
        <w:r>
          <w:tab/>
        </w:r>
        <w:r>
          <w:fldChar w:fldCharType="begin"/>
        </w:r>
        <w:r>
          <w:instrText xml:space="preserve"> PAGEREF _Toc32862078 \h </w:instrText>
        </w:r>
        <w:r>
          <w:fldChar w:fldCharType="separate"/>
        </w:r>
        <w:r>
          <w:t>14</w:t>
        </w:r>
        <w: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79" w:history="1">
        <w:r>
          <w:rPr>
            <w:rStyle w:val="af4"/>
            <w:i/>
            <w:kern w:val="0"/>
          </w:rPr>
          <w:t>6.1</w:t>
        </w:r>
        <w:r>
          <w:rPr>
            <w:rStyle w:val="af4"/>
            <w:i/>
          </w:rPr>
          <w:t xml:space="preserve"> </w:t>
        </w:r>
        <w:r>
          <w:rPr>
            <w:rStyle w:val="af4"/>
            <w:i/>
            <w:kern w:val="0"/>
          </w:rPr>
          <w:t>Cost-Benefit Analysis</w:t>
        </w:r>
        <w:r>
          <w:rPr>
            <w:i/>
          </w:rPr>
          <w:tab/>
        </w:r>
        <w:r>
          <w:rPr>
            <w:i/>
          </w:rPr>
          <w:fldChar w:fldCharType="begin"/>
        </w:r>
        <w:r>
          <w:rPr>
            <w:i/>
          </w:rPr>
          <w:instrText xml:space="preserve"> PAGEREF _Toc32862079 \h </w:instrText>
        </w:r>
        <w:r>
          <w:rPr>
            <w:i/>
          </w:rPr>
        </w:r>
        <w:r>
          <w:rPr>
            <w:i/>
          </w:rPr>
          <w:fldChar w:fldCharType="separate"/>
        </w:r>
        <w:r>
          <w:rPr>
            <w:i/>
          </w:rPr>
          <w:t>14</w:t>
        </w:r>
        <w:r>
          <w:rPr>
            <w:i/>
          </w:rP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80" w:history="1">
        <w:r>
          <w:rPr>
            <w:rStyle w:val="af4"/>
            <w:i/>
            <w:kern w:val="0"/>
          </w:rPr>
          <w:t>6.2 Model Validity Analysis—Effectiveness Index Calculation Based on Residual Analysis</w:t>
        </w:r>
        <w:r>
          <w:rPr>
            <w:i/>
          </w:rPr>
          <w:tab/>
        </w:r>
        <w:r>
          <w:rPr>
            <w:i/>
          </w:rPr>
          <w:fldChar w:fldCharType="begin"/>
        </w:r>
        <w:r>
          <w:rPr>
            <w:i/>
          </w:rPr>
          <w:instrText xml:space="preserve"> PAGEREF _Toc32862080 \h </w:instrText>
        </w:r>
        <w:r>
          <w:rPr>
            <w:i/>
          </w:rPr>
        </w:r>
        <w:r>
          <w:rPr>
            <w:i/>
          </w:rPr>
          <w:fldChar w:fldCharType="separate"/>
        </w:r>
        <w:r>
          <w:rPr>
            <w:i/>
          </w:rPr>
          <w:t>17</w:t>
        </w:r>
        <w:r>
          <w:rPr>
            <w:i/>
          </w:rP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81" w:history="1">
        <w:r>
          <w:rPr>
            <w:rStyle w:val="af4"/>
            <w:i/>
            <w:kern w:val="0"/>
          </w:rPr>
          <w:t>6.3 Result</w:t>
        </w:r>
        <w:r>
          <w:rPr>
            <w:i/>
          </w:rPr>
          <w:tab/>
        </w:r>
        <w:r>
          <w:rPr>
            <w:i/>
          </w:rPr>
          <w:fldChar w:fldCharType="begin"/>
        </w:r>
        <w:r>
          <w:rPr>
            <w:i/>
          </w:rPr>
          <w:instrText xml:space="preserve"> PAGEREF _Toc32862081 \h </w:instrText>
        </w:r>
        <w:r>
          <w:rPr>
            <w:i/>
          </w:rPr>
        </w:r>
        <w:r>
          <w:rPr>
            <w:i/>
          </w:rPr>
          <w:fldChar w:fldCharType="separate"/>
        </w:r>
        <w:r>
          <w:rPr>
            <w:i/>
          </w:rPr>
          <w:t>17</w:t>
        </w:r>
        <w:r>
          <w:rPr>
            <w:i/>
          </w:rPr>
          <w:fldChar w:fldCharType="end"/>
        </w:r>
      </w:hyperlink>
    </w:p>
    <w:p w:rsidR="00B76016" w:rsidRDefault="000966F6">
      <w:pPr>
        <w:pStyle w:val="TOC1"/>
        <w:tabs>
          <w:tab w:val="right" w:leader="dot" w:pos="9628"/>
        </w:tabs>
        <w:rPr>
          <w:rFonts w:asciiTheme="minorHAnsi" w:eastAsiaTheme="minorEastAsia" w:hAnsiTheme="minorHAnsi" w:cstheme="minorBidi"/>
          <w:b w:val="0"/>
          <w:bCs w:val="0"/>
          <w:sz w:val="21"/>
          <w:szCs w:val="22"/>
        </w:rPr>
      </w:pPr>
      <w:hyperlink w:anchor="_Toc32862082" w:history="1">
        <w:r>
          <w:rPr>
            <w:rStyle w:val="af4"/>
          </w:rPr>
          <w:t>VI. Task 3: The Minimal Achievable Level of Global Waste of Plas</w:t>
        </w:r>
        <w:r>
          <w:rPr>
            <w:rStyle w:val="af4"/>
          </w:rPr>
          <w:t>tic Products</w:t>
        </w:r>
        <w:r>
          <w:tab/>
        </w:r>
        <w:r>
          <w:fldChar w:fldCharType="begin"/>
        </w:r>
        <w:r>
          <w:instrText xml:space="preserve"> PAGEREF _Toc32862082 \h </w:instrText>
        </w:r>
        <w:r>
          <w:fldChar w:fldCharType="separate"/>
        </w:r>
        <w:r>
          <w:t>18</w:t>
        </w:r>
        <w: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83" w:history="1">
        <w:r>
          <w:rPr>
            <w:rStyle w:val="af4"/>
            <w:i/>
            <w:kern w:val="0"/>
          </w:rPr>
          <w:t>7.1 The Minimal Achievable Level</w:t>
        </w:r>
        <w:r>
          <w:rPr>
            <w:i/>
          </w:rPr>
          <w:tab/>
        </w:r>
        <w:r>
          <w:rPr>
            <w:i/>
          </w:rPr>
          <w:fldChar w:fldCharType="begin"/>
        </w:r>
        <w:r>
          <w:rPr>
            <w:i/>
          </w:rPr>
          <w:instrText xml:space="preserve"> PAGEREF _Toc32862083 \h </w:instrText>
        </w:r>
        <w:r>
          <w:rPr>
            <w:i/>
          </w:rPr>
        </w:r>
        <w:r>
          <w:rPr>
            <w:i/>
          </w:rPr>
          <w:fldChar w:fldCharType="separate"/>
        </w:r>
        <w:r>
          <w:rPr>
            <w:i/>
          </w:rPr>
          <w:t>18</w:t>
        </w:r>
        <w:r>
          <w:rPr>
            <w:i/>
          </w:rP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84" w:history="1">
        <w:r>
          <w:rPr>
            <w:rStyle w:val="af4"/>
            <w:i/>
            <w:kern w:val="0"/>
          </w:rPr>
          <w:t>7.3 Impact of minimum level of plastic products</w:t>
        </w:r>
        <w:r>
          <w:rPr>
            <w:i/>
          </w:rPr>
          <w:tab/>
        </w:r>
        <w:r>
          <w:rPr>
            <w:i/>
          </w:rPr>
          <w:fldChar w:fldCharType="begin"/>
        </w:r>
        <w:r>
          <w:rPr>
            <w:i/>
          </w:rPr>
          <w:instrText xml:space="preserve"> PAGEREF _Toc32862084 \h </w:instrText>
        </w:r>
        <w:r>
          <w:rPr>
            <w:i/>
          </w:rPr>
        </w:r>
        <w:r>
          <w:rPr>
            <w:i/>
          </w:rPr>
          <w:fldChar w:fldCharType="separate"/>
        </w:r>
        <w:r>
          <w:rPr>
            <w:i/>
          </w:rPr>
          <w:t>18</w:t>
        </w:r>
        <w:r>
          <w:rPr>
            <w:i/>
          </w:rPr>
          <w:fldChar w:fldCharType="end"/>
        </w:r>
      </w:hyperlink>
    </w:p>
    <w:p w:rsidR="00B76016" w:rsidRDefault="000966F6">
      <w:pPr>
        <w:pStyle w:val="TOC1"/>
        <w:tabs>
          <w:tab w:val="right" w:leader="dot" w:pos="9628"/>
        </w:tabs>
        <w:rPr>
          <w:rFonts w:asciiTheme="minorHAnsi" w:eastAsiaTheme="minorEastAsia" w:hAnsiTheme="minorHAnsi" w:cstheme="minorBidi"/>
          <w:b w:val="0"/>
          <w:bCs w:val="0"/>
          <w:sz w:val="21"/>
          <w:szCs w:val="22"/>
        </w:rPr>
      </w:pPr>
      <w:hyperlink w:anchor="_Toc32862085" w:history="1">
        <w:r>
          <w:rPr>
            <w:rStyle w:val="af4"/>
          </w:rPr>
          <w:t>VIII. Task 4: Equity problems caused b</w:t>
        </w:r>
        <w:r>
          <w:rPr>
            <w:rStyle w:val="af4"/>
          </w:rPr>
          <w:t>y global crisis and expected solutions</w:t>
        </w:r>
        <w:r>
          <w:tab/>
        </w:r>
        <w:r>
          <w:fldChar w:fldCharType="begin"/>
        </w:r>
        <w:r>
          <w:instrText xml:space="preserve"> PAGEREF _Toc32862085 \h </w:instrText>
        </w:r>
        <w:r>
          <w:fldChar w:fldCharType="separate"/>
        </w:r>
        <w:r>
          <w:t>19</w:t>
        </w:r>
        <w: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86" w:history="1">
        <w:r>
          <w:rPr>
            <w:rStyle w:val="af4"/>
            <w:i/>
            <w:kern w:val="0"/>
          </w:rPr>
          <w:t>8.1 Equity problems caused by global crisis</w:t>
        </w:r>
        <w:r>
          <w:rPr>
            <w:i/>
          </w:rPr>
          <w:tab/>
        </w:r>
        <w:r>
          <w:rPr>
            <w:i/>
          </w:rPr>
          <w:fldChar w:fldCharType="begin"/>
        </w:r>
        <w:r>
          <w:rPr>
            <w:i/>
          </w:rPr>
          <w:instrText xml:space="preserve"> PAGEREF _Toc32862086 \h </w:instrText>
        </w:r>
        <w:r>
          <w:rPr>
            <w:i/>
          </w:rPr>
        </w:r>
        <w:r>
          <w:rPr>
            <w:i/>
          </w:rPr>
          <w:fldChar w:fldCharType="separate"/>
        </w:r>
        <w:r>
          <w:rPr>
            <w:i/>
          </w:rPr>
          <w:t>19</w:t>
        </w:r>
        <w:r>
          <w:rPr>
            <w:i/>
          </w:rP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87" w:history="1">
        <w:r>
          <w:rPr>
            <w:rStyle w:val="af4"/>
            <w:i/>
            <w:kern w:val="0"/>
          </w:rPr>
          <w:t>8.2 Expected solutions</w:t>
        </w:r>
        <w:r>
          <w:rPr>
            <w:i/>
          </w:rPr>
          <w:tab/>
        </w:r>
        <w:r>
          <w:rPr>
            <w:i/>
          </w:rPr>
          <w:fldChar w:fldCharType="begin"/>
        </w:r>
        <w:r>
          <w:rPr>
            <w:i/>
          </w:rPr>
          <w:instrText xml:space="preserve"> PAGEREF _Toc32862087 \h </w:instrText>
        </w:r>
        <w:r>
          <w:rPr>
            <w:i/>
          </w:rPr>
        </w:r>
        <w:r>
          <w:rPr>
            <w:i/>
          </w:rPr>
          <w:fldChar w:fldCharType="separate"/>
        </w:r>
        <w:r>
          <w:rPr>
            <w:i/>
          </w:rPr>
          <w:t>19</w:t>
        </w:r>
        <w:r>
          <w:rPr>
            <w:i/>
          </w:rPr>
          <w:fldChar w:fldCharType="end"/>
        </w:r>
      </w:hyperlink>
    </w:p>
    <w:p w:rsidR="00B76016" w:rsidRDefault="000966F6">
      <w:pPr>
        <w:pStyle w:val="TOC1"/>
        <w:tabs>
          <w:tab w:val="right" w:leader="dot" w:pos="9628"/>
        </w:tabs>
        <w:rPr>
          <w:rFonts w:asciiTheme="minorHAnsi" w:eastAsiaTheme="minorEastAsia" w:hAnsiTheme="minorHAnsi" w:cstheme="minorBidi"/>
          <w:b w:val="0"/>
          <w:bCs w:val="0"/>
          <w:sz w:val="21"/>
          <w:szCs w:val="22"/>
        </w:rPr>
      </w:pPr>
      <w:hyperlink w:anchor="_Toc32862088" w:history="1">
        <w:r>
          <w:rPr>
            <w:rStyle w:val="af4"/>
          </w:rPr>
          <w:t>IX. Task 5: Memo to ICM</w:t>
        </w:r>
        <w:r>
          <w:tab/>
        </w:r>
        <w:r>
          <w:fldChar w:fldCharType="begin"/>
        </w:r>
        <w:r>
          <w:instrText xml:space="preserve"> PAGEREF _Toc32862088 \h </w:instrText>
        </w:r>
        <w:r>
          <w:fldChar w:fldCharType="separate"/>
        </w:r>
        <w:r>
          <w:t>20</w:t>
        </w:r>
        <w:r>
          <w:fldChar w:fldCharType="end"/>
        </w:r>
      </w:hyperlink>
    </w:p>
    <w:p w:rsidR="00B76016" w:rsidRDefault="000966F6">
      <w:pPr>
        <w:pStyle w:val="TOC1"/>
        <w:tabs>
          <w:tab w:val="right" w:leader="dot" w:pos="9628"/>
        </w:tabs>
        <w:rPr>
          <w:rFonts w:asciiTheme="minorHAnsi" w:eastAsiaTheme="minorEastAsia" w:hAnsiTheme="minorHAnsi" w:cstheme="minorBidi"/>
          <w:b w:val="0"/>
          <w:bCs w:val="0"/>
          <w:sz w:val="21"/>
          <w:szCs w:val="22"/>
        </w:rPr>
      </w:pPr>
      <w:hyperlink w:anchor="_Toc32862089" w:history="1">
        <w:r>
          <w:rPr>
            <w:rStyle w:val="af4"/>
          </w:rPr>
          <w:t>X. Conclusion</w:t>
        </w:r>
        <w:r>
          <w:tab/>
        </w:r>
        <w:r>
          <w:fldChar w:fldCharType="begin"/>
        </w:r>
        <w:r>
          <w:instrText xml:space="preserve"> PAGEREF _Toc32862089 \h </w:instrText>
        </w:r>
        <w:r>
          <w:fldChar w:fldCharType="separate"/>
        </w:r>
        <w:r>
          <w:t>22</w:t>
        </w:r>
        <w: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90" w:history="1">
        <w:r>
          <w:rPr>
            <w:rStyle w:val="af4"/>
            <w:i/>
            <w:kern w:val="0"/>
          </w:rPr>
          <w:t>9.1</w:t>
        </w:r>
        <w:r>
          <w:rPr>
            <w:rStyle w:val="af4"/>
            <w:i/>
          </w:rPr>
          <w:t xml:space="preserve"> </w:t>
        </w:r>
        <w:r>
          <w:rPr>
            <w:rStyle w:val="af4"/>
            <w:i/>
            <w:kern w:val="0"/>
          </w:rPr>
          <w:t>Advantages of the model</w:t>
        </w:r>
        <w:r>
          <w:rPr>
            <w:i/>
          </w:rPr>
          <w:tab/>
        </w:r>
        <w:r>
          <w:rPr>
            <w:i/>
          </w:rPr>
          <w:fldChar w:fldCharType="begin"/>
        </w:r>
        <w:r>
          <w:rPr>
            <w:i/>
          </w:rPr>
          <w:instrText xml:space="preserve"> PAGEREF _Toc32862090 \h </w:instrText>
        </w:r>
        <w:r>
          <w:rPr>
            <w:i/>
          </w:rPr>
        </w:r>
        <w:r>
          <w:rPr>
            <w:i/>
          </w:rPr>
          <w:fldChar w:fldCharType="separate"/>
        </w:r>
        <w:r>
          <w:rPr>
            <w:i/>
          </w:rPr>
          <w:t>22</w:t>
        </w:r>
        <w:r>
          <w:rPr>
            <w:i/>
          </w:rPr>
          <w:fldChar w:fldCharType="end"/>
        </w:r>
      </w:hyperlink>
    </w:p>
    <w:p w:rsidR="00B76016" w:rsidRDefault="000966F6">
      <w:pPr>
        <w:pStyle w:val="TOC2"/>
        <w:tabs>
          <w:tab w:val="right" w:leader="dot" w:pos="9628"/>
        </w:tabs>
        <w:rPr>
          <w:rFonts w:asciiTheme="minorHAnsi" w:eastAsiaTheme="minorEastAsia" w:hAnsiTheme="minorHAnsi" w:cstheme="minorBidi"/>
          <w:i/>
          <w:sz w:val="21"/>
          <w:szCs w:val="22"/>
        </w:rPr>
      </w:pPr>
      <w:hyperlink w:anchor="_Toc32862091" w:history="1">
        <w:r>
          <w:rPr>
            <w:rStyle w:val="af4"/>
            <w:i/>
            <w:kern w:val="0"/>
          </w:rPr>
          <w:t>9.2</w:t>
        </w:r>
        <w:r>
          <w:rPr>
            <w:rStyle w:val="af4"/>
            <w:i/>
          </w:rPr>
          <w:t xml:space="preserve"> </w:t>
        </w:r>
        <w:r>
          <w:rPr>
            <w:rStyle w:val="af4"/>
            <w:i/>
            <w:kern w:val="0"/>
          </w:rPr>
          <w:t>Disadvantages of the model</w:t>
        </w:r>
        <w:r>
          <w:rPr>
            <w:i/>
          </w:rPr>
          <w:tab/>
        </w:r>
        <w:r>
          <w:rPr>
            <w:i/>
          </w:rPr>
          <w:fldChar w:fldCharType="begin"/>
        </w:r>
        <w:r>
          <w:rPr>
            <w:i/>
          </w:rPr>
          <w:instrText xml:space="preserve"> PAGEREF _Toc3286</w:instrText>
        </w:r>
        <w:r>
          <w:rPr>
            <w:i/>
          </w:rPr>
          <w:instrText xml:space="preserve">2091 \h </w:instrText>
        </w:r>
        <w:r>
          <w:rPr>
            <w:i/>
          </w:rPr>
        </w:r>
        <w:r>
          <w:rPr>
            <w:i/>
          </w:rPr>
          <w:fldChar w:fldCharType="separate"/>
        </w:r>
        <w:r>
          <w:rPr>
            <w:i/>
          </w:rPr>
          <w:t>22</w:t>
        </w:r>
        <w:r>
          <w:rPr>
            <w:i/>
          </w:rPr>
          <w:fldChar w:fldCharType="end"/>
        </w:r>
      </w:hyperlink>
    </w:p>
    <w:p w:rsidR="00B76016" w:rsidRDefault="000966F6">
      <w:pPr>
        <w:pStyle w:val="TOC1"/>
        <w:tabs>
          <w:tab w:val="right" w:leader="dot" w:pos="9628"/>
        </w:tabs>
        <w:rPr>
          <w:rFonts w:asciiTheme="minorHAnsi" w:eastAsiaTheme="minorEastAsia" w:hAnsiTheme="minorHAnsi" w:cstheme="minorBidi"/>
          <w:b w:val="0"/>
          <w:bCs w:val="0"/>
          <w:sz w:val="21"/>
          <w:szCs w:val="22"/>
        </w:rPr>
      </w:pPr>
      <w:hyperlink w:anchor="_Toc32862092" w:history="1">
        <w:r>
          <w:rPr>
            <w:rStyle w:val="af4"/>
          </w:rPr>
          <w:t>X. References</w:t>
        </w:r>
        <w:r>
          <w:tab/>
        </w:r>
        <w:r>
          <w:fldChar w:fldCharType="begin"/>
        </w:r>
        <w:r>
          <w:instrText xml:space="preserve"> PAGEREF _Toc32862092 \h </w:instrText>
        </w:r>
        <w:r>
          <w:fldChar w:fldCharType="separate"/>
        </w:r>
        <w:r>
          <w:t>23</w:t>
        </w:r>
        <w:r>
          <w:fldChar w:fldCharType="end"/>
        </w:r>
      </w:hyperlink>
    </w:p>
    <w:p w:rsidR="00B76016" w:rsidRDefault="00B76016">
      <w:pPr>
        <w:pStyle w:val="ac"/>
        <w:spacing w:before="60"/>
        <w:rPr>
          <w:rFonts w:ascii="Times New Roman" w:eastAsia="等线" w:hAnsi="Times New Roman"/>
          <w:i/>
          <w:iCs/>
          <w:szCs w:val="21"/>
        </w:rPr>
      </w:pPr>
    </w:p>
    <w:p w:rsidR="00B76016" w:rsidRDefault="000966F6">
      <w:pPr>
        <w:pStyle w:val="ac"/>
        <w:spacing w:before="60"/>
        <w:rPr>
          <w:rFonts w:ascii="Times New Roman" w:eastAsia="等线" w:hAnsi="Times New Roman"/>
          <w:i/>
          <w:iCs/>
          <w:szCs w:val="21"/>
        </w:rPr>
      </w:pPr>
      <w:r>
        <w:rPr>
          <w:rFonts w:ascii="Times New Roman" w:eastAsia="等线" w:hAnsi="Times New Roman"/>
          <w:i/>
          <w:iCs/>
          <w:szCs w:val="21"/>
        </w:rPr>
        <w:fldChar w:fldCharType="end"/>
      </w:r>
      <w:bookmarkStart w:id="7" w:name="_Toc536387564"/>
      <w:bookmarkStart w:id="8" w:name="_Toc536296168"/>
      <w:bookmarkStart w:id="9" w:name="_Toc536393229"/>
      <w:bookmarkStart w:id="10" w:name="_Toc536387524"/>
      <w:bookmarkStart w:id="11" w:name="_Toc536304397"/>
    </w:p>
    <w:p w:rsidR="00B76016" w:rsidRDefault="00B76016">
      <w:pPr>
        <w:rPr>
          <w:lang w:val="zh-CN"/>
        </w:rPr>
      </w:pPr>
    </w:p>
    <w:p w:rsidR="00B76016" w:rsidRDefault="00B76016">
      <w:pPr>
        <w:rPr>
          <w:lang w:val="zh-CN"/>
        </w:rPr>
      </w:pPr>
    </w:p>
    <w:p w:rsidR="00B76016" w:rsidRDefault="000966F6">
      <w:pPr>
        <w:pStyle w:val="ac"/>
        <w:spacing w:before="60"/>
        <w:rPr>
          <w:rFonts w:ascii="Times New Roman" w:eastAsia="等线" w:hAnsi="Times New Roman"/>
          <w:i/>
          <w:iCs/>
          <w:sz w:val="28"/>
          <w:szCs w:val="21"/>
          <w:lang w:val="en-US"/>
        </w:rPr>
      </w:pPr>
      <w:bookmarkStart w:id="12" w:name="_Toc32862064"/>
      <w:bookmarkStart w:id="13" w:name="_Toc32843821"/>
      <w:bookmarkStart w:id="14" w:name="_Toc32835088"/>
      <w:bookmarkEnd w:id="7"/>
      <w:bookmarkEnd w:id="8"/>
      <w:bookmarkEnd w:id="9"/>
      <w:bookmarkEnd w:id="10"/>
      <w:bookmarkEnd w:id="11"/>
      <w:r>
        <w:rPr>
          <w:rFonts w:ascii="Times New Roman" w:eastAsia="等线" w:hAnsi="Times New Roman"/>
          <w:i/>
          <w:iCs/>
          <w:sz w:val="28"/>
          <w:szCs w:val="21"/>
          <w:lang w:val="en-US"/>
        </w:rPr>
        <w:lastRenderedPageBreak/>
        <w:t xml:space="preserve">Analysis of the Level of </w:t>
      </w:r>
      <w:r>
        <w:rPr>
          <w:rFonts w:ascii="Times New Roman" w:eastAsia="等线" w:hAnsi="Times New Roman"/>
          <w:i/>
          <w:iCs/>
          <w:sz w:val="28"/>
          <w:szCs w:val="21"/>
          <w:lang w:val="en-US"/>
        </w:rPr>
        <w:t>Plastic Waste and Environmental Pressure</w:t>
      </w:r>
      <w:bookmarkEnd w:id="12"/>
      <w:bookmarkEnd w:id="13"/>
      <w:bookmarkEnd w:id="14"/>
    </w:p>
    <w:p w:rsidR="00B76016" w:rsidRDefault="000966F6">
      <w:pPr>
        <w:pStyle w:val="ac"/>
        <w:spacing w:before="60"/>
        <w:rPr>
          <w:rFonts w:ascii="Times New Roman" w:hAnsi="Times New Roman"/>
          <w:sz w:val="28"/>
          <w:szCs w:val="30"/>
          <w:lang w:val="en-US"/>
        </w:rPr>
      </w:pPr>
      <w:bookmarkStart w:id="15" w:name="_Toc32862065"/>
      <w:r>
        <w:rPr>
          <w:rFonts w:ascii="Times New Roman" w:hAnsi="Times New Roman"/>
          <w:sz w:val="28"/>
          <w:szCs w:val="30"/>
          <w:lang w:val="en-US"/>
        </w:rPr>
        <w:t>I. Introduction</w:t>
      </w:r>
      <w:bookmarkEnd w:id="15"/>
    </w:p>
    <w:p w:rsidR="00B76016" w:rsidRDefault="000966F6">
      <w:pPr>
        <w:pStyle w:val="20"/>
        <w:spacing w:before="120" w:after="120" w:line="240" w:lineRule="auto"/>
        <w:rPr>
          <w:rFonts w:ascii="Times New Roman" w:eastAsia="宋体" w:hAnsi="Times New Roman"/>
          <w:kern w:val="0"/>
          <w:sz w:val="24"/>
          <w:szCs w:val="24"/>
          <w:lang w:val="en-US"/>
        </w:rPr>
      </w:pPr>
      <w:bookmarkStart w:id="16" w:name="_Toc472948015"/>
      <w:bookmarkStart w:id="17" w:name="_Toc472947954"/>
      <w:bookmarkStart w:id="18" w:name="_Toc32862066"/>
      <w:bookmarkStart w:id="19" w:name="_Toc472947993"/>
      <w:bookmarkStart w:id="20" w:name="_Toc472946938"/>
      <w:r>
        <w:rPr>
          <w:rFonts w:ascii="Times New Roman" w:eastAsia="宋体" w:hAnsi="Times New Roman"/>
          <w:kern w:val="0"/>
          <w:sz w:val="24"/>
          <w:szCs w:val="24"/>
          <w:lang w:val="en-US"/>
        </w:rPr>
        <w:t xml:space="preserve">1.1 </w:t>
      </w:r>
      <w:r>
        <w:rPr>
          <w:rFonts w:ascii="Times New Roman" w:eastAsia="宋体" w:hAnsi="Times New Roman" w:hint="eastAsia"/>
          <w:kern w:val="0"/>
          <w:sz w:val="24"/>
          <w:szCs w:val="24"/>
          <w:lang w:val="en-US"/>
        </w:rPr>
        <w:t>Backgrounds</w:t>
      </w:r>
      <w:bookmarkEnd w:id="16"/>
      <w:bookmarkEnd w:id="17"/>
      <w:bookmarkEnd w:id="18"/>
      <w:bookmarkEnd w:id="19"/>
      <w:bookmarkEnd w:id="20"/>
    </w:p>
    <w:p w:rsidR="00B76016" w:rsidRDefault="000966F6">
      <w:pPr>
        <w:snapToGrid w:val="0"/>
        <w:spacing w:afterLines="50" w:after="156"/>
        <w:ind w:firstLineChars="100" w:firstLine="240"/>
        <w:rPr>
          <w:sz w:val="24"/>
        </w:rPr>
      </w:pPr>
      <w:r>
        <w:rPr>
          <w:sz w:val="24"/>
        </w:rPr>
        <w:t xml:space="preserve">Since the 1950s, the plastic manufacturing industry has grown exponentially. While there are significant benefits, the negative impact associated with increased plastic production is </w:t>
      </w:r>
      <w:r>
        <w:rPr>
          <w:sz w:val="24"/>
        </w:rPr>
        <w:t>worrying. The rise of disposable and disposable plastic products has led to the industry's commitment to manufacturing plastic waste. Plastic products are difficult to decompose and handle, only about 9% of them are recycled. Therefore, to solve the proble</w:t>
      </w:r>
      <w:r>
        <w:rPr>
          <w:sz w:val="24"/>
        </w:rPr>
        <w:t>m of plastic waste, we must slow down the plastic production process and improve the management level of plastic waste.</w:t>
      </w:r>
    </w:p>
    <w:p w:rsidR="00B76016" w:rsidRDefault="000966F6">
      <w:pPr>
        <w:pStyle w:val="20"/>
        <w:spacing w:before="120" w:after="120" w:line="240" w:lineRule="auto"/>
        <w:rPr>
          <w:rFonts w:ascii="Times New Roman" w:eastAsia="宋体" w:hAnsi="Times New Roman"/>
          <w:kern w:val="0"/>
          <w:sz w:val="24"/>
          <w:szCs w:val="24"/>
          <w:lang w:val="en-US"/>
        </w:rPr>
      </w:pPr>
      <w:bookmarkStart w:id="21" w:name="_Toc472948016"/>
      <w:bookmarkStart w:id="22" w:name="_Toc32862067"/>
      <w:bookmarkStart w:id="23" w:name="_Toc472946939"/>
      <w:bookmarkStart w:id="24" w:name="_Toc472947994"/>
      <w:bookmarkStart w:id="25" w:name="_Toc472947955"/>
      <w:r>
        <w:rPr>
          <w:rFonts w:ascii="Times New Roman" w:eastAsia="宋体" w:hAnsi="Times New Roman"/>
          <w:kern w:val="0"/>
          <w:sz w:val="24"/>
          <w:szCs w:val="24"/>
          <w:lang w:val="en-US"/>
        </w:rPr>
        <w:t xml:space="preserve">1.2 </w:t>
      </w:r>
      <w:r>
        <w:rPr>
          <w:rFonts w:ascii="Times New Roman" w:eastAsia="宋体" w:hAnsi="Times New Roman" w:hint="eastAsia"/>
          <w:kern w:val="0"/>
          <w:sz w:val="24"/>
          <w:szCs w:val="24"/>
          <w:lang w:val="en-US"/>
        </w:rPr>
        <w:t>What do we need to do</w:t>
      </w:r>
      <w:r>
        <w:rPr>
          <w:rFonts w:ascii="Times New Roman" w:eastAsia="宋体" w:hAnsi="Times New Roman"/>
          <w:kern w:val="0"/>
          <w:sz w:val="24"/>
          <w:szCs w:val="24"/>
          <w:lang w:val="en-US"/>
        </w:rPr>
        <w:t>？</w:t>
      </w:r>
      <w:bookmarkEnd w:id="21"/>
      <w:bookmarkEnd w:id="22"/>
      <w:bookmarkEnd w:id="23"/>
      <w:bookmarkEnd w:id="24"/>
      <w:bookmarkEnd w:id="25"/>
    </w:p>
    <w:p w:rsidR="00B76016" w:rsidRDefault="000966F6">
      <w:pPr>
        <w:snapToGrid w:val="0"/>
        <w:spacing w:afterLines="50" w:after="156"/>
        <w:ind w:firstLineChars="100" w:firstLine="240"/>
        <w:rPr>
          <w:sz w:val="24"/>
        </w:rPr>
      </w:pPr>
      <w:r>
        <w:rPr>
          <w:sz w:val="24"/>
        </w:rPr>
        <w:t>Our team needs to deal with this escalating environmental crisis. We must make a plan to greatly reduce the w</w:t>
      </w:r>
      <w:r>
        <w:rPr>
          <w:sz w:val="24"/>
        </w:rPr>
        <w:t>aste of disposable products and disposable plastic products.</w:t>
      </w:r>
    </w:p>
    <w:p w:rsidR="00B76016" w:rsidRDefault="000966F6">
      <w:pPr>
        <w:snapToGrid w:val="0"/>
        <w:spacing w:afterLines="50" w:after="156"/>
        <w:ind w:firstLineChars="100" w:firstLine="241"/>
        <w:rPr>
          <w:sz w:val="24"/>
        </w:rPr>
      </w:pPr>
      <w:r>
        <w:rPr>
          <w:b/>
          <w:sz w:val="24"/>
        </w:rPr>
        <w:t>Task 1:</w:t>
      </w:r>
      <w:r>
        <w:rPr>
          <w:sz w:val="24"/>
        </w:rPr>
        <w:t xml:space="preserve"> We need to develop a model to estimate the maximum level of disposable or disposable plastic product waste, that is, safe waste can be safely reduced without further environmental damage.</w:t>
      </w:r>
      <w:r>
        <w:rPr>
          <w:sz w:val="24"/>
        </w:rPr>
        <w:t xml:space="preserve"> Among many factors, we need to consider the sources of these wastes, the severity of the current waste problem, and the availability of the resources needed to dispose of them.</w:t>
      </w:r>
    </w:p>
    <w:p w:rsidR="00B76016" w:rsidRDefault="000966F6">
      <w:pPr>
        <w:snapToGrid w:val="0"/>
        <w:spacing w:afterLines="50" w:after="156"/>
        <w:ind w:firstLineChars="100" w:firstLine="241"/>
        <w:rPr>
          <w:sz w:val="24"/>
        </w:rPr>
      </w:pPr>
      <w:r>
        <w:rPr>
          <w:b/>
          <w:sz w:val="24"/>
        </w:rPr>
        <w:t xml:space="preserve">Task 2: </w:t>
      </w:r>
      <w:r>
        <w:rPr>
          <w:sz w:val="24"/>
        </w:rPr>
        <w:t>We need to discuss the extent to which plastic waste can be reduced to</w:t>
      </w:r>
      <w:r>
        <w:rPr>
          <w:sz w:val="24"/>
        </w:rPr>
        <w:t xml:space="preserve"> reach the level of environmental safety. This may involve consideration of factors affecting the level of plastic waste, including, but not limited to, the source and use of disposable or disposable plastics, the availability of plastic substitutes, the i</w:t>
      </w:r>
      <w:r>
        <w:rPr>
          <w:sz w:val="24"/>
        </w:rPr>
        <w:t>mpact on citizens' lives, or urban, regional, national policies, as well as the reduction of the use of disposable or primary plastics on all continents and the effectiveness of such policies. These factors may vary from region to region, so taking into ac</w:t>
      </w:r>
      <w:r>
        <w:rPr>
          <w:sz w:val="24"/>
        </w:rPr>
        <w:t>count the specific constraints of the region may make some policies more effective than others.</w:t>
      </w:r>
    </w:p>
    <w:p w:rsidR="00B76016" w:rsidRDefault="000966F6">
      <w:pPr>
        <w:snapToGrid w:val="0"/>
        <w:spacing w:afterLines="50" w:after="156"/>
        <w:ind w:firstLineChars="100" w:firstLine="241"/>
        <w:rPr>
          <w:sz w:val="24"/>
        </w:rPr>
      </w:pPr>
      <w:r>
        <w:rPr>
          <w:b/>
          <w:sz w:val="24"/>
        </w:rPr>
        <w:t>Task 3:</w:t>
      </w:r>
      <w:r>
        <w:rPr>
          <w:sz w:val="24"/>
        </w:rPr>
        <w:t xml:space="preserve"> Using our models and discussions, set goals for the lowest attainable level of global disposable or disposable plastic products and discuss the impact o</w:t>
      </w:r>
      <w:r>
        <w:rPr>
          <w:sz w:val="24"/>
        </w:rPr>
        <w:t xml:space="preserve">f reaching that level. We need to think about changing the way people live, the environmental impact, or the impact on the trillions of </w:t>
      </w:r>
      <w:proofErr w:type="spellStart"/>
      <w:r>
        <w:rPr>
          <w:sz w:val="24"/>
        </w:rPr>
        <w:t>dollars worth</w:t>
      </w:r>
      <w:proofErr w:type="spellEnd"/>
      <w:r>
        <w:rPr>
          <w:sz w:val="24"/>
        </w:rPr>
        <w:t xml:space="preserve"> of plastic industry.</w:t>
      </w:r>
    </w:p>
    <w:p w:rsidR="00B76016" w:rsidRDefault="000966F6">
      <w:pPr>
        <w:snapToGrid w:val="0"/>
        <w:spacing w:afterLines="50" w:after="156"/>
        <w:ind w:firstLineChars="100" w:firstLine="241"/>
        <w:rPr>
          <w:sz w:val="24"/>
        </w:rPr>
      </w:pPr>
      <w:r>
        <w:rPr>
          <w:b/>
          <w:sz w:val="24"/>
        </w:rPr>
        <w:t>Task 4:</w:t>
      </w:r>
      <w:r>
        <w:rPr>
          <w:sz w:val="24"/>
        </w:rPr>
        <w:t xml:space="preserve"> Although this is a global problem, its causes and effects are not evenly distributed among countries or regions. Discuss the equity issues caused by the global crisis and our expected solutions. We need to make suggestions to ICM to solve these problems.</w:t>
      </w:r>
    </w:p>
    <w:p w:rsidR="00B76016" w:rsidRDefault="000966F6">
      <w:pPr>
        <w:snapToGrid w:val="0"/>
        <w:spacing w:afterLines="50" w:after="156"/>
        <w:ind w:firstLineChars="100" w:firstLine="241"/>
        <w:rPr>
          <w:sz w:val="24"/>
        </w:rPr>
      </w:pPr>
      <w:r>
        <w:rPr>
          <w:b/>
          <w:sz w:val="24"/>
        </w:rPr>
        <w:t>Task 5:</w:t>
      </w:r>
      <w:r>
        <w:rPr>
          <w:sz w:val="24"/>
        </w:rPr>
        <w:t xml:space="preserve"> We need to write a </w:t>
      </w:r>
      <w:proofErr w:type="gramStart"/>
      <w:r>
        <w:rPr>
          <w:sz w:val="24"/>
        </w:rPr>
        <w:t>two page</w:t>
      </w:r>
      <w:proofErr w:type="gramEnd"/>
      <w:r>
        <w:rPr>
          <w:sz w:val="24"/>
        </w:rPr>
        <w:t xml:space="preserve"> memo to ICM about the actual minimum achievable level of global disposable or disposable plastic product waste, the schedule to achieve this level, and any circumstances that may accelerate or hinder the achievement of t</w:t>
      </w:r>
      <w:r>
        <w:rPr>
          <w:sz w:val="24"/>
        </w:rPr>
        <w:t xml:space="preserve">he goals and schedule. </w:t>
      </w:r>
    </w:p>
    <w:p w:rsidR="00B76016" w:rsidRDefault="000966F6">
      <w:pPr>
        <w:pStyle w:val="ac"/>
        <w:spacing w:before="60"/>
        <w:rPr>
          <w:rFonts w:ascii="Times New Roman" w:hAnsi="Times New Roman"/>
          <w:sz w:val="30"/>
          <w:szCs w:val="30"/>
          <w:lang w:val="en-US"/>
        </w:rPr>
      </w:pPr>
      <w:bookmarkStart w:id="26" w:name="page2"/>
      <w:bookmarkStart w:id="27" w:name="_Toc472946940"/>
      <w:bookmarkStart w:id="28" w:name="_Toc32862068"/>
      <w:bookmarkEnd w:id="26"/>
      <w:r>
        <w:rPr>
          <w:rFonts w:ascii="Times New Roman" w:hAnsi="Times New Roman"/>
          <w:sz w:val="30"/>
          <w:szCs w:val="30"/>
          <w:lang w:val="en-US"/>
        </w:rPr>
        <w:t xml:space="preserve">II. </w:t>
      </w:r>
      <w:r>
        <w:rPr>
          <w:rFonts w:ascii="Times New Roman" w:hAnsi="Times New Roman" w:hint="eastAsia"/>
          <w:sz w:val="30"/>
          <w:szCs w:val="30"/>
          <w:lang w:val="en-US"/>
        </w:rPr>
        <w:t>Assumptions</w:t>
      </w:r>
      <w:bookmarkEnd w:id="27"/>
      <w:bookmarkEnd w:id="28"/>
    </w:p>
    <w:p w:rsidR="00B76016" w:rsidRDefault="000966F6">
      <w:pPr>
        <w:numPr>
          <w:ilvl w:val="0"/>
          <w:numId w:val="2"/>
        </w:numPr>
        <w:spacing w:afterLines="50" w:after="156"/>
        <w:ind w:left="480" w:hangingChars="200" w:hanging="480"/>
        <w:rPr>
          <w:sz w:val="24"/>
        </w:rPr>
      </w:pPr>
      <w:r>
        <w:rPr>
          <w:sz w:val="24"/>
        </w:rPr>
        <w:t>The selected indicators can represent the situation of plastic waste in different regions.</w:t>
      </w:r>
    </w:p>
    <w:p w:rsidR="00B76016" w:rsidRDefault="000966F6">
      <w:pPr>
        <w:numPr>
          <w:ilvl w:val="0"/>
          <w:numId w:val="2"/>
        </w:numPr>
        <w:spacing w:afterLines="50" w:after="156"/>
        <w:ind w:left="480" w:hangingChars="200" w:hanging="480"/>
        <w:rPr>
          <w:sz w:val="24"/>
        </w:rPr>
      </w:pPr>
      <w:r>
        <w:rPr>
          <w:sz w:val="24"/>
        </w:rPr>
        <w:t>The collected data can represent the basic status of plastic waste in the area and be used for further analysis.</w:t>
      </w:r>
    </w:p>
    <w:p w:rsidR="00B76016" w:rsidRDefault="000966F6">
      <w:pPr>
        <w:numPr>
          <w:ilvl w:val="0"/>
          <w:numId w:val="2"/>
        </w:numPr>
        <w:spacing w:afterLines="50" w:after="156"/>
        <w:ind w:left="480" w:hangingChars="200" w:hanging="480"/>
        <w:rPr>
          <w:sz w:val="24"/>
        </w:rPr>
      </w:pPr>
      <w:r>
        <w:rPr>
          <w:sz w:val="24"/>
        </w:rPr>
        <w:t>The model do</w:t>
      </w:r>
      <w:r>
        <w:rPr>
          <w:sz w:val="24"/>
        </w:rPr>
        <w:t>es not include the interaction between plastic waste level indicators.</w:t>
      </w:r>
    </w:p>
    <w:p w:rsidR="00B76016" w:rsidRDefault="000966F6">
      <w:pPr>
        <w:pStyle w:val="ac"/>
        <w:spacing w:before="120" w:after="120"/>
        <w:rPr>
          <w:rFonts w:ascii="Times New Roman" w:hAnsi="Times New Roman"/>
          <w:sz w:val="28"/>
          <w:szCs w:val="30"/>
          <w:lang w:val="en-US"/>
        </w:rPr>
      </w:pPr>
      <w:bookmarkStart w:id="29" w:name="_Toc472946941"/>
      <w:bookmarkStart w:id="30" w:name="_Toc32862069"/>
      <w:r>
        <w:rPr>
          <w:rFonts w:ascii="Times New Roman" w:hAnsi="Times New Roman" w:hint="eastAsia"/>
          <w:sz w:val="28"/>
          <w:szCs w:val="30"/>
          <w:lang w:val="en-US"/>
        </w:rPr>
        <w:lastRenderedPageBreak/>
        <w:t>III.</w:t>
      </w:r>
      <w:bookmarkEnd w:id="29"/>
      <w:r>
        <w:rPr>
          <w:rFonts w:ascii="Times New Roman" w:hAnsi="Times New Roman" w:hint="eastAsia"/>
          <w:sz w:val="28"/>
          <w:szCs w:val="30"/>
          <w:lang w:val="en-US"/>
        </w:rPr>
        <w:t xml:space="preserve"> </w:t>
      </w:r>
      <w:r>
        <w:rPr>
          <w:rFonts w:ascii="Times New Roman" w:hAnsi="Times New Roman"/>
          <w:sz w:val="28"/>
          <w:szCs w:val="30"/>
          <w:lang w:val="en-US"/>
        </w:rPr>
        <w:t>Symbol Specification</w:t>
      </w:r>
      <w:bookmarkEnd w:id="30"/>
    </w:p>
    <w:p w:rsidR="00B76016" w:rsidRDefault="000966F6">
      <w:pPr>
        <w:spacing w:afterLines="50" w:after="156"/>
        <w:ind w:firstLineChars="100" w:firstLine="240"/>
        <w:rPr>
          <w:sz w:val="24"/>
        </w:rPr>
      </w:pPr>
      <w:r>
        <w:rPr>
          <w:sz w:val="24"/>
        </w:rPr>
        <w:t>Too many symbols are used, which will be explained in detail in the chapters.</w:t>
      </w:r>
    </w:p>
    <w:p w:rsidR="00B76016" w:rsidRDefault="000966F6">
      <w:pPr>
        <w:pStyle w:val="ac"/>
        <w:spacing w:before="120" w:after="120"/>
        <w:rPr>
          <w:rFonts w:ascii="Times New Roman" w:hAnsi="Times New Roman"/>
          <w:sz w:val="28"/>
          <w:szCs w:val="30"/>
          <w:lang w:val="en-US"/>
        </w:rPr>
      </w:pPr>
      <w:bookmarkStart w:id="31" w:name="_Toc472946942"/>
      <w:bookmarkStart w:id="32" w:name="_Toc32862070"/>
      <w:bookmarkStart w:id="33" w:name="_Toc472947999"/>
      <w:bookmarkStart w:id="34" w:name="_Toc472948021"/>
      <w:bookmarkStart w:id="35" w:name="_Toc472947960"/>
      <w:bookmarkStart w:id="36" w:name="_Toc472946950"/>
      <w:r>
        <w:rPr>
          <w:rFonts w:ascii="Times New Roman" w:hAnsi="Times New Roman"/>
          <w:sz w:val="28"/>
          <w:szCs w:val="30"/>
          <w:lang w:val="en-US"/>
        </w:rPr>
        <w:t>IV.</w:t>
      </w:r>
      <w:r>
        <w:rPr>
          <w:rFonts w:ascii="Times New Roman" w:hAnsi="Times New Roman" w:hint="eastAsia"/>
          <w:sz w:val="28"/>
          <w:szCs w:val="30"/>
          <w:lang w:val="en-US"/>
        </w:rPr>
        <w:t xml:space="preserve"> </w:t>
      </w:r>
      <w:bookmarkEnd w:id="31"/>
      <w:r>
        <w:rPr>
          <w:rFonts w:ascii="Times New Roman" w:hAnsi="Times New Roman" w:hint="eastAsia"/>
          <w:sz w:val="28"/>
          <w:szCs w:val="30"/>
          <w:lang w:val="en-US"/>
        </w:rPr>
        <w:t>M</w:t>
      </w:r>
      <w:r>
        <w:rPr>
          <w:rFonts w:ascii="Times New Roman" w:hAnsi="Times New Roman"/>
          <w:sz w:val="28"/>
          <w:szCs w:val="30"/>
          <w:lang w:val="en-US"/>
        </w:rPr>
        <w:t>odel</w:t>
      </w:r>
      <w:r>
        <w:rPr>
          <w:rFonts w:ascii="Times New Roman" w:hAnsi="Times New Roman" w:hint="eastAsia"/>
          <w:sz w:val="28"/>
          <w:szCs w:val="30"/>
          <w:lang w:val="en-US"/>
        </w:rPr>
        <w:t xml:space="preserve"> </w:t>
      </w:r>
      <w:r>
        <w:rPr>
          <w:rFonts w:ascii="Times New Roman" w:hAnsi="Times New Roman"/>
          <w:sz w:val="28"/>
          <w:szCs w:val="30"/>
          <w:lang w:val="en-US"/>
        </w:rPr>
        <w:t>Preparation</w:t>
      </w:r>
      <w:bookmarkEnd w:id="32"/>
    </w:p>
    <w:p w:rsidR="00B76016" w:rsidRDefault="000966F6">
      <w:pPr>
        <w:spacing w:afterLines="50" w:after="156"/>
        <w:ind w:firstLineChars="100" w:firstLine="240"/>
      </w:pPr>
      <w:r>
        <w:rPr>
          <w:sz w:val="24"/>
        </w:rPr>
        <w:t xml:space="preserve">First of all, we explain disposable plastic </w:t>
      </w:r>
      <w:r>
        <w:rPr>
          <w:sz w:val="24"/>
        </w:rPr>
        <w:t>products and single-use plastic products, and analyze their advantages and disadvantages, harmfulness, and the social background of disposable consumption.</w:t>
      </w:r>
      <w:r>
        <w:rPr>
          <w:rFonts w:hint="eastAsia"/>
        </w:rPr>
        <w:t xml:space="preserve"> </w:t>
      </w:r>
    </w:p>
    <w:p w:rsidR="00B76016" w:rsidRDefault="000966F6">
      <w:pPr>
        <w:pStyle w:val="20"/>
        <w:spacing w:before="120" w:after="120" w:line="240" w:lineRule="auto"/>
        <w:rPr>
          <w:rFonts w:ascii="Times New Roman" w:eastAsia="宋体" w:hAnsi="Times New Roman"/>
          <w:kern w:val="0"/>
          <w:sz w:val="24"/>
          <w:szCs w:val="24"/>
          <w:lang w:val="en-US"/>
        </w:rPr>
      </w:pPr>
      <w:bookmarkStart w:id="37" w:name="_Toc472946943"/>
      <w:bookmarkStart w:id="38" w:name="_Toc472947995"/>
      <w:bookmarkStart w:id="39" w:name="_Toc472947956"/>
      <w:bookmarkStart w:id="40" w:name="_Toc472948017"/>
      <w:bookmarkStart w:id="41" w:name="_Toc32862071"/>
      <w:r>
        <w:rPr>
          <w:rFonts w:ascii="Times New Roman" w:eastAsia="宋体" w:hAnsi="Times New Roman" w:hint="eastAsia"/>
          <w:kern w:val="0"/>
          <w:sz w:val="24"/>
          <w:szCs w:val="24"/>
          <w:lang w:val="en-US"/>
        </w:rPr>
        <w:t>4.1</w:t>
      </w:r>
      <w:bookmarkEnd w:id="37"/>
      <w:bookmarkEnd w:id="38"/>
      <w:bookmarkEnd w:id="39"/>
      <w:bookmarkEnd w:id="40"/>
      <w:r>
        <w:rPr>
          <w:rFonts w:ascii="Times New Roman" w:eastAsia="宋体" w:hAnsi="Times New Roman" w:hint="eastAsia"/>
          <w:kern w:val="0"/>
          <w:sz w:val="24"/>
          <w:szCs w:val="24"/>
          <w:lang w:val="en-US"/>
        </w:rPr>
        <w:t xml:space="preserve"> </w:t>
      </w:r>
      <w:r>
        <w:rPr>
          <w:rFonts w:ascii="Times New Roman" w:eastAsia="宋体" w:hAnsi="Times New Roman"/>
          <w:kern w:val="0"/>
          <w:sz w:val="24"/>
          <w:szCs w:val="24"/>
          <w:lang w:val="en-US"/>
        </w:rPr>
        <w:t>Definition</w:t>
      </w:r>
      <w:bookmarkEnd w:id="41"/>
    </w:p>
    <w:p w:rsidR="00B76016" w:rsidRDefault="000966F6">
      <w:pPr>
        <w:spacing w:afterLines="50" w:after="156"/>
        <w:ind w:firstLineChars="100" w:firstLine="240"/>
        <w:rPr>
          <w:sz w:val="24"/>
        </w:rPr>
      </w:pPr>
      <w:r>
        <w:rPr>
          <w:sz w:val="24"/>
        </w:rPr>
        <w:t>With the rapid development of social reform and opening up, disposable plastic produ</w:t>
      </w:r>
      <w:r>
        <w:rPr>
          <w:sz w:val="24"/>
        </w:rPr>
        <w:t>cts are also used by more and more people. People have a new understanding of its quality and role, which makes the disposable plastic products management emerging industry.</w:t>
      </w:r>
      <w:r>
        <w:rPr>
          <w:sz w:val="24"/>
          <w:vertAlign w:val="superscript"/>
        </w:rPr>
        <w:t>[1]</w:t>
      </w:r>
      <w:r>
        <w:rPr>
          <w:sz w:val="24"/>
        </w:rPr>
        <w:t xml:space="preserve"> People have a new understanding of disposable plastic products, promote the dev</w:t>
      </w:r>
      <w:r>
        <w:rPr>
          <w:sz w:val="24"/>
        </w:rPr>
        <w:t>elopment of disposable plastic products industry, and further arouse people's attention to disposable plastic products.</w:t>
      </w:r>
      <w:r>
        <w:rPr>
          <w:sz w:val="24"/>
          <w:vertAlign w:val="superscript"/>
        </w:rPr>
        <w:t xml:space="preserve"> [2]</w:t>
      </w:r>
      <w:r>
        <w:rPr>
          <w:sz w:val="24"/>
        </w:rPr>
        <w:t xml:space="preserve"> In order to better analyze and solve the model, we first define the following main terms.</w:t>
      </w:r>
    </w:p>
    <w:p w:rsidR="00B76016" w:rsidRDefault="000966F6">
      <w:pPr>
        <w:pStyle w:val="af7"/>
        <w:numPr>
          <w:ilvl w:val="0"/>
          <w:numId w:val="3"/>
        </w:numPr>
        <w:snapToGrid w:val="0"/>
        <w:spacing w:afterLines="50" w:after="156"/>
        <w:ind w:firstLineChars="0"/>
        <w:rPr>
          <w:b/>
          <w:sz w:val="24"/>
        </w:rPr>
      </w:pPr>
      <w:r>
        <w:rPr>
          <w:b/>
          <w:sz w:val="24"/>
        </w:rPr>
        <w:t xml:space="preserve">Disposable Plastic Products </w:t>
      </w:r>
    </w:p>
    <w:p w:rsidR="00B76016" w:rsidRDefault="000966F6">
      <w:pPr>
        <w:snapToGrid w:val="0"/>
        <w:spacing w:afterLines="50" w:after="156"/>
        <w:ind w:firstLineChars="100" w:firstLine="240"/>
        <w:rPr>
          <w:sz w:val="24"/>
        </w:rPr>
      </w:pPr>
      <w:r>
        <w:rPr>
          <w:sz w:val="24"/>
        </w:rPr>
        <w:t>Disposable plastic products are plastic materials or products that are not recyclable and become trash. Excessive use of these disposable products can damage the environment.</w:t>
      </w:r>
      <w:r>
        <w:rPr>
          <w:sz w:val="24"/>
          <w:vertAlign w:val="superscript"/>
        </w:rPr>
        <w:t xml:space="preserve"> [3]</w:t>
      </w:r>
    </w:p>
    <w:p w:rsidR="00B76016" w:rsidRDefault="000966F6">
      <w:pPr>
        <w:pStyle w:val="af7"/>
        <w:numPr>
          <w:ilvl w:val="0"/>
          <w:numId w:val="3"/>
        </w:numPr>
        <w:snapToGrid w:val="0"/>
        <w:spacing w:afterLines="50" w:after="156"/>
        <w:ind w:firstLineChars="0"/>
        <w:rPr>
          <w:b/>
          <w:sz w:val="24"/>
        </w:rPr>
      </w:pPr>
      <w:r>
        <w:rPr>
          <w:b/>
          <w:sz w:val="24"/>
        </w:rPr>
        <w:t xml:space="preserve">Plastic Waste </w:t>
      </w:r>
    </w:p>
    <w:p w:rsidR="00B76016" w:rsidRDefault="000966F6">
      <w:pPr>
        <w:snapToGrid w:val="0"/>
        <w:spacing w:afterLines="50" w:after="156"/>
        <w:ind w:firstLineChars="100" w:firstLine="240"/>
        <w:rPr>
          <w:sz w:val="24"/>
        </w:rPr>
      </w:pPr>
      <w:r>
        <w:rPr>
          <w:sz w:val="24"/>
        </w:rPr>
        <w:t>Plastic waste is plastic objects that have not been recycled p</w:t>
      </w:r>
      <w:r>
        <w:rPr>
          <w:sz w:val="24"/>
        </w:rPr>
        <w:t>roperly or cannot be recycled, also known as plastic debris.</w:t>
      </w:r>
    </w:p>
    <w:p w:rsidR="00B76016" w:rsidRDefault="000966F6">
      <w:pPr>
        <w:pStyle w:val="af7"/>
        <w:numPr>
          <w:ilvl w:val="0"/>
          <w:numId w:val="3"/>
        </w:numPr>
        <w:snapToGrid w:val="0"/>
        <w:spacing w:afterLines="50" w:after="156"/>
        <w:ind w:firstLineChars="0"/>
        <w:rPr>
          <w:b/>
          <w:sz w:val="24"/>
        </w:rPr>
      </w:pPr>
      <w:r>
        <w:rPr>
          <w:b/>
          <w:sz w:val="24"/>
        </w:rPr>
        <w:t xml:space="preserve">Single-Use Plastic Products </w:t>
      </w:r>
    </w:p>
    <w:p w:rsidR="00B76016" w:rsidRDefault="000966F6">
      <w:pPr>
        <w:snapToGrid w:val="0"/>
        <w:spacing w:afterLines="50" w:after="156"/>
        <w:ind w:firstLineChars="100" w:firstLine="240"/>
        <w:rPr>
          <w:sz w:val="24"/>
        </w:rPr>
      </w:pPr>
      <w:r>
        <w:rPr>
          <w:sz w:val="24"/>
        </w:rPr>
        <w:t>Single-use plastic products are products made of plastic intended for one time use before being discarded.</w:t>
      </w:r>
    </w:p>
    <w:p w:rsidR="00B76016" w:rsidRDefault="000966F6">
      <w:pPr>
        <w:pStyle w:val="20"/>
        <w:spacing w:before="120" w:after="120" w:line="240" w:lineRule="auto"/>
        <w:rPr>
          <w:rFonts w:ascii="Times New Roman" w:eastAsia="宋体" w:hAnsi="Times New Roman"/>
          <w:kern w:val="0"/>
          <w:sz w:val="24"/>
          <w:szCs w:val="24"/>
          <w:lang w:val="en-US"/>
        </w:rPr>
      </w:pPr>
      <w:bookmarkStart w:id="42" w:name="_Toc32862072"/>
      <w:r>
        <w:rPr>
          <w:rFonts w:ascii="Times New Roman" w:eastAsia="宋体" w:hAnsi="Times New Roman" w:hint="eastAsia"/>
          <w:kern w:val="0"/>
          <w:sz w:val="24"/>
          <w:szCs w:val="24"/>
          <w:lang w:val="en-US"/>
        </w:rPr>
        <w:t>4.</w:t>
      </w:r>
      <w:r>
        <w:rPr>
          <w:rFonts w:ascii="Times New Roman" w:eastAsia="宋体" w:hAnsi="Times New Roman"/>
          <w:kern w:val="0"/>
          <w:sz w:val="24"/>
          <w:szCs w:val="24"/>
          <w:lang w:val="en-US"/>
        </w:rPr>
        <w:t>2 Relative merits</w:t>
      </w:r>
      <w:bookmarkEnd w:id="42"/>
    </w:p>
    <w:p w:rsidR="00B76016" w:rsidRDefault="000966F6">
      <w:pPr>
        <w:snapToGrid w:val="0"/>
        <w:spacing w:afterLines="50" w:after="156"/>
        <w:ind w:firstLineChars="100" w:firstLine="240"/>
        <w:rPr>
          <w:sz w:val="24"/>
        </w:rPr>
      </w:pPr>
      <w:r>
        <w:rPr>
          <w:sz w:val="24"/>
        </w:rPr>
        <w:t xml:space="preserve">What are the advantages, disadvantages </w:t>
      </w:r>
      <w:r>
        <w:rPr>
          <w:sz w:val="24"/>
        </w:rPr>
        <w:t>and harms of the three plastic products mentioned above? We will explain here.</w:t>
      </w:r>
    </w:p>
    <w:p w:rsidR="00B76016" w:rsidRDefault="000966F6">
      <w:pPr>
        <w:pStyle w:val="af7"/>
        <w:numPr>
          <w:ilvl w:val="0"/>
          <w:numId w:val="4"/>
        </w:numPr>
        <w:snapToGrid w:val="0"/>
        <w:spacing w:afterLines="50" w:after="156"/>
        <w:ind w:firstLineChars="0"/>
        <w:rPr>
          <w:b/>
          <w:sz w:val="24"/>
        </w:rPr>
      </w:pPr>
      <w:bookmarkStart w:id="43" w:name="3"/>
      <w:bookmarkStart w:id="44" w:name="sub1046940_3_1"/>
      <w:bookmarkStart w:id="45" w:name="3_1"/>
      <w:bookmarkStart w:id="46" w:name="优点、误区与危害"/>
      <w:bookmarkStart w:id="47" w:name="优点"/>
      <w:bookmarkStart w:id="48" w:name="3-1"/>
      <w:bookmarkStart w:id="49" w:name="sub1046940_3"/>
      <w:bookmarkEnd w:id="43"/>
      <w:bookmarkEnd w:id="44"/>
      <w:bookmarkEnd w:id="45"/>
      <w:bookmarkEnd w:id="46"/>
      <w:bookmarkEnd w:id="47"/>
      <w:bookmarkEnd w:id="48"/>
      <w:bookmarkEnd w:id="49"/>
      <w:r>
        <w:rPr>
          <w:b/>
          <w:sz w:val="24"/>
        </w:rPr>
        <w:t>Advantages</w:t>
      </w:r>
    </w:p>
    <w:p w:rsidR="00B76016" w:rsidRDefault="000966F6">
      <w:pPr>
        <w:pStyle w:val="af7"/>
        <w:numPr>
          <w:ilvl w:val="0"/>
          <w:numId w:val="5"/>
        </w:numPr>
        <w:snapToGrid w:val="0"/>
        <w:spacing w:afterLines="50" w:after="156"/>
        <w:ind w:firstLineChars="0"/>
        <w:rPr>
          <w:sz w:val="24"/>
        </w:rPr>
      </w:pPr>
      <w:bookmarkStart w:id="50" w:name="3_2"/>
      <w:bookmarkStart w:id="51" w:name="sub1046940_3_2"/>
      <w:bookmarkStart w:id="52" w:name="3-3"/>
      <w:bookmarkStart w:id="53" w:name="3-2"/>
      <w:bookmarkStart w:id="54" w:name="误区"/>
      <w:bookmarkStart w:id="55" w:name="危害"/>
      <w:bookmarkStart w:id="56" w:name="3_3"/>
      <w:bookmarkStart w:id="57" w:name="sub1046940_3_3"/>
      <w:bookmarkEnd w:id="50"/>
      <w:bookmarkEnd w:id="51"/>
      <w:bookmarkEnd w:id="52"/>
      <w:bookmarkEnd w:id="53"/>
      <w:bookmarkEnd w:id="54"/>
      <w:bookmarkEnd w:id="55"/>
      <w:bookmarkEnd w:id="56"/>
      <w:bookmarkEnd w:id="57"/>
      <w:r>
        <w:rPr>
          <w:sz w:val="24"/>
        </w:rPr>
        <w:t>Most plastics have strong corrosion resistance and do not react with acid or alkali.</w:t>
      </w:r>
    </w:p>
    <w:p w:rsidR="00B76016" w:rsidRDefault="000966F6">
      <w:pPr>
        <w:pStyle w:val="af7"/>
        <w:numPr>
          <w:ilvl w:val="0"/>
          <w:numId w:val="5"/>
        </w:numPr>
        <w:snapToGrid w:val="0"/>
        <w:spacing w:afterLines="50" w:after="156"/>
        <w:ind w:firstLineChars="0"/>
        <w:rPr>
          <w:sz w:val="24"/>
        </w:rPr>
      </w:pPr>
      <w:r>
        <w:rPr>
          <w:sz w:val="24"/>
        </w:rPr>
        <w:t>Low cost of plastic manufacturing.</w:t>
      </w:r>
    </w:p>
    <w:p w:rsidR="00B76016" w:rsidRDefault="000966F6">
      <w:pPr>
        <w:pStyle w:val="af7"/>
        <w:numPr>
          <w:ilvl w:val="0"/>
          <w:numId w:val="5"/>
        </w:numPr>
        <w:snapToGrid w:val="0"/>
        <w:spacing w:afterLines="50" w:after="156"/>
        <w:ind w:firstLineChars="0"/>
        <w:rPr>
          <w:sz w:val="24"/>
        </w:rPr>
      </w:pPr>
      <w:r>
        <w:rPr>
          <w:sz w:val="24"/>
        </w:rPr>
        <w:t>Durable, waterproof and light.</w:t>
      </w:r>
    </w:p>
    <w:p w:rsidR="00B76016" w:rsidRDefault="000966F6">
      <w:pPr>
        <w:pStyle w:val="af7"/>
        <w:numPr>
          <w:ilvl w:val="0"/>
          <w:numId w:val="5"/>
        </w:numPr>
        <w:snapToGrid w:val="0"/>
        <w:spacing w:afterLines="50" w:after="156"/>
        <w:ind w:firstLineChars="0"/>
        <w:rPr>
          <w:sz w:val="24"/>
        </w:rPr>
      </w:pPr>
      <w:r>
        <w:rPr>
          <w:sz w:val="24"/>
        </w:rPr>
        <w:t>It is easy to b</w:t>
      </w:r>
      <w:r>
        <w:rPr>
          <w:sz w:val="24"/>
        </w:rPr>
        <w:t>e molded into different shapes.</w:t>
      </w:r>
    </w:p>
    <w:p w:rsidR="00B76016" w:rsidRDefault="000966F6">
      <w:pPr>
        <w:pStyle w:val="af7"/>
        <w:numPr>
          <w:ilvl w:val="0"/>
          <w:numId w:val="5"/>
        </w:numPr>
        <w:snapToGrid w:val="0"/>
        <w:spacing w:afterLines="50" w:after="156"/>
        <w:ind w:firstLineChars="0"/>
        <w:rPr>
          <w:sz w:val="24"/>
        </w:rPr>
      </w:pPr>
      <w:r>
        <w:rPr>
          <w:sz w:val="24"/>
        </w:rPr>
        <w:t>It is a good insulator.</w:t>
      </w:r>
    </w:p>
    <w:p w:rsidR="00B76016" w:rsidRDefault="000966F6">
      <w:pPr>
        <w:pStyle w:val="af7"/>
        <w:numPr>
          <w:ilvl w:val="0"/>
          <w:numId w:val="5"/>
        </w:numPr>
        <w:snapToGrid w:val="0"/>
        <w:spacing w:afterLines="50" w:after="156"/>
        <w:ind w:firstLineChars="0"/>
        <w:rPr>
          <w:sz w:val="24"/>
        </w:rPr>
      </w:pPr>
      <w:r>
        <w:rPr>
          <w:sz w:val="24"/>
        </w:rPr>
        <w:t>Plastics can be used to prepare fuel oil and fuel gas, which can reduce crude oil consumption.</w:t>
      </w:r>
    </w:p>
    <w:p w:rsidR="00B76016" w:rsidRDefault="000966F6">
      <w:pPr>
        <w:pStyle w:val="af7"/>
        <w:numPr>
          <w:ilvl w:val="0"/>
          <w:numId w:val="4"/>
        </w:numPr>
        <w:snapToGrid w:val="0"/>
        <w:spacing w:afterLines="50" w:after="156"/>
        <w:ind w:firstLineChars="0"/>
        <w:rPr>
          <w:b/>
          <w:sz w:val="24"/>
        </w:rPr>
      </w:pPr>
      <w:r>
        <w:rPr>
          <w:b/>
          <w:sz w:val="24"/>
        </w:rPr>
        <w:t>Disadvantages</w:t>
      </w:r>
    </w:p>
    <w:p w:rsidR="00B76016" w:rsidRDefault="000966F6">
      <w:pPr>
        <w:pStyle w:val="af7"/>
        <w:numPr>
          <w:ilvl w:val="0"/>
          <w:numId w:val="6"/>
        </w:numPr>
        <w:snapToGrid w:val="0"/>
        <w:spacing w:afterLines="50" w:after="156"/>
        <w:ind w:firstLineChars="0"/>
        <w:rPr>
          <w:sz w:val="24"/>
        </w:rPr>
      </w:pPr>
      <w:r>
        <w:rPr>
          <w:sz w:val="24"/>
        </w:rPr>
        <w:t xml:space="preserve">Plastic is easy to burn, and toxic gas will be produced when burning. For example, when </w:t>
      </w:r>
      <w:r>
        <w:rPr>
          <w:sz w:val="24"/>
        </w:rPr>
        <w:lastRenderedPageBreak/>
        <w:t>polystyrene is burned, toluene will be produced. A small amount of this substance will cause blindness, vomiting and other symptoms when inhaled. In addition to combustion, that is, high temperature environment, plastic will decompose toxic components, suc</w:t>
      </w:r>
      <w:r>
        <w:rPr>
          <w:sz w:val="24"/>
        </w:rPr>
        <w:t>h as benzene ring.</w:t>
      </w:r>
      <w:r>
        <w:rPr>
          <w:sz w:val="24"/>
          <w:vertAlign w:val="superscript"/>
        </w:rPr>
        <w:t xml:space="preserve"> [4]</w:t>
      </w:r>
    </w:p>
    <w:p w:rsidR="00B76016" w:rsidRDefault="000966F6">
      <w:pPr>
        <w:pStyle w:val="af7"/>
        <w:numPr>
          <w:ilvl w:val="0"/>
          <w:numId w:val="6"/>
        </w:numPr>
        <w:snapToGrid w:val="0"/>
        <w:spacing w:afterLines="50" w:after="156"/>
        <w:ind w:firstLineChars="0"/>
        <w:rPr>
          <w:sz w:val="24"/>
        </w:rPr>
      </w:pPr>
      <w:r>
        <w:rPr>
          <w:sz w:val="24"/>
        </w:rPr>
        <w:t>Plastics are made of petroleum products, and petroleum resources are limited.</w:t>
      </w:r>
    </w:p>
    <w:p w:rsidR="00B76016" w:rsidRDefault="000966F6">
      <w:pPr>
        <w:pStyle w:val="af7"/>
        <w:numPr>
          <w:ilvl w:val="0"/>
          <w:numId w:val="6"/>
        </w:numPr>
        <w:snapToGrid w:val="0"/>
        <w:spacing w:afterLines="50" w:after="156"/>
        <w:ind w:firstLineChars="0"/>
        <w:rPr>
          <w:sz w:val="24"/>
        </w:rPr>
      </w:pPr>
      <w:r>
        <w:rPr>
          <w:sz w:val="24"/>
        </w:rPr>
        <w:t>Plastic cannot be naturally decomposed.</w:t>
      </w:r>
    </w:p>
    <w:p w:rsidR="00B76016" w:rsidRDefault="000966F6">
      <w:pPr>
        <w:pStyle w:val="af7"/>
        <w:numPr>
          <w:ilvl w:val="0"/>
          <w:numId w:val="4"/>
        </w:numPr>
        <w:snapToGrid w:val="0"/>
        <w:spacing w:afterLines="50" w:after="156"/>
        <w:ind w:firstLineChars="0"/>
        <w:rPr>
          <w:b/>
          <w:sz w:val="24"/>
        </w:rPr>
      </w:pPr>
      <w:r>
        <w:rPr>
          <w:b/>
          <w:sz w:val="24"/>
        </w:rPr>
        <w:t>Damage</w:t>
      </w:r>
    </w:p>
    <w:p w:rsidR="00B76016" w:rsidRDefault="000966F6">
      <w:pPr>
        <w:pStyle w:val="af7"/>
        <w:numPr>
          <w:ilvl w:val="0"/>
          <w:numId w:val="7"/>
        </w:numPr>
        <w:snapToGrid w:val="0"/>
        <w:spacing w:afterLines="50" w:after="156"/>
        <w:ind w:firstLineChars="0"/>
        <w:rPr>
          <w:sz w:val="24"/>
        </w:rPr>
      </w:pPr>
      <w:r>
        <w:rPr>
          <w:sz w:val="24"/>
        </w:rPr>
        <w:t>Environmental pollution. Disposable plastic products cause serious environmental pollution. Because of the d</w:t>
      </w:r>
      <w:r>
        <w:rPr>
          <w:sz w:val="24"/>
        </w:rPr>
        <w:t>ifficulty of degradation, the disposable plastic products bring heavy burden to the environment.</w:t>
      </w:r>
    </w:p>
    <w:p w:rsidR="00B76016" w:rsidRDefault="000966F6">
      <w:pPr>
        <w:pStyle w:val="af7"/>
        <w:numPr>
          <w:ilvl w:val="0"/>
          <w:numId w:val="7"/>
        </w:numPr>
        <w:snapToGrid w:val="0"/>
        <w:spacing w:afterLines="50" w:after="156"/>
        <w:ind w:firstLineChars="0"/>
        <w:rPr>
          <w:sz w:val="24"/>
        </w:rPr>
      </w:pPr>
      <w:r>
        <w:rPr>
          <w:sz w:val="24"/>
        </w:rPr>
        <w:t xml:space="preserve">Waste of resources. </w:t>
      </w:r>
      <w:proofErr w:type="gramStart"/>
      <w:r>
        <w:rPr>
          <w:sz w:val="24"/>
        </w:rPr>
        <w:t>One time</w:t>
      </w:r>
      <w:proofErr w:type="gramEnd"/>
      <w:r>
        <w:rPr>
          <w:sz w:val="24"/>
        </w:rPr>
        <w:t xml:space="preserve"> consumption leads to the crazy plunder of natural resources. Behind the convenience and rapidity brought by one-off is the shockin</w:t>
      </w:r>
      <w:r>
        <w:rPr>
          <w:sz w:val="24"/>
        </w:rPr>
        <w:t>g consumption of resources.</w:t>
      </w:r>
      <w:r>
        <w:rPr>
          <w:sz w:val="24"/>
          <w:vertAlign w:val="superscript"/>
        </w:rPr>
        <w:t xml:space="preserve"> [5]</w:t>
      </w:r>
    </w:p>
    <w:p w:rsidR="00B76016" w:rsidRDefault="000966F6">
      <w:pPr>
        <w:pStyle w:val="af7"/>
        <w:numPr>
          <w:ilvl w:val="0"/>
          <w:numId w:val="7"/>
        </w:numPr>
        <w:snapToGrid w:val="0"/>
        <w:spacing w:afterLines="50" w:after="156"/>
        <w:ind w:firstLineChars="0"/>
        <w:rPr>
          <w:sz w:val="24"/>
        </w:rPr>
      </w:pPr>
      <w:r>
        <w:rPr>
          <w:sz w:val="24"/>
        </w:rPr>
        <w:t>Health problems. As a kind of fast-moving consumer goods, the low price of disposable plastic products often goes with the poor quality. The chaotic market situation is difficult to guarantee the product quality.</w:t>
      </w:r>
      <w:r>
        <w:rPr>
          <w:sz w:val="24"/>
          <w:vertAlign w:val="superscript"/>
        </w:rPr>
        <w:t xml:space="preserve"> [6]</w:t>
      </w:r>
    </w:p>
    <w:p w:rsidR="00B76016" w:rsidRDefault="000966F6">
      <w:pPr>
        <w:pStyle w:val="20"/>
        <w:spacing w:before="120" w:after="120" w:line="240" w:lineRule="auto"/>
        <w:rPr>
          <w:rFonts w:ascii="Times New Roman" w:eastAsia="宋体" w:hAnsi="Times New Roman"/>
          <w:kern w:val="0"/>
          <w:sz w:val="24"/>
          <w:szCs w:val="24"/>
          <w:lang w:val="en-US"/>
        </w:rPr>
      </w:pPr>
      <w:bookmarkStart w:id="58" w:name="背景"/>
      <w:bookmarkStart w:id="59" w:name="5"/>
      <w:bookmarkStart w:id="60" w:name="sub1046940_5"/>
      <w:bookmarkStart w:id="61" w:name="_Toc32862073"/>
      <w:bookmarkEnd w:id="58"/>
      <w:bookmarkEnd w:id="59"/>
      <w:bookmarkEnd w:id="60"/>
      <w:r>
        <w:rPr>
          <w:rFonts w:ascii="Times New Roman" w:eastAsia="宋体" w:hAnsi="Times New Roman" w:hint="eastAsia"/>
          <w:kern w:val="0"/>
          <w:sz w:val="24"/>
          <w:szCs w:val="24"/>
          <w:lang w:val="en-US"/>
        </w:rPr>
        <w:t>4.</w:t>
      </w:r>
      <w:r>
        <w:rPr>
          <w:rFonts w:ascii="Times New Roman" w:eastAsia="宋体" w:hAnsi="Times New Roman"/>
          <w:kern w:val="0"/>
          <w:sz w:val="24"/>
          <w:szCs w:val="24"/>
          <w:lang w:val="en-US"/>
        </w:rPr>
        <w:t>3</w:t>
      </w:r>
      <w:r>
        <w:rPr>
          <w:rFonts w:ascii="Times New Roman" w:eastAsia="宋体" w:hAnsi="Times New Roman" w:hint="eastAsia"/>
          <w:kern w:val="0"/>
          <w:sz w:val="24"/>
          <w:szCs w:val="24"/>
          <w:lang w:val="en-US"/>
        </w:rPr>
        <w:t xml:space="preserve"> </w:t>
      </w:r>
      <w:r>
        <w:rPr>
          <w:rFonts w:ascii="Times New Roman" w:eastAsia="宋体" w:hAnsi="Times New Roman"/>
          <w:kern w:val="0"/>
          <w:sz w:val="24"/>
          <w:szCs w:val="24"/>
          <w:lang w:val="en-US"/>
        </w:rPr>
        <w:t>Soc</w:t>
      </w:r>
      <w:r>
        <w:rPr>
          <w:rFonts w:ascii="Times New Roman" w:eastAsia="宋体" w:hAnsi="Times New Roman"/>
          <w:kern w:val="0"/>
          <w:sz w:val="24"/>
          <w:szCs w:val="24"/>
          <w:lang w:val="en-US"/>
        </w:rPr>
        <w:t>ial context---</w:t>
      </w:r>
      <w:r>
        <w:rPr>
          <w:rFonts w:ascii="Times New Roman" w:eastAsia="宋体" w:hAnsi="Times New Roman"/>
          <w:b w:val="0"/>
          <w:bCs w:val="0"/>
          <w:sz w:val="24"/>
          <w:szCs w:val="24"/>
          <w:lang w:val="en-US"/>
        </w:rPr>
        <w:t xml:space="preserve"> </w:t>
      </w:r>
      <w:r>
        <w:rPr>
          <w:rFonts w:ascii="Times New Roman" w:eastAsia="宋体" w:hAnsi="Times New Roman"/>
          <w:kern w:val="0"/>
          <w:sz w:val="24"/>
          <w:szCs w:val="24"/>
          <w:lang w:val="en-US"/>
        </w:rPr>
        <w:t>One-off consumption</w:t>
      </w:r>
      <w:bookmarkEnd w:id="61"/>
    </w:p>
    <w:p w:rsidR="00B76016" w:rsidRDefault="000966F6">
      <w:pPr>
        <w:snapToGrid w:val="0"/>
        <w:spacing w:afterLines="50" w:after="156"/>
        <w:ind w:firstLineChars="100" w:firstLine="240"/>
        <w:rPr>
          <w:sz w:val="24"/>
        </w:rPr>
      </w:pPr>
      <w:r>
        <w:rPr>
          <w:sz w:val="24"/>
        </w:rPr>
        <w:t>The formation and popularity of one-off consumption has a complex social background, which is gestated by the comprehensive effect of many factors such as economy, science and technology, culture, religion and so on.</w:t>
      </w:r>
    </w:p>
    <w:p w:rsidR="00B76016" w:rsidRDefault="000966F6">
      <w:pPr>
        <w:snapToGrid w:val="0"/>
        <w:spacing w:afterLines="50" w:after="156"/>
        <w:ind w:firstLineChars="100" w:firstLine="241"/>
        <w:rPr>
          <w:sz w:val="24"/>
        </w:rPr>
      </w:pPr>
      <w:r>
        <w:rPr>
          <w:b/>
          <w:sz w:val="24"/>
        </w:rPr>
        <w:t>1. C</w:t>
      </w:r>
      <w:r>
        <w:rPr>
          <w:b/>
          <w:sz w:val="24"/>
        </w:rPr>
        <w:t xml:space="preserve">onsumerism and one-off consumption. </w:t>
      </w:r>
      <w:r>
        <w:rPr>
          <w:sz w:val="24"/>
        </w:rPr>
        <w:t>With the development of society and the progress of modern science and technology, people get rid of the shackles of extreme lack of material, thus entering the era of abundant food and clothing. In this context, hedonis</w:t>
      </w:r>
      <w:r>
        <w:rPr>
          <w:sz w:val="24"/>
        </w:rPr>
        <w:t>m and consumerism have replaced the thrifty (frugality) which emphasizes thrift and abandons luxury. One-time consumption also emerged in this tide.</w:t>
      </w:r>
      <w:r>
        <w:rPr>
          <w:sz w:val="24"/>
          <w:vertAlign w:val="superscript"/>
        </w:rPr>
        <w:t xml:space="preserve"> [7]</w:t>
      </w:r>
    </w:p>
    <w:p w:rsidR="00B76016" w:rsidRDefault="000966F6">
      <w:pPr>
        <w:snapToGrid w:val="0"/>
        <w:spacing w:afterLines="50" w:after="156"/>
        <w:ind w:firstLineChars="100" w:firstLine="241"/>
        <w:rPr>
          <w:b/>
          <w:sz w:val="24"/>
        </w:rPr>
      </w:pPr>
      <w:r>
        <w:rPr>
          <w:b/>
          <w:sz w:val="24"/>
        </w:rPr>
        <w:t xml:space="preserve">2. Social pressure and one-off consumption. </w:t>
      </w:r>
      <w:r>
        <w:rPr>
          <w:sz w:val="24"/>
        </w:rPr>
        <w:t xml:space="preserve">Disposable plastic products have become an </w:t>
      </w:r>
      <w:r>
        <w:rPr>
          <w:sz w:val="24"/>
        </w:rPr>
        <w:t>indispensable part of people's daily life because they are easy to use, convenient and fast without much follow-up work. Therefore, in the fast-paced modern social life, disposable consumption is more and more popular.</w:t>
      </w:r>
    </w:p>
    <w:p w:rsidR="00B76016" w:rsidRDefault="000966F6">
      <w:pPr>
        <w:snapToGrid w:val="0"/>
        <w:spacing w:afterLines="50" w:after="156"/>
        <w:ind w:firstLineChars="100" w:firstLine="241"/>
        <w:rPr>
          <w:b/>
          <w:sz w:val="24"/>
        </w:rPr>
      </w:pPr>
      <w:r>
        <w:rPr>
          <w:b/>
          <w:sz w:val="24"/>
        </w:rPr>
        <w:t>3. Science and technology and one-off</w:t>
      </w:r>
      <w:r>
        <w:rPr>
          <w:b/>
          <w:sz w:val="24"/>
        </w:rPr>
        <w:t xml:space="preserve"> consumption. </w:t>
      </w:r>
      <w:r>
        <w:rPr>
          <w:sz w:val="24"/>
        </w:rPr>
        <w:t>Science and technology and one-off consumption. As mentioned before, without the revolution of science and technology, there would be no emancipation from nature and great material enrichment, and there would be no one-off consumption. It can</w:t>
      </w:r>
      <w:r>
        <w:rPr>
          <w:sz w:val="24"/>
        </w:rPr>
        <w:t xml:space="preserve"> be said that the progress of science and technology is the basic condition of one-off consumption.</w:t>
      </w:r>
    </w:p>
    <w:p w:rsidR="00B76016" w:rsidRDefault="000966F6">
      <w:pPr>
        <w:pStyle w:val="ac"/>
        <w:spacing w:before="120" w:after="120"/>
        <w:rPr>
          <w:rFonts w:ascii="Times New Roman" w:hAnsi="Times New Roman"/>
          <w:sz w:val="30"/>
          <w:szCs w:val="30"/>
          <w:lang w:val="en-US"/>
        </w:rPr>
      </w:pPr>
      <w:bookmarkStart w:id="62" w:name="sub1046940_6"/>
      <w:bookmarkStart w:id="63" w:name="6"/>
      <w:bookmarkStart w:id="64" w:name="相关研究"/>
      <w:bookmarkStart w:id="65" w:name="_Toc472946945"/>
      <w:bookmarkStart w:id="66" w:name="_Toc32862074"/>
      <w:bookmarkStart w:id="67" w:name="_Toc472946979"/>
      <w:bookmarkEnd w:id="33"/>
      <w:bookmarkEnd w:id="34"/>
      <w:bookmarkEnd w:id="35"/>
      <w:bookmarkEnd w:id="36"/>
      <w:bookmarkEnd w:id="62"/>
      <w:bookmarkEnd w:id="63"/>
      <w:bookmarkEnd w:id="64"/>
      <w:r>
        <w:rPr>
          <w:rFonts w:ascii="Times New Roman" w:hAnsi="Times New Roman" w:hint="eastAsia"/>
          <w:sz w:val="30"/>
          <w:szCs w:val="30"/>
          <w:lang w:val="en-US"/>
        </w:rPr>
        <w:t>V.</w:t>
      </w:r>
      <w:bookmarkEnd w:id="65"/>
      <w:r>
        <w:rPr>
          <w:rFonts w:ascii="Times New Roman" w:hAnsi="Times New Roman" w:hint="eastAsia"/>
          <w:sz w:val="30"/>
          <w:szCs w:val="30"/>
          <w:lang w:val="en-US"/>
        </w:rPr>
        <w:t xml:space="preserve"> </w:t>
      </w:r>
      <w:r>
        <w:rPr>
          <w:rFonts w:ascii="Times New Roman" w:hAnsi="Times New Roman"/>
          <w:sz w:val="30"/>
          <w:szCs w:val="30"/>
          <w:lang w:val="en-US"/>
        </w:rPr>
        <w:t>Task 1: Model for Maximum Level Estimation of Plastic Waste</w:t>
      </w:r>
      <w:bookmarkEnd w:id="66"/>
    </w:p>
    <w:p w:rsidR="00B76016" w:rsidRDefault="000966F6">
      <w:pPr>
        <w:snapToGrid w:val="0"/>
        <w:spacing w:afterLines="50" w:after="156"/>
        <w:ind w:firstLineChars="100" w:firstLine="240"/>
        <w:rPr>
          <w:sz w:val="24"/>
        </w:rPr>
      </w:pPr>
      <w:bookmarkStart w:id="68" w:name="_Toc472948020"/>
      <w:bookmarkStart w:id="69" w:name="_Toc472946947"/>
      <w:bookmarkStart w:id="70" w:name="_Toc472951926"/>
      <w:bookmarkStart w:id="71" w:name="_Toc472947998"/>
      <w:bookmarkStart w:id="72" w:name="_Toc472947959"/>
      <w:bookmarkStart w:id="73" w:name="_Toc472946948"/>
      <w:r>
        <w:rPr>
          <w:sz w:val="24"/>
        </w:rPr>
        <w:t>In order to analyze the maximum level of disposable plastic products without further impact o</w:t>
      </w:r>
      <w:r>
        <w:rPr>
          <w:sz w:val="24"/>
        </w:rPr>
        <w:t>n the environment, we try to convert this problem into the analysis of the maximum environmental pressure. We have established the environmental pressure evaluation model affected by waste. When the environmental pressure score is the lowest, it is the max</w:t>
      </w:r>
      <w:r>
        <w:rPr>
          <w:sz w:val="24"/>
        </w:rPr>
        <w:t xml:space="preserve">imum level of disposable plastic products. First of all, we need to establish a comprehensive evaluation index system of environmental pressure. </w:t>
      </w:r>
    </w:p>
    <w:p w:rsidR="00B76016" w:rsidRDefault="000966F6">
      <w:pPr>
        <w:pStyle w:val="20"/>
        <w:spacing w:before="120" w:after="120" w:line="240" w:lineRule="auto"/>
        <w:rPr>
          <w:rFonts w:ascii="Times New Roman" w:eastAsia="宋体" w:hAnsi="Times New Roman"/>
          <w:kern w:val="0"/>
          <w:sz w:val="24"/>
          <w:szCs w:val="24"/>
          <w:lang w:val="en-US"/>
        </w:rPr>
      </w:pPr>
      <w:bookmarkStart w:id="74" w:name="_Toc32862075"/>
      <w:r>
        <w:rPr>
          <w:rFonts w:ascii="Times New Roman" w:eastAsia="宋体" w:hAnsi="Times New Roman"/>
          <w:kern w:val="0"/>
          <w:sz w:val="24"/>
          <w:szCs w:val="24"/>
          <w:lang w:val="en-US"/>
        </w:rPr>
        <w:t>5.</w:t>
      </w:r>
      <w:bookmarkEnd w:id="68"/>
      <w:bookmarkEnd w:id="69"/>
      <w:bookmarkEnd w:id="70"/>
      <w:bookmarkEnd w:id="71"/>
      <w:bookmarkEnd w:id="72"/>
      <w:r>
        <w:rPr>
          <w:rFonts w:ascii="Times New Roman" w:eastAsia="宋体" w:hAnsi="Times New Roman"/>
          <w:kern w:val="0"/>
          <w:sz w:val="24"/>
          <w:szCs w:val="24"/>
          <w:lang w:val="en-US"/>
        </w:rPr>
        <w:t>1</w:t>
      </w:r>
      <w:r>
        <w:rPr>
          <w:rFonts w:ascii="Times New Roman" w:eastAsia="宋体" w:hAnsi="Times New Roman" w:hint="eastAsia"/>
          <w:kern w:val="0"/>
          <w:sz w:val="24"/>
          <w:szCs w:val="24"/>
          <w:lang w:val="en-US"/>
        </w:rPr>
        <w:t xml:space="preserve"> </w:t>
      </w:r>
      <w:r>
        <w:rPr>
          <w:rFonts w:ascii="Times New Roman" w:eastAsia="宋体" w:hAnsi="Times New Roman"/>
          <w:kern w:val="0"/>
          <w:sz w:val="24"/>
          <w:szCs w:val="24"/>
          <w:lang w:val="en-US"/>
        </w:rPr>
        <w:t>Evaluation index of environmental pressure affected by plastic</w:t>
      </w:r>
      <w:r>
        <w:rPr>
          <w:rFonts w:ascii="Times New Roman" w:hAnsi="Times New Roman"/>
          <w:sz w:val="30"/>
          <w:szCs w:val="30"/>
          <w:lang w:val="en-US"/>
        </w:rPr>
        <w:t xml:space="preserve"> </w:t>
      </w:r>
      <w:r>
        <w:rPr>
          <w:rFonts w:ascii="Times New Roman" w:eastAsia="宋体" w:hAnsi="Times New Roman"/>
          <w:kern w:val="0"/>
          <w:sz w:val="24"/>
          <w:szCs w:val="24"/>
          <w:lang w:val="en-US"/>
        </w:rPr>
        <w:t>waste</w:t>
      </w:r>
      <w:bookmarkEnd w:id="74"/>
    </w:p>
    <w:bookmarkEnd w:id="73"/>
    <w:p w:rsidR="00B76016" w:rsidRDefault="000966F6">
      <w:pPr>
        <w:snapToGrid w:val="0"/>
        <w:spacing w:afterLines="50" w:after="156"/>
        <w:ind w:firstLineChars="100" w:firstLine="240"/>
        <w:rPr>
          <w:sz w:val="24"/>
        </w:rPr>
      </w:pPr>
      <w:r>
        <w:rPr>
          <w:sz w:val="24"/>
        </w:rPr>
        <w:t>In this part, we put forward four mai</w:t>
      </w:r>
      <w:r>
        <w:rPr>
          <w:sz w:val="24"/>
        </w:rPr>
        <w:t xml:space="preserve">n indicators of environmental pressure, and give the important </w:t>
      </w:r>
      <w:r>
        <w:rPr>
          <w:sz w:val="24"/>
        </w:rPr>
        <w:lastRenderedPageBreak/>
        <w:t>role they play and the secondary indicators they contain.</w:t>
      </w:r>
    </w:p>
    <w:p w:rsidR="00B76016" w:rsidRDefault="000966F6">
      <w:pPr>
        <w:pStyle w:val="af7"/>
        <w:numPr>
          <w:ilvl w:val="0"/>
          <w:numId w:val="8"/>
        </w:numPr>
        <w:spacing w:beforeLines="50" w:before="156" w:afterLines="50" w:after="156"/>
        <w:ind w:firstLineChars="0"/>
        <w:rPr>
          <w:b/>
          <w:szCs w:val="21"/>
        </w:rPr>
      </w:pPr>
      <w:r>
        <w:rPr>
          <w:b/>
          <w:sz w:val="24"/>
        </w:rPr>
        <w:t>Types of the waste</w:t>
      </w:r>
    </w:p>
    <w:p w:rsidR="00B76016" w:rsidRDefault="000966F6">
      <w:pPr>
        <w:snapToGrid w:val="0"/>
        <w:spacing w:afterLines="50" w:after="156"/>
        <w:ind w:firstLineChars="100" w:firstLine="240"/>
        <w:rPr>
          <w:sz w:val="24"/>
        </w:rPr>
      </w:pPr>
      <w:r>
        <w:rPr>
          <w:sz w:val="24"/>
        </w:rPr>
        <w:t xml:space="preserve">Plastic packaging as a necessary way of packaging in today's society, suitable for a wide range of goods. </w:t>
      </w:r>
      <w:r>
        <w:rPr>
          <w:sz w:val="24"/>
        </w:rPr>
        <w:t xml:space="preserve">Because of its excellent performance, plastic packaging materials are widely used in the field of packaging. The biggest advantage of plastic packaging material is that it can easily adjust the material properties through various methods to meet different </w:t>
      </w:r>
      <w:r>
        <w:rPr>
          <w:sz w:val="24"/>
        </w:rPr>
        <w:t>needs, and can also be made into composite film and multi-layer plastic bottles, which are light, not easy to be damaged, and convenient for transportation and carrying. The plastic packaging material is transparent, smooth and smooth, easy to print and sh</w:t>
      </w:r>
      <w:r>
        <w:rPr>
          <w:sz w:val="24"/>
        </w:rPr>
        <w:t>ape, which can beautify the appearance of goods and improve the performance of goods display. Most plastics can be used for beverage and food packaging, and the most expensive polyolefin is used. The commonly used plastics are polyethylene, polyvinyl chlor</w:t>
      </w:r>
      <w:r>
        <w:rPr>
          <w:sz w:val="24"/>
        </w:rPr>
        <w:t>ide, polypropylene, polyester, polyvinylidene chloride and polycarbonate. The types of waste systems for single-use and disposable plastics products include eight secondary indicators.</w:t>
      </w:r>
      <w:r>
        <w:rPr>
          <w:sz w:val="24"/>
          <w:vertAlign w:val="superscript"/>
        </w:rPr>
        <w:t xml:space="preserve"> [8]</w:t>
      </w:r>
    </w:p>
    <w:p w:rsidR="00B76016" w:rsidRDefault="000966F6">
      <w:pPr>
        <w:pStyle w:val="af7"/>
        <w:numPr>
          <w:ilvl w:val="0"/>
          <w:numId w:val="9"/>
        </w:numPr>
        <w:snapToGrid w:val="0"/>
        <w:spacing w:afterLines="50" w:after="156"/>
        <w:ind w:firstLineChars="0"/>
        <w:rPr>
          <w:sz w:val="24"/>
        </w:rPr>
      </w:pPr>
      <w:r>
        <w:rPr>
          <w:sz w:val="24"/>
        </w:rPr>
        <w:t xml:space="preserve">Packaging film. </w:t>
      </w:r>
    </w:p>
    <w:p w:rsidR="00B76016" w:rsidRDefault="000966F6">
      <w:pPr>
        <w:pStyle w:val="af7"/>
        <w:numPr>
          <w:ilvl w:val="0"/>
          <w:numId w:val="9"/>
        </w:numPr>
        <w:snapToGrid w:val="0"/>
        <w:spacing w:afterLines="50" w:after="156"/>
        <w:ind w:firstLineChars="0"/>
        <w:rPr>
          <w:sz w:val="24"/>
        </w:rPr>
      </w:pPr>
      <w:r>
        <w:rPr>
          <w:sz w:val="24"/>
        </w:rPr>
        <w:t xml:space="preserve">Woven bag plastic. </w:t>
      </w:r>
    </w:p>
    <w:p w:rsidR="00B76016" w:rsidRDefault="000966F6">
      <w:pPr>
        <w:pStyle w:val="af7"/>
        <w:numPr>
          <w:ilvl w:val="0"/>
          <w:numId w:val="9"/>
        </w:numPr>
        <w:snapToGrid w:val="0"/>
        <w:spacing w:afterLines="50" w:after="156"/>
        <w:ind w:firstLineChars="0"/>
        <w:rPr>
          <w:sz w:val="24"/>
        </w:rPr>
      </w:pPr>
      <w:r>
        <w:rPr>
          <w:sz w:val="24"/>
        </w:rPr>
        <w:t>Plastic hollow container.</w:t>
      </w:r>
    </w:p>
    <w:p w:rsidR="00B76016" w:rsidRDefault="000966F6">
      <w:pPr>
        <w:pStyle w:val="af7"/>
        <w:numPr>
          <w:ilvl w:val="0"/>
          <w:numId w:val="9"/>
        </w:numPr>
        <w:snapToGrid w:val="0"/>
        <w:spacing w:afterLines="50" w:after="156"/>
        <w:ind w:firstLineChars="0"/>
        <w:rPr>
          <w:sz w:val="24"/>
        </w:rPr>
      </w:pPr>
      <w:r>
        <w:rPr>
          <w:sz w:val="24"/>
        </w:rPr>
        <w:t>Plas</w:t>
      </w:r>
      <w:r>
        <w:rPr>
          <w:sz w:val="24"/>
        </w:rPr>
        <w:t>tic turnover boxes.</w:t>
      </w:r>
    </w:p>
    <w:p w:rsidR="00B76016" w:rsidRDefault="000966F6">
      <w:pPr>
        <w:pStyle w:val="af7"/>
        <w:numPr>
          <w:ilvl w:val="0"/>
          <w:numId w:val="9"/>
        </w:numPr>
        <w:snapToGrid w:val="0"/>
        <w:spacing w:afterLines="50" w:after="156"/>
        <w:ind w:firstLineChars="0"/>
        <w:rPr>
          <w:sz w:val="24"/>
        </w:rPr>
      </w:pPr>
      <w:r>
        <w:rPr>
          <w:sz w:val="24"/>
        </w:rPr>
        <w:t>Foam plastic packaging materials.</w:t>
      </w:r>
    </w:p>
    <w:p w:rsidR="00B76016" w:rsidRDefault="000966F6">
      <w:pPr>
        <w:pStyle w:val="af7"/>
        <w:numPr>
          <w:ilvl w:val="0"/>
          <w:numId w:val="9"/>
        </w:numPr>
        <w:snapToGrid w:val="0"/>
        <w:spacing w:afterLines="50" w:after="156"/>
        <w:ind w:firstLineChars="0"/>
        <w:rPr>
          <w:sz w:val="24"/>
        </w:rPr>
      </w:pPr>
      <w:r>
        <w:rPr>
          <w:sz w:val="24"/>
        </w:rPr>
        <w:t>Plastic rope and belt.</w:t>
      </w:r>
    </w:p>
    <w:p w:rsidR="00B76016" w:rsidRDefault="000966F6">
      <w:pPr>
        <w:pStyle w:val="af7"/>
        <w:numPr>
          <w:ilvl w:val="0"/>
          <w:numId w:val="9"/>
        </w:numPr>
        <w:snapToGrid w:val="0"/>
        <w:spacing w:afterLines="50" w:after="156"/>
        <w:ind w:firstLineChars="0"/>
        <w:rPr>
          <w:sz w:val="24"/>
        </w:rPr>
      </w:pPr>
      <w:r>
        <w:rPr>
          <w:sz w:val="24"/>
        </w:rPr>
        <w:t>Packaging sheet.</w:t>
      </w:r>
    </w:p>
    <w:p w:rsidR="00B76016" w:rsidRDefault="000966F6">
      <w:pPr>
        <w:pStyle w:val="af7"/>
        <w:numPr>
          <w:ilvl w:val="0"/>
          <w:numId w:val="9"/>
        </w:numPr>
        <w:snapToGrid w:val="0"/>
        <w:spacing w:afterLines="50" w:after="156"/>
        <w:ind w:firstLineChars="0"/>
        <w:rPr>
          <w:sz w:val="24"/>
        </w:rPr>
      </w:pPr>
      <w:r>
        <w:rPr>
          <w:sz w:val="24"/>
        </w:rPr>
        <w:t>Plastic pallet.</w:t>
      </w:r>
    </w:p>
    <w:p w:rsidR="00B76016" w:rsidRDefault="000966F6">
      <w:pPr>
        <w:pStyle w:val="af7"/>
        <w:numPr>
          <w:ilvl w:val="0"/>
          <w:numId w:val="8"/>
        </w:numPr>
        <w:spacing w:beforeLines="50" w:before="156" w:afterLines="50" w:after="156"/>
        <w:ind w:firstLineChars="0"/>
        <w:rPr>
          <w:b/>
          <w:sz w:val="24"/>
        </w:rPr>
      </w:pPr>
      <w:r>
        <w:rPr>
          <w:b/>
          <w:sz w:val="24"/>
        </w:rPr>
        <w:t>Source of the waste</w:t>
      </w:r>
    </w:p>
    <w:p w:rsidR="00B76016" w:rsidRDefault="000966F6">
      <w:pPr>
        <w:snapToGrid w:val="0"/>
        <w:spacing w:afterLines="50" w:after="156"/>
        <w:ind w:firstLineChars="100" w:firstLine="240"/>
        <w:rPr>
          <w:sz w:val="24"/>
        </w:rPr>
      </w:pPr>
      <w:r>
        <w:rPr>
          <w:sz w:val="24"/>
        </w:rPr>
        <w:t>The source of waste for single-use and disposable plastics products includes seven secondary indicators.</w:t>
      </w:r>
    </w:p>
    <w:p w:rsidR="00B76016" w:rsidRDefault="000966F6">
      <w:pPr>
        <w:pStyle w:val="af7"/>
        <w:numPr>
          <w:ilvl w:val="0"/>
          <w:numId w:val="10"/>
        </w:numPr>
        <w:snapToGrid w:val="0"/>
        <w:ind w:firstLineChars="0"/>
        <w:rPr>
          <w:sz w:val="24"/>
        </w:rPr>
      </w:pPr>
      <w:r>
        <w:rPr>
          <w:sz w:val="24"/>
        </w:rPr>
        <w:t>Transportation.</w:t>
      </w:r>
    </w:p>
    <w:p w:rsidR="00B76016" w:rsidRDefault="000966F6">
      <w:pPr>
        <w:pStyle w:val="af7"/>
        <w:numPr>
          <w:ilvl w:val="0"/>
          <w:numId w:val="10"/>
        </w:numPr>
        <w:snapToGrid w:val="0"/>
        <w:ind w:firstLineChars="0"/>
        <w:rPr>
          <w:sz w:val="24"/>
        </w:rPr>
      </w:pPr>
      <w:r>
        <w:rPr>
          <w:sz w:val="24"/>
        </w:rPr>
        <w:t>Packa</w:t>
      </w:r>
      <w:r>
        <w:rPr>
          <w:sz w:val="24"/>
        </w:rPr>
        <w:t>ging.</w:t>
      </w:r>
    </w:p>
    <w:p w:rsidR="00B76016" w:rsidRDefault="000966F6">
      <w:pPr>
        <w:pStyle w:val="af7"/>
        <w:numPr>
          <w:ilvl w:val="0"/>
          <w:numId w:val="10"/>
        </w:numPr>
        <w:snapToGrid w:val="0"/>
        <w:ind w:firstLineChars="0"/>
        <w:rPr>
          <w:sz w:val="24"/>
        </w:rPr>
      </w:pPr>
      <w:r>
        <w:rPr>
          <w:sz w:val="24"/>
        </w:rPr>
        <w:t>Building and Construction.</w:t>
      </w:r>
    </w:p>
    <w:p w:rsidR="00B76016" w:rsidRDefault="000966F6">
      <w:pPr>
        <w:pStyle w:val="af7"/>
        <w:numPr>
          <w:ilvl w:val="0"/>
          <w:numId w:val="10"/>
        </w:numPr>
        <w:snapToGrid w:val="0"/>
        <w:ind w:firstLineChars="0"/>
        <w:rPr>
          <w:sz w:val="24"/>
        </w:rPr>
      </w:pPr>
      <w:r>
        <w:rPr>
          <w:sz w:val="24"/>
        </w:rPr>
        <w:t>Electrical.</w:t>
      </w:r>
    </w:p>
    <w:p w:rsidR="00B76016" w:rsidRDefault="000966F6">
      <w:pPr>
        <w:pStyle w:val="af7"/>
        <w:numPr>
          <w:ilvl w:val="0"/>
          <w:numId w:val="10"/>
        </w:numPr>
        <w:snapToGrid w:val="0"/>
        <w:ind w:firstLineChars="0"/>
        <w:rPr>
          <w:sz w:val="24"/>
        </w:rPr>
      </w:pPr>
      <w:r>
        <w:rPr>
          <w:sz w:val="24"/>
        </w:rPr>
        <w:t>Consumer &amp; Institutional Products.</w:t>
      </w:r>
    </w:p>
    <w:p w:rsidR="00B76016" w:rsidRDefault="000966F6">
      <w:pPr>
        <w:pStyle w:val="af7"/>
        <w:numPr>
          <w:ilvl w:val="0"/>
          <w:numId w:val="10"/>
        </w:numPr>
        <w:snapToGrid w:val="0"/>
        <w:ind w:firstLineChars="0"/>
        <w:rPr>
          <w:sz w:val="24"/>
        </w:rPr>
      </w:pPr>
      <w:r>
        <w:rPr>
          <w:sz w:val="24"/>
        </w:rPr>
        <w:t>Industrial Machinery.</w:t>
      </w:r>
    </w:p>
    <w:p w:rsidR="00B76016" w:rsidRDefault="000966F6">
      <w:pPr>
        <w:pStyle w:val="af7"/>
        <w:numPr>
          <w:ilvl w:val="0"/>
          <w:numId w:val="10"/>
        </w:numPr>
        <w:snapToGrid w:val="0"/>
        <w:spacing w:afterLines="50" w:after="156"/>
        <w:ind w:left="658" w:firstLineChars="0"/>
        <w:rPr>
          <w:sz w:val="24"/>
        </w:rPr>
      </w:pPr>
      <w:r>
        <w:rPr>
          <w:sz w:val="24"/>
        </w:rPr>
        <w:t>Other waste.</w:t>
      </w:r>
    </w:p>
    <w:p w:rsidR="00B76016" w:rsidRDefault="000966F6">
      <w:pPr>
        <w:snapToGrid w:val="0"/>
        <w:spacing w:afterLines="50" w:after="156"/>
        <w:ind w:firstLineChars="100" w:firstLine="240"/>
        <w:rPr>
          <w:sz w:val="24"/>
        </w:rPr>
      </w:pPr>
      <w:r>
        <w:rPr>
          <w:sz w:val="24"/>
        </w:rPr>
        <w:t xml:space="preserve">The disposable plastic waste mainly includes domestic waste, cleaning waste, commercial waste, institutional waste, medical and health </w:t>
      </w:r>
      <w:r>
        <w:rPr>
          <w:sz w:val="24"/>
        </w:rPr>
        <w:t>waste, transportation waste, construction and decoration waste, industrial enterprise waste and other waste, of which the proportion of domestic waste is the largest, accounting for about half of the total amount of urban waste, followed by commercial wast</w:t>
      </w:r>
      <w:r>
        <w:rPr>
          <w:sz w:val="24"/>
        </w:rPr>
        <w:t>e and administrative institution waste. The industrial unit waste is mainly composed of the proportion of cities with different levels of industrial development changes greatly, and the proportion of waste from different sources in urban waste also changes</w:t>
      </w:r>
      <w:r>
        <w:rPr>
          <w:sz w:val="24"/>
        </w:rPr>
        <w:t xml:space="preserve"> with different stages of urban development.</w:t>
      </w:r>
      <w:r>
        <w:rPr>
          <w:sz w:val="24"/>
          <w:vertAlign w:val="superscript"/>
        </w:rPr>
        <w:t xml:space="preserve"> [9]</w:t>
      </w:r>
    </w:p>
    <w:p w:rsidR="00B76016" w:rsidRDefault="000966F6">
      <w:pPr>
        <w:pStyle w:val="af7"/>
        <w:numPr>
          <w:ilvl w:val="0"/>
          <w:numId w:val="8"/>
        </w:numPr>
        <w:spacing w:beforeLines="50" w:before="156" w:afterLines="50" w:after="156"/>
        <w:ind w:firstLineChars="0"/>
        <w:rPr>
          <w:b/>
          <w:sz w:val="24"/>
        </w:rPr>
      </w:pPr>
      <w:r>
        <w:rPr>
          <w:b/>
          <w:sz w:val="24"/>
        </w:rPr>
        <w:t xml:space="preserve">Extent of the current waste problem </w:t>
      </w:r>
    </w:p>
    <w:p w:rsidR="00B76016" w:rsidRDefault="000966F6">
      <w:pPr>
        <w:snapToGrid w:val="0"/>
        <w:spacing w:afterLines="50" w:after="156"/>
        <w:ind w:firstLineChars="100" w:firstLine="240"/>
        <w:rPr>
          <w:sz w:val="24"/>
        </w:rPr>
      </w:pPr>
      <w:r>
        <w:rPr>
          <w:sz w:val="24"/>
        </w:rPr>
        <w:t>Due to poor management and insufficient investment, a large number of urban domestic waste is directly transported to the outskirts of the city without treatment or simpl</w:t>
      </w:r>
      <w:r>
        <w:rPr>
          <w:sz w:val="24"/>
        </w:rPr>
        <w:t xml:space="preserve">y landfilled, resulting in a </w:t>
      </w:r>
      <w:r>
        <w:rPr>
          <w:sz w:val="24"/>
        </w:rPr>
        <w:lastRenderedPageBreak/>
        <w:t xml:space="preserve">large number of </w:t>
      </w:r>
      <w:proofErr w:type="gramStart"/>
      <w:r>
        <w:rPr>
          <w:sz w:val="24"/>
        </w:rPr>
        <w:t>farmland</w:t>
      </w:r>
      <w:proofErr w:type="gramEnd"/>
      <w:r>
        <w:rPr>
          <w:sz w:val="24"/>
        </w:rPr>
        <w:t xml:space="preserve"> being occupied, forming a situation of "garbage surrounding the city". At the same time, due to the imperfect environmental protection measures in the disposal process, the air, surface water, groundwat</w:t>
      </w:r>
      <w:r>
        <w:rPr>
          <w:sz w:val="24"/>
        </w:rPr>
        <w:t xml:space="preserve">er and soil environment around the landfill site are seriously polluted. </w:t>
      </w:r>
      <w:r>
        <w:rPr>
          <w:sz w:val="24"/>
          <w:vertAlign w:val="superscript"/>
        </w:rPr>
        <w:t>[</w:t>
      </w:r>
      <w:proofErr w:type="gramStart"/>
      <w:r>
        <w:rPr>
          <w:sz w:val="24"/>
          <w:vertAlign w:val="superscript"/>
        </w:rPr>
        <w:t>10]</w:t>
      </w:r>
      <w:r>
        <w:rPr>
          <w:sz w:val="24"/>
        </w:rPr>
        <w:t>At</w:t>
      </w:r>
      <w:proofErr w:type="gramEnd"/>
      <w:r>
        <w:rPr>
          <w:sz w:val="24"/>
        </w:rPr>
        <w:t xml:space="preserve"> present, the extent of waste problems mainly includes six secondary indicators.</w:t>
      </w:r>
    </w:p>
    <w:p w:rsidR="00B76016" w:rsidRDefault="000966F6">
      <w:pPr>
        <w:pStyle w:val="af7"/>
        <w:numPr>
          <w:ilvl w:val="0"/>
          <w:numId w:val="11"/>
        </w:numPr>
        <w:snapToGrid w:val="0"/>
        <w:ind w:left="658" w:firstLineChars="0"/>
        <w:rPr>
          <w:sz w:val="24"/>
        </w:rPr>
      </w:pPr>
      <w:r>
        <w:rPr>
          <w:sz w:val="24"/>
        </w:rPr>
        <w:t>Impact on city appearance.</w:t>
      </w:r>
    </w:p>
    <w:p w:rsidR="00B76016" w:rsidRDefault="000966F6">
      <w:pPr>
        <w:pStyle w:val="af7"/>
        <w:numPr>
          <w:ilvl w:val="0"/>
          <w:numId w:val="11"/>
        </w:numPr>
        <w:snapToGrid w:val="0"/>
        <w:ind w:left="658" w:firstLineChars="0"/>
        <w:rPr>
          <w:sz w:val="24"/>
        </w:rPr>
      </w:pPr>
      <w:r>
        <w:rPr>
          <w:sz w:val="24"/>
        </w:rPr>
        <w:t>Destroy the ecological environment.</w:t>
      </w:r>
    </w:p>
    <w:p w:rsidR="00B76016" w:rsidRDefault="000966F6">
      <w:pPr>
        <w:pStyle w:val="af7"/>
        <w:numPr>
          <w:ilvl w:val="0"/>
          <w:numId w:val="11"/>
        </w:numPr>
        <w:snapToGrid w:val="0"/>
        <w:ind w:left="658" w:firstLineChars="0"/>
        <w:rPr>
          <w:sz w:val="24"/>
        </w:rPr>
      </w:pPr>
      <w:r>
        <w:rPr>
          <w:sz w:val="24"/>
        </w:rPr>
        <w:t xml:space="preserve">Soil and water </w:t>
      </w:r>
      <w:r>
        <w:rPr>
          <w:sz w:val="24"/>
        </w:rPr>
        <w:t>pollution.</w:t>
      </w:r>
    </w:p>
    <w:p w:rsidR="00B76016" w:rsidRDefault="000966F6">
      <w:pPr>
        <w:pStyle w:val="af7"/>
        <w:numPr>
          <w:ilvl w:val="0"/>
          <w:numId w:val="11"/>
        </w:numPr>
        <w:snapToGrid w:val="0"/>
        <w:ind w:left="658" w:firstLineChars="0"/>
        <w:rPr>
          <w:sz w:val="24"/>
        </w:rPr>
      </w:pPr>
      <w:r>
        <w:rPr>
          <w:sz w:val="24"/>
        </w:rPr>
        <w:t>Air pollution.</w:t>
      </w:r>
    </w:p>
    <w:p w:rsidR="00B76016" w:rsidRDefault="000966F6">
      <w:pPr>
        <w:pStyle w:val="af7"/>
        <w:numPr>
          <w:ilvl w:val="0"/>
          <w:numId w:val="11"/>
        </w:numPr>
        <w:snapToGrid w:val="0"/>
        <w:ind w:left="658" w:firstLineChars="0"/>
        <w:rPr>
          <w:sz w:val="24"/>
        </w:rPr>
      </w:pPr>
      <w:r>
        <w:rPr>
          <w:sz w:val="24"/>
        </w:rPr>
        <w:t>Global environment.</w:t>
      </w:r>
    </w:p>
    <w:p w:rsidR="00B76016" w:rsidRDefault="000966F6">
      <w:pPr>
        <w:pStyle w:val="af7"/>
        <w:numPr>
          <w:ilvl w:val="0"/>
          <w:numId w:val="11"/>
        </w:numPr>
        <w:snapToGrid w:val="0"/>
        <w:spacing w:afterLines="50" w:after="156"/>
        <w:ind w:left="658" w:firstLineChars="0"/>
        <w:rPr>
          <w:sz w:val="24"/>
        </w:rPr>
      </w:pPr>
      <w:r>
        <w:rPr>
          <w:sz w:val="24"/>
        </w:rPr>
        <w:t>Special waste.</w:t>
      </w:r>
    </w:p>
    <w:p w:rsidR="00B76016" w:rsidRDefault="000966F6">
      <w:pPr>
        <w:pStyle w:val="af7"/>
        <w:numPr>
          <w:ilvl w:val="0"/>
          <w:numId w:val="8"/>
        </w:numPr>
        <w:spacing w:beforeLines="50" w:before="156" w:afterLines="50" w:after="156"/>
        <w:ind w:firstLineChars="0"/>
        <w:rPr>
          <w:b/>
          <w:sz w:val="24"/>
        </w:rPr>
      </w:pPr>
      <w:r>
        <w:rPr>
          <w:b/>
          <w:sz w:val="24"/>
        </w:rPr>
        <w:t>Manner of the Waste-disposal</w:t>
      </w:r>
    </w:p>
    <w:p w:rsidR="00B76016" w:rsidRDefault="000966F6">
      <w:pPr>
        <w:snapToGrid w:val="0"/>
        <w:spacing w:afterLines="50" w:after="156"/>
        <w:ind w:firstLineChars="100" w:firstLine="240"/>
        <w:rPr>
          <w:sz w:val="24"/>
        </w:rPr>
      </w:pPr>
      <w:r>
        <w:rPr>
          <w:sz w:val="24"/>
        </w:rPr>
        <w:t>There are two main ways to deal with the waste-disposal.</w:t>
      </w:r>
    </w:p>
    <w:p w:rsidR="00B76016" w:rsidRDefault="000966F6">
      <w:pPr>
        <w:pStyle w:val="af7"/>
        <w:numPr>
          <w:ilvl w:val="0"/>
          <w:numId w:val="12"/>
        </w:numPr>
        <w:snapToGrid w:val="0"/>
        <w:ind w:firstLineChars="0"/>
        <w:rPr>
          <w:sz w:val="24"/>
        </w:rPr>
      </w:pPr>
      <w:r>
        <w:rPr>
          <w:sz w:val="24"/>
        </w:rPr>
        <w:t>Security Landfill</w:t>
      </w:r>
    </w:p>
    <w:p w:rsidR="00B76016" w:rsidRDefault="000966F6">
      <w:pPr>
        <w:snapToGrid w:val="0"/>
        <w:spacing w:afterLines="50" w:after="156"/>
        <w:ind w:firstLineChars="100" w:firstLine="240"/>
        <w:rPr>
          <w:sz w:val="24"/>
        </w:rPr>
      </w:pPr>
      <w:r>
        <w:rPr>
          <w:sz w:val="24"/>
        </w:rPr>
        <w:t>Sanitary landfill is not only a treatment method, but also the final disposal method of sol</w:t>
      </w:r>
      <w:r>
        <w:rPr>
          <w:sz w:val="24"/>
        </w:rPr>
        <w:t>id residues which cannot be treated by other treatment methods. The sanitary landfill method is to use low-level anti-seepage, layered landfill of garbage, after compaction, the top layer is covered with soil layer, so that the waste can be fermented under</w:t>
      </w:r>
      <w:r>
        <w:rPr>
          <w:sz w:val="24"/>
        </w:rPr>
        <w:t xml:space="preserve"> the condition of anoxia, so as to achieve harmless treatment.</w:t>
      </w:r>
    </w:p>
    <w:p w:rsidR="00B76016" w:rsidRDefault="000966F6">
      <w:pPr>
        <w:snapToGrid w:val="0"/>
        <w:spacing w:afterLines="50" w:after="156"/>
        <w:ind w:firstLineChars="100" w:firstLine="240"/>
        <w:rPr>
          <w:sz w:val="24"/>
        </w:rPr>
      </w:pPr>
      <w:r>
        <w:rPr>
          <w:sz w:val="24"/>
        </w:rPr>
        <w:t>At present, sanitary landfill technology has been widely used in the world. Compared with other treatment methods, landfill method has the characteristics of less construction investment, no de</w:t>
      </w:r>
      <w:r>
        <w:rPr>
          <w:sz w:val="24"/>
        </w:rPr>
        <w:t>pendence on other methods, and low operating cost. But the biggest problem of sanitary landfill method is the difficulty of site selection, not all the suburbs can find suitable landfill sites. The landfill far away from the city will increase the transpor</w:t>
      </w:r>
      <w:r>
        <w:rPr>
          <w:sz w:val="24"/>
        </w:rPr>
        <w:t>tation cost.</w:t>
      </w:r>
      <w:r>
        <w:rPr>
          <w:sz w:val="24"/>
          <w:vertAlign w:val="superscript"/>
        </w:rPr>
        <w:t xml:space="preserve"> [10]</w:t>
      </w:r>
    </w:p>
    <w:p w:rsidR="00B76016" w:rsidRDefault="000966F6">
      <w:pPr>
        <w:snapToGrid w:val="0"/>
        <w:spacing w:afterLines="50" w:after="156"/>
        <w:ind w:firstLineChars="100" w:firstLine="240"/>
        <w:rPr>
          <w:sz w:val="24"/>
        </w:rPr>
      </w:pPr>
      <w:r>
        <w:rPr>
          <w:sz w:val="24"/>
        </w:rPr>
        <w:t>At the same time, with the improvement of landfill disposal standard, the disposal cost of sanitary landfill method will be higher and higher. No matter what process technology is used to treat municipal solid waste, there will be a certa</w:t>
      </w:r>
      <w:r>
        <w:rPr>
          <w:sz w:val="24"/>
        </w:rPr>
        <w:t xml:space="preserve">in </w:t>
      </w:r>
      <w:proofErr w:type="gramStart"/>
      <w:r>
        <w:rPr>
          <w:sz w:val="24"/>
        </w:rPr>
        <w:t>amount</w:t>
      </w:r>
      <w:proofErr w:type="gramEnd"/>
      <w:r>
        <w:rPr>
          <w:sz w:val="24"/>
        </w:rPr>
        <w:t xml:space="preserve"> of residues, including inorganic and non-combustible materials, which need to be finally landfilled. </w:t>
      </w:r>
      <w:r>
        <w:rPr>
          <w:sz w:val="24"/>
          <w:vertAlign w:val="superscript"/>
        </w:rPr>
        <w:t>[11]</w:t>
      </w:r>
    </w:p>
    <w:p w:rsidR="00B76016" w:rsidRDefault="000966F6">
      <w:pPr>
        <w:pStyle w:val="af7"/>
        <w:numPr>
          <w:ilvl w:val="0"/>
          <w:numId w:val="12"/>
        </w:numPr>
        <w:snapToGrid w:val="0"/>
        <w:spacing w:afterLines="50" w:after="156"/>
        <w:ind w:left="658" w:firstLineChars="0"/>
        <w:rPr>
          <w:sz w:val="24"/>
        </w:rPr>
      </w:pPr>
      <w:r>
        <w:rPr>
          <w:sz w:val="24"/>
        </w:rPr>
        <w:t>Incineration and pyrolysis</w:t>
      </w:r>
    </w:p>
    <w:p w:rsidR="00B76016" w:rsidRDefault="000966F6">
      <w:pPr>
        <w:snapToGrid w:val="0"/>
        <w:spacing w:afterLines="50" w:after="156"/>
        <w:ind w:firstLineChars="100" w:firstLine="240"/>
        <w:rPr>
          <w:sz w:val="24"/>
        </w:rPr>
      </w:pPr>
      <w:r>
        <w:rPr>
          <w:rFonts w:hint="eastAsia"/>
          <w:sz w:val="24"/>
        </w:rPr>
        <w:t>European countries and Japan take the leading position in the world in incineration technology. Incineration is a</w:t>
      </w:r>
      <w:r>
        <w:rPr>
          <w:rFonts w:hint="eastAsia"/>
          <w:sz w:val="24"/>
        </w:rPr>
        <w:t xml:space="preserve"> process that the combustible components sorted out from the garbage are fully burned at high temperature (800</w:t>
      </w:r>
      <w:r>
        <w:rPr>
          <w:sz w:val="24"/>
        </w:rPr>
        <w:t>°- 1000°)</w:t>
      </w:r>
      <w:r>
        <w:rPr>
          <w:sz w:val="24"/>
          <w:vertAlign w:val="superscript"/>
        </w:rPr>
        <w:t xml:space="preserve"> [11]</w:t>
      </w:r>
      <w:r>
        <w:rPr>
          <w:rFonts w:hint="eastAsia"/>
          <w:sz w:val="24"/>
        </w:rPr>
        <w:t xml:space="preserve">, and finally become </w:t>
      </w:r>
      <w:r>
        <w:rPr>
          <w:sz w:val="24"/>
        </w:rPr>
        <w:t>stable ash. The incineration of garbage has become a widely used garbage treatment method in many countries bec</w:t>
      </w:r>
      <w:r>
        <w:rPr>
          <w:sz w:val="24"/>
        </w:rPr>
        <w:t>ause of its large capacity, good reduction, thorough harmless and heat recovery.</w:t>
      </w:r>
      <w:r>
        <w:rPr>
          <w:sz w:val="24"/>
          <w:vertAlign w:val="superscript"/>
        </w:rPr>
        <w:t xml:space="preserve">[12] </w:t>
      </w:r>
      <w:r>
        <w:rPr>
          <w:sz w:val="24"/>
        </w:rPr>
        <w:t xml:space="preserve">The application of incineration technology is limited by many factors. </w:t>
      </w:r>
    </w:p>
    <w:p w:rsidR="00B76016" w:rsidRDefault="000966F6">
      <w:pPr>
        <w:snapToGrid w:val="0"/>
        <w:spacing w:afterLines="50" w:after="156"/>
        <w:ind w:firstLineChars="100" w:firstLine="240"/>
        <w:rPr>
          <w:sz w:val="24"/>
        </w:rPr>
      </w:pPr>
      <w:r>
        <w:rPr>
          <w:sz w:val="24"/>
        </w:rPr>
        <w:t>First of all, because of the complex composition and poor stability of MSW, the incineration is uns</w:t>
      </w:r>
      <w:r>
        <w:rPr>
          <w:sz w:val="24"/>
        </w:rPr>
        <w:t>table. Secondly, the composition of the waste gas produced by incineration of municipal solid waste is complex, so it is difficult to control, especially the dioxin produced by incineration, which has strong pollution toxicity. Finally, the cost of inciner</w:t>
      </w:r>
      <w:r>
        <w:rPr>
          <w:sz w:val="24"/>
        </w:rPr>
        <w:t>ation treatment equipment and operation costs are very high, and the technical level of operation and management of the treatment system is also very high.</w:t>
      </w:r>
    </w:p>
    <w:p w:rsidR="00B76016" w:rsidRDefault="000966F6">
      <w:pPr>
        <w:pStyle w:val="20"/>
        <w:spacing w:before="120" w:after="120" w:line="240" w:lineRule="auto"/>
        <w:rPr>
          <w:rFonts w:ascii="Times New Roman" w:eastAsia="宋体" w:hAnsi="Times New Roman"/>
          <w:kern w:val="0"/>
          <w:sz w:val="24"/>
          <w:szCs w:val="24"/>
          <w:lang w:val="en-US"/>
        </w:rPr>
      </w:pPr>
      <w:bookmarkStart w:id="75" w:name="_Toc472951925"/>
      <w:bookmarkStart w:id="76" w:name="_Toc472946946"/>
      <w:bookmarkStart w:id="77" w:name="_Toc472947997"/>
      <w:bookmarkStart w:id="78" w:name="_Toc472948019"/>
      <w:bookmarkStart w:id="79" w:name="_Toc472947958"/>
      <w:bookmarkStart w:id="80" w:name="_Toc32862076"/>
      <w:r>
        <w:rPr>
          <w:rFonts w:ascii="Times New Roman" w:eastAsia="宋体" w:hAnsi="Times New Roman" w:hint="eastAsia"/>
          <w:kern w:val="0"/>
          <w:sz w:val="24"/>
          <w:szCs w:val="24"/>
          <w:lang w:val="en-US"/>
        </w:rPr>
        <w:t>5.</w:t>
      </w:r>
      <w:bookmarkEnd w:id="75"/>
      <w:bookmarkEnd w:id="76"/>
      <w:bookmarkEnd w:id="77"/>
      <w:bookmarkEnd w:id="78"/>
      <w:bookmarkEnd w:id="79"/>
      <w:r>
        <w:rPr>
          <w:rFonts w:ascii="Times New Roman" w:eastAsia="宋体" w:hAnsi="Times New Roman"/>
          <w:kern w:val="0"/>
          <w:sz w:val="24"/>
          <w:szCs w:val="24"/>
          <w:lang w:val="en-US"/>
        </w:rPr>
        <w:t>2</w:t>
      </w:r>
      <w:r>
        <w:rPr>
          <w:rFonts w:ascii="Times New Roman" w:eastAsia="宋体" w:hAnsi="Times New Roman" w:hint="eastAsia"/>
          <w:kern w:val="0"/>
          <w:sz w:val="24"/>
          <w:szCs w:val="24"/>
          <w:lang w:val="en-US"/>
        </w:rPr>
        <w:t xml:space="preserve"> </w:t>
      </w:r>
      <w:r>
        <w:rPr>
          <w:rFonts w:ascii="Times New Roman" w:eastAsia="宋体" w:hAnsi="Times New Roman"/>
          <w:kern w:val="0"/>
          <w:sz w:val="24"/>
          <w:szCs w:val="24"/>
          <w:lang w:val="en-US"/>
        </w:rPr>
        <w:t>Evaluation index system of environmental pressure affected by plastic waste</w:t>
      </w:r>
      <w:bookmarkEnd w:id="80"/>
    </w:p>
    <w:p w:rsidR="00B76016" w:rsidRDefault="000966F6">
      <w:pPr>
        <w:snapToGrid w:val="0"/>
        <w:spacing w:afterLines="50" w:after="156"/>
        <w:ind w:firstLineChars="100" w:firstLine="240"/>
        <w:rPr>
          <w:sz w:val="24"/>
        </w:rPr>
      </w:pPr>
      <w:r>
        <w:rPr>
          <w:sz w:val="24"/>
        </w:rPr>
        <w:t xml:space="preserve">We will continue to </w:t>
      </w:r>
      <w:r>
        <w:rPr>
          <w:sz w:val="24"/>
        </w:rPr>
        <w:t>improve the comprehensive evaluation index system of environmental pressure. It includes 4 first-level indicators, 23 second-level indicators. They are shown in table 1.</w:t>
      </w:r>
    </w:p>
    <w:p w:rsidR="00B76016" w:rsidRDefault="00B76016">
      <w:pPr>
        <w:snapToGrid w:val="0"/>
        <w:spacing w:afterLines="50" w:after="156"/>
        <w:ind w:firstLineChars="100" w:firstLine="240"/>
        <w:rPr>
          <w:sz w:val="24"/>
        </w:rPr>
      </w:pPr>
    </w:p>
    <w:p w:rsidR="00B76016" w:rsidRDefault="000966F6">
      <w:pPr>
        <w:spacing w:beforeLines="50" w:before="156" w:afterLines="50" w:after="156"/>
        <w:jc w:val="center"/>
        <w:rPr>
          <w:color w:val="FF0000"/>
        </w:rPr>
      </w:pPr>
      <w:r>
        <w:rPr>
          <w:rFonts w:hint="eastAsia"/>
        </w:rPr>
        <w:lastRenderedPageBreak/>
        <w:t>Table</w:t>
      </w:r>
      <w:r>
        <w:t xml:space="preserve"> 1</w:t>
      </w:r>
      <w:r>
        <w:rPr>
          <w:rFonts w:hint="eastAsia"/>
        </w:rPr>
        <w:t xml:space="preserve">: </w:t>
      </w:r>
      <w:r>
        <w:t>Comprehensive Evaluation Index System of Ecological Services</w:t>
      </w:r>
    </w:p>
    <w:tbl>
      <w:tblPr>
        <w:tblStyle w:val="4-51"/>
        <w:tblW w:w="6810" w:type="dxa"/>
        <w:jc w:val="center"/>
        <w:tblLayout w:type="fixed"/>
        <w:tblLook w:val="04A0" w:firstRow="1" w:lastRow="0" w:firstColumn="1" w:lastColumn="0" w:noHBand="0" w:noVBand="1"/>
      </w:tblPr>
      <w:tblGrid>
        <w:gridCol w:w="2699"/>
        <w:gridCol w:w="4111"/>
      </w:tblGrid>
      <w:tr w:rsidR="00B76016" w:rsidTr="00B76016">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699" w:type="dxa"/>
            <w:vAlign w:val="center"/>
          </w:tcPr>
          <w:p w:rsidR="00B76016" w:rsidRDefault="000966F6">
            <w:pPr>
              <w:snapToGrid w:val="0"/>
              <w:jc w:val="center"/>
              <w:rPr>
                <w:b w:val="0"/>
                <w:bCs w:val="0"/>
                <w:sz w:val="22"/>
                <w:szCs w:val="22"/>
              </w:rPr>
            </w:pPr>
            <w:r>
              <w:rPr>
                <w:sz w:val="22"/>
                <w:szCs w:val="22"/>
              </w:rPr>
              <w:t xml:space="preserve">Primary </w:t>
            </w:r>
            <w:r>
              <w:rPr>
                <w:sz w:val="22"/>
                <w:szCs w:val="22"/>
              </w:rPr>
              <w:t>index</w:t>
            </w:r>
          </w:p>
        </w:tc>
        <w:tc>
          <w:tcPr>
            <w:tcW w:w="4111"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Secondary index</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699" w:type="dxa"/>
            <w:vMerge w:val="restart"/>
            <w:shd w:val="clear" w:color="auto" w:fill="D9E2F3" w:themeFill="accent5" w:themeFillTint="33"/>
            <w:vAlign w:val="center"/>
          </w:tcPr>
          <w:p w:rsidR="00B76016" w:rsidRDefault="00B76016">
            <w:pPr>
              <w:snapToGrid w:val="0"/>
              <w:jc w:val="center"/>
              <w:rPr>
                <w:b w:val="0"/>
                <w:bCs w:val="0"/>
                <w:sz w:val="22"/>
                <w:szCs w:val="22"/>
              </w:rPr>
            </w:pPr>
          </w:p>
          <w:p w:rsidR="00B76016" w:rsidRDefault="000966F6">
            <w:pPr>
              <w:snapToGrid w:val="0"/>
              <w:jc w:val="center"/>
              <w:rPr>
                <w:b w:val="0"/>
                <w:bCs w:val="0"/>
                <w:sz w:val="22"/>
                <w:szCs w:val="22"/>
              </w:rPr>
            </w:pPr>
            <w:r>
              <w:rPr>
                <w:sz w:val="22"/>
                <w:szCs w:val="22"/>
              </w:rPr>
              <w:t>Types of the waste</w:t>
            </w:r>
          </w:p>
          <w:p w:rsidR="00B76016" w:rsidRDefault="00B76016">
            <w:pPr>
              <w:snapToGrid w:val="0"/>
              <w:jc w:val="center"/>
              <w:rPr>
                <w:b w:val="0"/>
                <w:bCs w:val="0"/>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w:t>
            </w:r>
            <w:r>
              <w:rPr>
                <w:sz w:val="22"/>
                <w:szCs w:val="22"/>
              </w:rPr>
              <w:t>：</w:t>
            </w:r>
            <w:r>
              <w:rPr>
                <w:sz w:val="22"/>
                <w:szCs w:val="22"/>
              </w:rPr>
              <w:t>Packaging film</w:t>
            </w:r>
          </w:p>
        </w:tc>
      </w:tr>
      <w:tr w:rsidR="00B76016" w:rsidTr="00B76016">
        <w:trPr>
          <w:trHeight w:val="231"/>
          <w:jc w:val="center"/>
        </w:trPr>
        <w:tc>
          <w:tcPr>
            <w:cnfStyle w:val="001000000000" w:firstRow="0" w:lastRow="0" w:firstColumn="1" w:lastColumn="0" w:oddVBand="0" w:evenVBand="0" w:oddHBand="0" w:evenHBand="0" w:firstRowFirstColumn="0" w:firstRowLastColumn="0" w:lastRowFirstColumn="0" w:lastRowLastColumn="0"/>
            <w:tcW w:w="2699" w:type="dxa"/>
            <w:vMerge/>
            <w:vAlign w:val="center"/>
          </w:tcPr>
          <w:p w:rsidR="00B76016" w:rsidRDefault="00B76016">
            <w:pPr>
              <w:snapToGrid w:val="0"/>
              <w:jc w:val="center"/>
              <w:rPr>
                <w:b w:val="0"/>
                <w:bCs w:val="0"/>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P2</w:t>
            </w:r>
            <w:r>
              <w:rPr>
                <w:sz w:val="22"/>
                <w:szCs w:val="22"/>
              </w:rPr>
              <w:t>：</w:t>
            </w:r>
            <w:r>
              <w:rPr>
                <w:sz w:val="22"/>
                <w:szCs w:val="22"/>
              </w:rPr>
              <w:t>Woven bag plastic</w:t>
            </w:r>
          </w:p>
        </w:tc>
      </w:tr>
      <w:tr w:rsidR="00B76016" w:rsidTr="00B76016">
        <w:trPr>
          <w:trHeight w:val="231"/>
          <w:jc w:val="center"/>
        </w:trPr>
        <w:tc>
          <w:tcPr>
            <w:cnfStyle w:val="001000000000" w:firstRow="0" w:lastRow="0" w:firstColumn="1" w:lastColumn="0" w:oddVBand="0" w:evenVBand="0" w:oddHBand="0" w:evenHBand="0" w:firstRowFirstColumn="0" w:firstRowLastColumn="0" w:lastRowFirstColumn="0" w:lastRowLastColumn="0"/>
            <w:tcW w:w="2699" w:type="dxa"/>
            <w:vMerge/>
            <w:shd w:val="clear" w:color="auto" w:fill="D9E2F3" w:themeFill="accent5" w:themeFillTint="33"/>
            <w:vAlign w:val="center"/>
          </w:tcPr>
          <w:p w:rsidR="00B76016" w:rsidRDefault="00B76016">
            <w:pPr>
              <w:snapToGrid w:val="0"/>
              <w:jc w:val="center"/>
              <w:rPr>
                <w:b w:val="0"/>
                <w:bCs w:val="0"/>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P3</w:t>
            </w:r>
            <w:r>
              <w:rPr>
                <w:sz w:val="22"/>
                <w:szCs w:val="22"/>
              </w:rPr>
              <w:t>：</w:t>
            </w:r>
            <w:r>
              <w:rPr>
                <w:sz w:val="22"/>
                <w:szCs w:val="22"/>
              </w:rPr>
              <w:t>Plastic hollow container</w:t>
            </w:r>
          </w:p>
        </w:tc>
      </w:tr>
      <w:tr w:rsidR="00B76016" w:rsidTr="00B76016">
        <w:trPr>
          <w:trHeight w:val="231"/>
          <w:jc w:val="center"/>
        </w:trPr>
        <w:tc>
          <w:tcPr>
            <w:cnfStyle w:val="001000000000" w:firstRow="0" w:lastRow="0" w:firstColumn="1" w:lastColumn="0" w:oddVBand="0" w:evenVBand="0" w:oddHBand="0" w:evenHBand="0" w:firstRowFirstColumn="0" w:firstRowLastColumn="0" w:lastRowFirstColumn="0" w:lastRowLastColumn="0"/>
            <w:tcW w:w="2699" w:type="dxa"/>
            <w:vMerge/>
            <w:vAlign w:val="center"/>
          </w:tcPr>
          <w:p w:rsidR="00B76016" w:rsidRDefault="00B76016">
            <w:pPr>
              <w:snapToGrid w:val="0"/>
              <w:jc w:val="center"/>
              <w:rPr>
                <w:b w:val="0"/>
                <w:bCs w:val="0"/>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P4</w:t>
            </w:r>
            <w:r>
              <w:rPr>
                <w:sz w:val="22"/>
                <w:szCs w:val="22"/>
              </w:rPr>
              <w:t>：</w:t>
            </w:r>
            <w:r>
              <w:rPr>
                <w:sz w:val="22"/>
                <w:szCs w:val="22"/>
              </w:rPr>
              <w:t>Plastic turnover boxes</w:t>
            </w:r>
          </w:p>
        </w:tc>
      </w:tr>
      <w:tr w:rsidR="00B76016" w:rsidTr="00B76016">
        <w:trPr>
          <w:trHeight w:val="231"/>
          <w:jc w:val="center"/>
        </w:trPr>
        <w:tc>
          <w:tcPr>
            <w:cnfStyle w:val="001000000000" w:firstRow="0" w:lastRow="0" w:firstColumn="1" w:lastColumn="0" w:oddVBand="0" w:evenVBand="0" w:oddHBand="0" w:evenHBand="0" w:firstRowFirstColumn="0" w:firstRowLastColumn="0" w:lastRowFirstColumn="0" w:lastRowLastColumn="0"/>
            <w:tcW w:w="2699" w:type="dxa"/>
            <w:vMerge/>
            <w:shd w:val="clear" w:color="auto" w:fill="D9E2F3" w:themeFill="accent5" w:themeFillTint="33"/>
            <w:vAlign w:val="center"/>
          </w:tcPr>
          <w:p w:rsidR="00B76016" w:rsidRDefault="00B76016">
            <w:pPr>
              <w:snapToGrid w:val="0"/>
              <w:jc w:val="center"/>
              <w:rPr>
                <w:b w:val="0"/>
                <w:bCs w:val="0"/>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P5</w:t>
            </w:r>
            <w:r>
              <w:rPr>
                <w:sz w:val="22"/>
                <w:szCs w:val="22"/>
              </w:rPr>
              <w:t>：</w:t>
            </w:r>
            <w:r>
              <w:rPr>
                <w:sz w:val="22"/>
                <w:szCs w:val="22"/>
              </w:rPr>
              <w:t>Foam plastic packaging materials</w:t>
            </w:r>
          </w:p>
        </w:tc>
      </w:tr>
      <w:tr w:rsidR="00B76016" w:rsidTr="00B76016">
        <w:trPr>
          <w:trHeight w:val="231"/>
          <w:jc w:val="center"/>
        </w:trPr>
        <w:tc>
          <w:tcPr>
            <w:cnfStyle w:val="001000000000" w:firstRow="0" w:lastRow="0" w:firstColumn="1" w:lastColumn="0" w:oddVBand="0" w:evenVBand="0" w:oddHBand="0" w:evenHBand="0" w:firstRowFirstColumn="0" w:firstRowLastColumn="0" w:lastRowFirstColumn="0" w:lastRowLastColumn="0"/>
            <w:tcW w:w="2699" w:type="dxa"/>
            <w:vMerge/>
            <w:vAlign w:val="center"/>
          </w:tcPr>
          <w:p w:rsidR="00B76016" w:rsidRDefault="00B76016">
            <w:pPr>
              <w:snapToGrid w:val="0"/>
              <w:jc w:val="center"/>
              <w:rPr>
                <w:b w:val="0"/>
                <w:bCs w:val="0"/>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P6</w:t>
            </w:r>
            <w:r>
              <w:rPr>
                <w:sz w:val="22"/>
                <w:szCs w:val="22"/>
              </w:rPr>
              <w:t>：</w:t>
            </w:r>
            <w:r>
              <w:rPr>
                <w:sz w:val="22"/>
                <w:szCs w:val="22"/>
              </w:rPr>
              <w:t>Plastic rope</w:t>
            </w:r>
          </w:p>
        </w:tc>
      </w:tr>
      <w:tr w:rsidR="00B76016" w:rsidTr="00B76016">
        <w:trPr>
          <w:trHeight w:val="231"/>
          <w:jc w:val="center"/>
        </w:trPr>
        <w:tc>
          <w:tcPr>
            <w:cnfStyle w:val="001000000000" w:firstRow="0" w:lastRow="0" w:firstColumn="1" w:lastColumn="0" w:oddVBand="0" w:evenVBand="0" w:oddHBand="0" w:evenHBand="0" w:firstRowFirstColumn="0" w:firstRowLastColumn="0" w:lastRowFirstColumn="0" w:lastRowLastColumn="0"/>
            <w:tcW w:w="2699" w:type="dxa"/>
            <w:vMerge/>
            <w:shd w:val="clear" w:color="auto" w:fill="D9E2F3" w:themeFill="accent5" w:themeFillTint="33"/>
            <w:vAlign w:val="center"/>
          </w:tcPr>
          <w:p w:rsidR="00B76016" w:rsidRDefault="00B76016">
            <w:pPr>
              <w:snapToGrid w:val="0"/>
              <w:jc w:val="center"/>
              <w:rPr>
                <w:b w:val="0"/>
                <w:bCs w:val="0"/>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P7</w:t>
            </w:r>
            <w:r>
              <w:rPr>
                <w:sz w:val="22"/>
                <w:szCs w:val="22"/>
              </w:rPr>
              <w:t>：</w:t>
            </w:r>
            <w:r>
              <w:rPr>
                <w:sz w:val="22"/>
                <w:szCs w:val="22"/>
              </w:rPr>
              <w:t>Packaging sheet</w:t>
            </w:r>
          </w:p>
        </w:tc>
      </w:tr>
      <w:tr w:rsidR="00B76016" w:rsidTr="00B76016">
        <w:trPr>
          <w:trHeight w:val="80"/>
          <w:jc w:val="center"/>
        </w:trPr>
        <w:tc>
          <w:tcPr>
            <w:cnfStyle w:val="001000000000" w:firstRow="0" w:lastRow="0" w:firstColumn="1" w:lastColumn="0" w:oddVBand="0" w:evenVBand="0" w:oddHBand="0" w:evenHBand="0" w:firstRowFirstColumn="0" w:firstRowLastColumn="0" w:lastRowFirstColumn="0" w:lastRowLastColumn="0"/>
            <w:tcW w:w="2699" w:type="dxa"/>
            <w:vMerge/>
            <w:vAlign w:val="center"/>
          </w:tcPr>
          <w:p w:rsidR="00B76016" w:rsidRDefault="00B76016">
            <w:pPr>
              <w:snapToGrid w:val="0"/>
              <w:jc w:val="center"/>
              <w:rPr>
                <w:b w:val="0"/>
                <w:bCs w:val="0"/>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P8</w:t>
            </w:r>
            <w:r>
              <w:rPr>
                <w:sz w:val="22"/>
                <w:szCs w:val="22"/>
              </w:rPr>
              <w:t>：</w:t>
            </w:r>
            <w:r>
              <w:rPr>
                <w:sz w:val="22"/>
                <w:szCs w:val="22"/>
              </w:rPr>
              <w:t>Plastic pallet</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699" w:type="dxa"/>
            <w:vMerge w:val="restart"/>
            <w:shd w:val="clear" w:color="auto" w:fill="D9E2F3" w:themeFill="accent5" w:themeFillTint="33"/>
            <w:vAlign w:val="center"/>
          </w:tcPr>
          <w:p w:rsidR="00B76016" w:rsidRDefault="000966F6">
            <w:pPr>
              <w:snapToGrid w:val="0"/>
              <w:jc w:val="center"/>
              <w:rPr>
                <w:b w:val="0"/>
                <w:bCs w:val="0"/>
                <w:sz w:val="22"/>
                <w:szCs w:val="22"/>
              </w:rPr>
            </w:pPr>
            <w:r>
              <w:rPr>
                <w:sz w:val="22"/>
                <w:szCs w:val="22"/>
              </w:rPr>
              <w:t xml:space="preserve">Source of </w:t>
            </w:r>
            <w:r>
              <w:rPr>
                <w:sz w:val="22"/>
                <w:szCs w:val="22"/>
              </w:rPr>
              <w:t>the waste</w:t>
            </w: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P9</w:t>
            </w:r>
            <w:r>
              <w:rPr>
                <w:sz w:val="22"/>
                <w:szCs w:val="22"/>
              </w:rPr>
              <w:t>：</w:t>
            </w:r>
            <w:r>
              <w:rPr>
                <w:sz w:val="22"/>
                <w:szCs w:val="22"/>
              </w:rPr>
              <w:t>Transportation</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699" w:type="dxa"/>
            <w:vMerge/>
          </w:tcPr>
          <w:p w:rsidR="00B76016" w:rsidRDefault="00B76016">
            <w:pPr>
              <w:snapToGrid w:val="0"/>
              <w:jc w:val="center"/>
              <w:rPr>
                <w:b w:val="0"/>
                <w:bCs w:val="0"/>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P10</w:t>
            </w:r>
            <w:r>
              <w:rPr>
                <w:sz w:val="22"/>
                <w:szCs w:val="22"/>
              </w:rPr>
              <w:t>：</w:t>
            </w:r>
            <w:r>
              <w:rPr>
                <w:sz w:val="22"/>
                <w:szCs w:val="22"/>
              </w:rPr>
              <w:t>Packaging</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699" w:type="dxa"/>
            <w:vMerge/>
            <w:shd w:val="clear" w:color="auto" w:fill="D9E2F3" w:themeFill="accent5" w:themeFillTint="33"/>
          </w:tcPr>
          <w:p w:rsidR="00B76016" w:rsidRDefault="00B76016">
            <w:pPr>
              <w:snapToGrid w:val="0"/>
              <w:jc w:val="center"/>
              <w:rPr>
                <w:b w:val="0"/>
                <w:bCs w:val="0"/>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P11</w:t>
            </w:r>
            <w:r>
              <w:rPr>
                <w:sz w:val="22"/>
                <w:szCs w:val="22"/>
              </w:rPr>
              <w:t>：</w:t>
            </w:r>
            <w:r>
              <w:rPr>
                <w:sz w:val="22"/>
                <w:szCs w:val="22"/>
              </w:rPr>
              <w:t>Building and Construction</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699" w:type="dxa"/>
            <w:vMerge/>
          </w:tcPr>
          <w:p w:rsidR="00B76016" w:rsidRDefault="00B76016">
            <w:pPr>
              <w:snapToGrid w:val="0"/>
              <w:jc w:val="center"/>
              <w:rPr>
                <w:b w:val="0"/>
                <w:bCs w:val="0"/>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P12</w:t>
            </w:r>
            <w:r>
              <w:rPr>
                <w:sz w:val="22"/>
                <w:szCs w:val="22"/>
              </w:rPr>
              <w:t>：</w:t>
            </w:r>
            <w:r>
              <w:rPr>
                <w:sz w:val="22"/>
                <w:szCs w:val="22"/>
              </w:rPr>
              <w:t>Electrical</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699" w:type="dxa"/>
            <w:vMerge/>
            <w:shd w:val="clear" w:color="auto" w:fill="D9E2F3" w:themeFill="accent5" w:themeFillTint="33"/>
          </w:tcPr>
          <w:p w:rsidR="00B76016" w:rsidRDefault="00B76016">
            <w:pPr>
              <w:snapToGrid w:val="0"/>
              <w:jc w:val="center"/>
              <w:rPr>
                <w:b w:val="0"/>
                <w:bCs w:val="0"/>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P13</w:t>
            </w:r>
            <w:r>
              <w:rPr>
                <w:sz w:val="22"/>
                <w:szCs w:val="22"/>
              </w:rPr>
              <w:t>：</w:t>
            </w:r>
            <w:r>
              <w:rPr>
                <w:sz w:val="22"/>
                <w:szCs w:val="22"/>
              </w:rPr>
              <w:t>Consumer &amp; Institutional Products</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699" w:type="dxa"/>
            <w:vMerge/>
          </w:tcPr>
          <w:p w:rsidR="00B76016" w:rsidRDefault="00B76016">
            <w:pPr>
              <w:snapToGrid w:val="0"/>
              <w:jc w:val="center"/>
              <w:rPr>
                <w:b w:val="0"/>
                <w:bCs w:val="0"/>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P14</w:t>
            </w:r>
            <w:r>
              <w:rPr>
                <w:sz w:val="22"/>
                <w:szCs w:val="22"/>
              </w:rPr>
              <w:t>：</w:t>
            </w:r>
            <w:r>
              <w:rPr>
                <w:sz w:val="22"/>
                <w:szCs w:val="22"/>
              </w:rPr>
              <w:t>Industrial Machinery</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699" w:type="dxa"/>
            <w:vMerge/>
            <w:shd w:val="clear" w:color="auto" w:fill="D9E2F3" w:themeFill="accent5" w:themeFillTint="33"/>
          </w:tcPr>
          <w:p w:rsidR="00B76016" w:rsidRDefault="00B76016">
            <w:pPr>
              <w:snapToGrid w:val="0"/>
              <w:jc w:val="center"/>
              <w:rPr>
                <w:b w:val="0"/>
                <w:bCs w:val="0"/>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P15</w:t>
            </w:r>
            <w:r>
              <w:rPr>
                <w:sz w:val="22"/>
                <w:szCs w:val="22"/>
              </w:rPr>
              <w:t>：</w:t>
            </w:r>
            <w:r>
              <w:rPr>
                <w:sz w:val="22"/>
                <w:szCs w:val="22"/>
              </w:rPr>
              <w:t>Other waste</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699" w:type="dxa"/>
            <w:vMerge w:val="restart"/>
            <w:vAlign w:val="center"/>
          </w:tcPr>
          <w:p w:rsidR="00B76016" w:rsidRDefault="000966F6">
            <w:pPr>
              <w:autoSpaceDE w:val="0"/>
              <w:autoSpaceDN w:val="0"/>
              <w:adjustRightInd w:val="0"/>
              <w:snapToGrid w:val="0"/>
              <w:jc w:val="center"/>
              <w:rPr>
                <w:b w:val="0"/>
                <w:bCs w:val="0"/>
                <w:kern w:val="0"/>
                <w:sz w:val="22"/>
                <w:szCs w:val="22"/>
              </w:rPr>
            </w:pPr>
            <w:r>
              <w:rPr>
                <w:sz w:val="22"/>
                <w:szCs w:val="22"/>
              </w:rPr>
              <w:t>Extent of the current waste problem</w:t>
            </w: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P16</w:t>
            </w:r>
            <w:r>
              <w:rPr>
                <w:sz w:val="22"/>
                <w:szCs w:val="22"/>
              </w:rPr>
              <w:t>：</w:t>
            </w:r>
            <w:r>
              <w:rPr>
                <w:sz w:val="22"/>
                <w:szCs w:val="22"/>
              </w:rPr>
              <w:t>Impact on city appearance</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699" w:type="dxa"/>
            <w:vMerge/>
            <w:shd w:val="clear" w:color="auto" w:fill="D9E2F3" w:themeFill="accent5" w:themeFillTint="33"/>
          </w:tcPr>
          <w:p w:rsidR="00B76016" w:rsidRDefault="00B76016">
            <w:pPr>
              <w:autoSpaceDE w:val="0"/>
              <w:autoSpaceDN w:val="0"/>
              <w:adjustRightInd w:val="0"/>
              <w:snapToGrid w:val="0"/>
              <w:jc w:val="center"/>
              <w:rPr>
                <w:b w:val="0"/>
                <w:bCs w:val="0"/>
                <w:kern w:val="0"/>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P17</w:t>
            </w:r>
            <w:r>
              <w:rPr>
                <w:sz w:val="22"/>
                <w:szCs w:val="22"/>
              </w:rPr>
              <w:t>：</w:t>
            </w:r>
            <w:r>
              <w:rPr>
                <w:sz w:val="22"/>
                <w:szCs w:val="22"/>
              </w:rPr>
              <w:t>Destroy the ecological environment</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699" w:type="dxa"/>
            <w:vMerge/>
          </w:tcPr>
          <w:p w:rsidR="00B76016" w:rsidRDefault="00B76016">
            <w:pPr>
              <w:autoSpaceDE w:val="0"/>
              <w:autoSpaceDN w:val="0"/>
              <w:adjustRightInd w:val="0"/>
              <w:snapToGrid w:val="0"/>
              <w:jc w:val="center"/>
              <w:rPr>
                <w:b w:val="0"/>
                <w:bCs w:val="0"/>
                <w:kern w:val="0"/>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P18</w:t>
            </w:r>
            <w:r>
              <w:rPr>
                <w:sz w:val="22"/>
                <w:szCs w:val="22"/>
              </w:rPr>
              <w:t>：</w:t>
            </w:r>
            <w:r>
              <w:rPr>
                <w:sz w:val="22"/>
                <w:szCs w:val="22"/>
              </w:rPr>
              <w:t>Soil and water pollution</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699" w:type="dxa"/>
            <w:vMerge/>
            <w:shd w:val="clear" w:color="auto" w:fill="D9E2F3" w:themeFill="accent5" w:themeFillTint="33"/>
          </w:tcPr>
          <w:p w:rsidR="00B76016" w:rsidRDefault="00B76016">
            <w:pPr>
              <w:autoSpaceDE w:val="0"/>
              <w:autoSpaceDN w:val="0"/>
              <w:adjustRightInd w:val="0"/>
              <w:snapToGrid w:val="0"/>
              <w:jc w:val="center"/>
              <w:rPr>
                <w:b w:val="0"/>
                <w:bCs w:val="0"/>
                <w:kern w:val="0"/>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P19</w:t>
            </w:r>
            <w:r>
              <w:rPr>
                <w:sz w:val="22"/>
                <w:szCs w:val="22"/>
              </w:rPr>
              <w:t>：</w:t>
            </w:r>
            <w:r>
              <w:rPr>
                <w:sz w:val="22"/>
                <w:szCs w:val="22"/>
              </w:rPr>
              <w:t>Air pollution</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699" w:type="dxa"/>
            <w:vMerge/>
          </w:tcPr>
          <w:p w:rsidR="00B76016" w:rsidRDefault="00B76016">
            <w:pPr>
              <w:autoSpaceDE w:val="0"/>
              <w:autoSpaceDN w:val="0"/>
              <w:adjustRightInd w:val="0"/>
              <w:snapToGrid w:val="0"/>
              <w:jc w:val="center"/>
              <w:rPr>
                <w:b w:val="0"/>
                <w:bCs w:val="0"/>
                <w:kern w:val="0"/>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P20</w:t>
            </w:r>
            <w:r>
              <w:rPr>
                <w:sz w:val="22"/>
                <w:szCs w:val="22"/>
              </w:rPr>
              <w:t>：</w:t>
            </w:r>
            <w:r>
              <w:rPr>
                <w:sz w:val="22"/>
                <w:szCs w:val="22"/>
              </w:rPr>
              <w:t>Global environment</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699" w:type="dxa"/>
            <w:vMerge/>
            <w:shd w:val="clear" w:color="auto" w:fill="D9E2F3" w:themeFill="accent5" w:themeFillTint="33"/>
          </w:tcPr>
          <w:p w:rsidR="00B76016" w:rsidRDefault="00B76016">
            <w:pPr>
              <w:autoSpaceDE w:val="0"/>
              <w:autoSpaceDN w:val="0"/>
              <w:adjustRightInd w:val="0"/>
              <w:snapToGrid w:val="0"/>
              <w:jc w:val="center"/>
              <w:rPr>
                <w:b w:val="0"/>
                <w:bCs w:val="0"/>
                <w:kern w:val="0"/>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P21</w:t>
            </w:r>
            <w:r>
              <w:rPr>
                <w:sz w:val="22"/>
                <w:szCs w:val="22"/>
              </w:rPr>
              <w:t>：</w:t>
            </w:r>
            <w:r>
              <w:rPr>
                <w:sz w:val="22"/>
                <w:szCs w:val="22"/>
              </w:rPr>
              <w:t>Special waste</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699" w:type="dxa"/>
            <w:vMerge w:val="restart"/>
          </w:tcPr>
          <w:p w:rsidR="00B76016" w:rsidRDefault="000966F6">
            <w:pPr>
              <w:snapToGrid w:val="0"/>
              <w:jc w:val="center"/>
              <w:rPr>
                <w:b w:val="0"/>
                <w:bCs w:val="0"/>
                <w:sz w:val="22"/>
                <w:szCs w:val="22"/>
              </w:rPr>
            </w:pPr>
            <w:r>
              <w:rPr>
                <w:sz w:val="22"/>
                <w:szCs w:val="22"/>
              </w:rPr>
              <w:t>Availability of resources to process the waste</w:t>
            </w: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P22</w:t>
            </w:r>
            <w:r>
              <w:rPr>
                <w:sz w:val="22"/>
                <w:szCs w:val="22"/>
              </w:rPr>
              <w:t>：</w:t>
            </w:r>
            <w:r>
              <w:rPr>
                <w:sz w:val="22"/>
                <w:szCs w:val="22"/>
              </w:rPr>
              <w:t>Security Landfill</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699" w:type="dxa"/>
            <w:vMerge/>
            <w:shd w:val="clear" w:color="auto" w:fill="D9E2F3" w:themeFill="accent5" w:themeFillTint="33"/>
          </w:tcPr>
          <w:p w:rsidR="00B76016" w:rsidRDefault="00B76016">
            <w:pPr>
              <w:snapToGrid w:val="0"/>
              <w:jc w:val="center"/>
              <w:rPr>
                <w:b w:val="0"/>
                <w:bCs w:val="0"/>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P23</w:t>
            </w:r>
            <w:r>
              <w:rPr>
                <w:sz w:val="22"/>
                <w:szCs w:val="22"/>
              </w:rPr>
              <w:t>：</w:t>
            </w:r>
            <w:r>
              <w:rPr>
                <w:sz w:val="22"/>
                <w:szCs w:val="22"/>
              </w:rPr>
              <w:t>Incineration and pyrolysis</w:t>
            </w:r>
          </w:p>
        </w:tc>
      </w:tr>
    </w:tbl>
    <w:p w:rsidR="00B76016" w:rsidRDefault="00B76016">
      <w:pPr>
        <w:snapToGrid w:val="0"/>
        <w:spacing w:afterLines="50" w:after="156"/>
        <w:ind w:firstLineChars="100" w:firstLine="241"/>
        <w:rPr>
          <w:b/>
          <w:sz w:val="24"/>
          <w:szCs w:val="21"/>
        </w:rPr>
      </w:pPr>
      <w:bookmarkStart w:id="81" w:name="_Toc472946955"/>
    </w:p>
    <w:p w:rsidR="00B76016" w:rsidRDefault="000966F6">
      <w:pPr>
        <w:snapToGrid w:val="0"/>
        <w:spacing w:afterLines="50" w:after="156"/>
        <w:ind w:firstLineChars="100" w:firstLine="240"/>
        <w:rPr>
          <w:sz w:val="24"/>
        </w:rPr>
      </w:pPr>
      <w:r>
        <w:rPr>
          <w:sz w:val="24"/>
        </w:rPr>
        <w:t xml:space="preserve">Based on the </w:t>
      </w:r>
      <w:r>
        <w:rPr>
          <w:sz w:val="24"/>
        </w:rPr>
        <w:t>results of single environmental pressure evaluation, the comprehensive index of environmental pressure is evaluated. That is to say, the project adopts the method of weighted analysis, and the weights of each index are assigned by the analytic hierarchy pr</w:t>
      </w:r>
      <w:r>
        <w:rPr>
          <w:sz w:val="24"/>
        </w:rPr>
        <w:t>ocess (AHP). At the same time, it refers to the analysis of the importance of indicators. With the same sub-indicators, the natural breakpoint method (NBM) is used to divide into five grades.</w:t>
      </w:r>
      <w:r>
        <w:rPr>
          <w:sz w:val="24"/>
          <w:vertAlign w:val="superscript"/>
        </w:rPr>
        <w:t xml:space="preserve"> [13]</w:t>
      </w:r>
      <w:r>
        <w:rPr>
          <w:sz w:val="24"/>
        </w:rPr>
        <w:t xml:space="preserve"> The fuzzy comprehensive evaluation method is used to get th</w:t>
      </w:r>
      <w:r>
        <w:rPr>
          <w:sz w:val="24"/>
        </w:rPr>
        <w:t xml:space="preserve">e final score of environmental pressure affected by </w:t>
      </w:r>
      <w:r>
        <w:rPr>
          <w:sz w:val="22"/>
          <w:szCs w:val="22"/>
        </w:rPr>
        <w:t xml:space="preserve">plastic </w:t>
      </w:r>
      <w:r>
        <w:rPr>
          <w:sz w:val="24"/>
        </w:rPr>
        <w:t>waste.</w:t>
      </w:r>
    </w:p>
    <w:p w:rsidR="00B76016" w:rsidRDefault="000966F6">
      <w:pPr>
        <w:snapToGrid w:val="0"/>
        <w:spacing w:afterLines="50" w:after="156"/>
        <w:ind w:firstLineChars="100" w:firstLine="240"/>
        <w:rPr>
          <w:sz w:val="24"/>
        </w:rPr>
      </w:pPr>
      <w:r>
        <w:rPr>
          <w:sz w:val="24"/>
        </w:rPr>
        <w:t>In Section 5.3, we will introduce the AHP-NBM-Fuzzy Comprehensive Evaluation Method.</w:t>
      </w:r>
    </w:p>
    <w:p w:rsidR="00B76016" w:rsidRDefault="000966F6">
      <w:pPr>
        <w:pStyle w:val="20"/>
        <w:spacing w:before="120" w:after="120"/>
        <w:rPr>
          <w:rFonts w:ascii="Times New Roman" w:eastAsia="宋体" w:hAnsi="Times New Roman"/>
          <w:kern w:val="0"/>
          <w:sz w:val="24"/>
          <w:szCs w:val="24"/>
          <w:lang w:val="en-US"/>
        </w:rPr>
      </w:pPr>
      <w:bookmarkStart w:id="82" w:name="_Toc32862077"/>
      <w:r>
        <w:rPr>
          <w:rFonts w:ascii="Times New Roman" w:eastAsia="宋体" w:hAnsi="Times New Roman" w:hint="eastAsia"/>
          <w:kern w:val="0"/>
          <w:sz w:val="24"/>
          <w:szCs w:val="24"/>
          <w:lang w:val="en-US"/>
        </w:rPr>
        <w:t>5.</w:t>
      </w:r>
      <w:r>
        <w:rPr>
          <w:rFonts w:ascii="Times New Roman" w:eastAsia="宋体" w:hAnsi="Times New Roman"/>
          <w:kern w:val="0"/>
          <w:sz w:val="24"/>
          <w:szCs w:val="24"/>
          <w:lang w:val="en-US"/>
        </w:rPr>
        <w:t>3</w:t>
      </w:r>
      <w:r>
        <w:rPr>
          <w:rFonts w:ascii="Times New Roman" w:eastAsia="宋体" w:hAnsi="Times New Roman" w:hint="eastAsia"/>
          <w:kern w:val="0"/>
          <w:sz w:val="24"/>
          <w:szCs w:val="24"/>
          <w:lang w:val="en-US"/>
        </w:rPr>
        <w:t xml:space="preserve"> The </w:t>
      </w:r>
      <w:r>
        <w:rPr>
          <w:rFonts w:ascii="Times New Roman" w:eastAsia="宋体" w:hAnsi="Times New Roman"/>
          <w:kern w:val="0"/>
          <w:sz w:val="24"/>
          <w:szCs w:val="24"/>
          <w:lang w:val="en-US"/>
        </w:rPr>
        <w:t>E</w:t>
      </w:r>
      <w:r>
        <w:rPr>
          <w:rFonts w:ascii="Times New Roman" w:eastAsia="宋体" w:hAnsi="Times New Roman" w:hint="eastAsia"/>
          <w:kern w:val="0"/>
          <w:sz w:val="24"/>
          <w:szCs w:val="24"/>
          <w:lang w:val="en-US"/>
        </w:rPr>
        <w:t xml:space="preserve">stablishment of AHP-NBM- </w:t>
      </w:r>
      <w:r>
        <w:rPr>
          <w:rFonts w:ascii="Times New Roman" w:eastAsia="宋体" w:hAnsi="Times New Roman"/>
          <w:kern w:val="0"/>
          <w:sz w:val="24"/>
          <w:szCs w:val="24"/>
          <w:lang w:val="en-US"/>
        </w:rPr>
        <w:t>F</w:t>
      </w:r>
      <w:r>
        <w:rPr>
          <w:rFonts w:ascii="Times New Roman" w:eastAsia="宋体" w:hAnsi="Times New Roman" w:hint="eastAsia"/>
          <w:kern w:val="0"/>
          <w:sz w:val="24"/>
          <w:szCs w:val="24"/>
          <w:lang w:val="en-US"/>
        </w:rPr>
        <w:t xml:space="preserve">uzzy </w:t>
      </w:r>
      <w:r>
        <w:rPr>
          <w:rFonts w:ascii="Times New Roman" w:eastAsia="宋体" w:hAnsi="Times New Roman"/>
          <w:kern w:val="0"/>
          <w:sz w:val="24"/>
          <w:szCs w:val="24"/>
          <w:lang w:val="en-US"/>
        </w:rPr>
        <w:t>C</w:t>
      </w:r>
      <w:r>
        <w:rPr>
          <w:rFonts w:ascii="Times New Roman" w:eastAsia="宋体" w:hAnsi="Times New Roman" w:hint="eastAsia"/>
          <w:kern w:val="0"/>
          <w:sz w:val="24"/>
          <w:szCs w:val="24"/>
          <w:lang w:val="en-US"/>
        </w:rPr>
        <w:t>omprehensive Evaluation Model</w:t>
      </w:r>
      <w:r>
        <w:rPr>
          <w:rFonts w:ascii="Times New Roman" w:eastAsia="宋体" w:hAnsi="Times New Roman"/>
          <w:kern w:val="0"/>
          <w:sz w:val="24"/>
          <w:szCs w:val="24"/>
          <w:lang w:val="en-US"/>
        </w:rPr>
        <w:t xml:space="preserve"> (ANFCE)</w:t>
      </w:r>
      <w:bookmarkEnd w:id="82"/>
    </w:p>
    <w:p w:rsidR="00B76016" w:rsidRDefault="000966F6">
      <w:pPr>
        <w:spacing w:afterLines="50" w:after="156"/>
        <w:ind w:firstLineChars="100" w:firstLine="240"/>
        <w:rPr>
          <w:sz w:val="24"/>
        </w:rPr>
      </w:pPr>
      <w:r>
        <w:rPr>
          <w:sz w:val="24"/>
        </w:rPr>
        <w:t xml:space="preserve">Because of the </w:t>
      </w:r>
      <w:r>
        <w:rPr>
          <w:sz w:val="24"/>
        </w:rPr>
        <w:t>complexity of the index system, the weight and classification of each index is particularly important when establishing the evaluation model. The fuzzy comprehensive evaluation model (ANFCE) consists of three parts. The first part is analytic hierarchy pro</w:t>
      </w:r>
      <w:r>
        <w:rPr>
          <w:sz w:val="24"/>
        </w:rPr>
        <w:t>cess. The second part: natural breakpoint method to determine the level of environmental pressure.</w:t>
      </w:r>
      <w:r>
        <w:rPr>
          <w:sz w:val="24"/>
          <w:vertAlign w:val="superscript"/>
        </w:rPr>
        <w:t xml:space="preserve"> [14]</w:t>
      </w:r>
      <w:r>
        <w:rPr>
          <w:sz w:val="24"/>
        </w:rPr>
        <w:t xml:space="preserve"> The third part is fuzzy comprehensive evaluation. Fuzzy comprehensive evaluation is based on AHP and natural breakpoint method. They complement each oth</w:t>
      </w:r>
      <w:r>
        <w:rPr>
          <w:sz w:val="24"/>
        </w:rPr>
        <w:t>er and improve the reliability and validity of evaluation.</w:t>
      </w:r>
    </w:p>
    <w:p w:rsidR="00B76016" w:rsidRDefault="000966F6">
      <w:pPr>
        <w:spacing w:afterLines="50" w:after="156"/>
        <w:ind w:firstLineChars="100" w:firstLine="240"/>
        <w:rPr>
          <w:sz w:val="24"/>
        </w:rPr>
      </w:pPr>
      <w:r>
        <w:rPr>
          <w:sz w:val="24"/>
        </w:rPr>
        <w:t>Next, we will introduce how to use the ANFCE model to assess the environmental pressure affected by plastic waste.</w:t>
      </w:r>
    </w:p>
    <w:p w:rsidR="00B76016" w:rsidRDefault="000966F6">
      <w:pPr>
        <w:spacing w:beforeLines="50" w:before="156" w:afterLines="50" w:after="156"/>
        <w:ind w:firstLineChars="100" w:firstLine="241"/>
        <w:rPr>
          <w:b/>
          <w:sz w:val="24"/>
        </w:rPr>
      </w:pPr>
      <w:r>
        <w:rPr>
          <w:rFonts w:hint="eastAsia"/>
          <w:b/>
          <w:sz w:val="24"/>
        </w:rPr>
        <w:lastRenderedPageBreak/>
        <w:t>5.</w:t>
      </w:r>
      <w:r>
        <w:rPr>
          <w:b/>
          <w:sz w:val="24"/>
        </w:rPr>
        <w:t>3</w:t>
      </w:r>
      <w:r>
        <w:rPr>
          <w:rFonts w:hint="eastAsia"/>
          <w:b/>
          <w:sz w:val="24"/>
        </w:rPr>
        <w:t xml:space="preserve">.1 Analytic hierarchy process (AHP) - scientifically determining the </w:t>
      </w:r>
      <w:r>
        <w:rPr>
          <w:rFonts w:hint="eastAsia"/>
          <w:b/>
          <w:sz w:val="24"/>
        </w:rPr>
        <w:t>weight of evaluation index</w:t>
      </w:r>
    </w:p>
    <w:p w:rsidR="00B76016" w:rsidRDefault="000966F6">
      <w:pPr>
        <w:spacing w:afterLines="50" w:after="156"/>
        <w:ind w:firstLineChars="100" w:firstLine="240"/>
        <w:rPr>
          <w:sz w:val="24"/>
        </w:rPr>
      </w:pPr>
      <w:r>
        <w:rPr>
          <w:rFonts w:hint="eastAsia"/>
          <w:sz w:val="24"/>
        </w:rPr>
        <w:t xml:space="preserve">The analytic hierarchy process of mathematical thinking of complex system, human subjective judgment based qualitative quantitative analysis, the differences between the various factors determine the numerical value, help people </w:t>
      </w:r>
      <w:r>
        <w:rPr>
          <w:rFonts w:hint="eastAsia"/>
          <w:sz w:val="24"/>
        </w:rPr>
        <w:t>to maintain the consistency of the thinking process is suitable for fuzzy comprehensive evaluation of complex system, is currently one of the most widely used to determine weight method. The use of analytic hierarchy process (AHP) to determine the weight o</w:t>
      </w:r>
      <w:r>
        <w:rPr>
          <w:rFonts w:hint="eastAsia"/>
          <w:sz w:val="24"/>
        </w:rPr>
        <w:t>f the index can be carried out according to the following steps.</w:t>
      </w:r>
      <w:r>
        <w:rPr>
          <w:sz w:val="24"/>
          <w:vertAlign w:val="superscript"/>
        </w:rPr>
        <w:t xml:space="preserve"> [14]</w:t>
      </w:r>
    </w:p>
    <w:p w:rsidR="00B76016" w:rsidRDefault="000966F6">
      <w:pPr>
        <w:spacing w:beforeLines="50" w:before="156" w:afterLines="50" w:after="156"/>
        <w:jc w:val="left"/>
        <w:rPr>
          <w:b/>
          <w:bCs/>
          <w:sz w:val="24"/>
        </w:rPr>
      </w:pPr>
      <w:r>
        <w:rPr>
          <w:rFonts w:hint="eastAsia"/>
          <w:b/>
          <w:sz w:val="24"/>
        </w:rPr>
        <w:t>Step 1</w:t>
      </w:r>
      <w:r>
        <w:rPr>
          <w:rFonts w:hint="eastAsia"/>
          <w:sz w:val="24"/>
        </w:rPr>
        <w:t>：</w:t>
      </w:r>
      <w:r>
        <w:rPr>
          <w:rFonts w:hint="eastAsia"/>
          <w:b/>
          <w:bCs/>
          <w:sz w:val="24"/>
        </w:rPr>
        <w:t>Establishing hierarchical structure of vulnerability assessment system</w:t>
      </w:r>
    </w:p>
    <w:p w:rsidR="00B76016" w:rsidRDefault="000966F6">
      <w:pPr>
        <w:snapToGrid w:val="0"/>
        <w:spacing w:afterLines="50" w:after="156"/>
        <w:ind w:firstLineChars="100" w:firstLine="240"/>
        <w:rPr>
          <w:sz w:val="24"/>
        </w:rPr>
      </w:pPr>
      <w:r>
        <w:rPr>
          <w:rFonts w:hint="eastAsia"/>
          <w:sz w:val="24"/>
        </w:rPr>
        <w:t>A clear classification index system is established to analyze the N indexes in the established index system.</w:t>
      </w:r>
      <w:r>
        <w:rPr>
          <w:rFonts w:hint="eastAsia"/>
          <w:sz w:val="24"/>
        </w:rPr>
        <w:t xml:space="preserve"> The index set is represented as the first class index set</w:t>
      </w:r>
      <w:r>
        <w:rPr>
          <w:rFonts w:hint="eastAsia"/>
          <w:position w:val="-12"/>
          <w:sz w:val="24"/>
        </w:rPr>
        <w:object w:dxaOrig="1870" w:dyaOrig="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35pt;height:21.35pt" o:ole="">
            <v:imagedata r:id="rId9" o:title=""/>
          </v:shape>
          <o:OLEObject Type="Embed" ProgID="Equation.DSMT4" ShapeID="_x0000_i1026" DrawAspect="Content" ObjectID="_1643487282" r:id="rId10"/>
        </w:object>
      </w:r>
      <w:r>
        <w:rPr>
          <w:rFonts w:hint="eastAsia"/>
          <w:sz w:val="24"/>
        </w:rPr>
        <w:t xml:space="preserve">and </w:t>
      </w:r>
      <w:r>
        <w:rPr>
          <w:sz w:val="24"/>
        </w:rPr>
        <w:t>sub-index</w:t>
      </w:r>
      <w:r>
        <w:rPr>
          <w:rFonts w:hint="eastAsia"/>
          <w:sz w:val="24"/>
        </w:rPr>
        <w:t xml:space="preserve"> set</w:t>
      </w:r>
      <w:r>
        <w:rPr>
          <w:rFonts w:hint="eastAsia"/>
          <w:position w:val="-12"/>
          <w:sz w:val="24"/>
        </w:rPr>
        <w:object w:dxaOrig="1870" w:dyaOrig="430">
          <v:shape id="_x0000_i1027" type="#_x0000_t75" style="width:93.35pt;height:21.35pt" o:ole="">
            <v:imagedata r:id="rId11" o:title=""/>
          </v:shape>
          <o:OLEObject Type="Embed" ProgID="Equation.DSMT4" ShapeID="_x0000_i1027" DrawAspect="Content" ObjectID="_1643487283" r:id="rId12"/>
        </w:object>
      </w:r>
      <w:r>
        <w:rPr>
          <w:sz w:val="24"/>
        </w:rPr>
        <w:t>，</w:t>
      </w:r>
      <w:r>
        <w:rPr>
          <w:position w:val="-10"/>
          <w:sz w:val="24"/>
        </w:rPr>
        <w:object w:dxaOrig="290" w:dyaOrig="290">
          <v:shape id="_x0000_i1028" type="#_x0000_t75" style="width:14.65pt;height:14.65pt" o:ole="">
            <v:imagedata r:id="rId13" o:title=""/>
          </v:shape>
          <o:OLEObject Type="Embed" ProgID="Equation.DSMT4" ShapeID="_x0000_i1028" DrawAspect="Content" ObjectID="_1643487284" r:id="rId14"/>
        </w:object>
      </w:r>
      <w:r>
        <w:rPr>
          <w:rFonts w:hint="eastAsia"/>
          <w:sz w:val="24"/>
        </w:rPr>
        <w:t>represents the first level index, N is the number of indexes, and the set of these indexes is a simple</w:t>
      </w:r>
      <w:r>
        <w:rPr>
          <w:rFonts w:hint="eastAsia"/>
          <w:sz w:val="24"/>
        </w:rPr>
        <w:t xml:space="preserve"> sort by numbered.</w:t>
      </w:r>
    </w:p>
    <w:p w:rsidR="00B76016" w:rsidRDefault="000966F6">
      <w:pPr>
        <w:spacing w:beforeLines="50" w:before="156" w:afterLines="50" w:after="156"/>
        <w:jc w:val="left"/>
        <w:rPr>
          <w:b/>
          <w:bCs/>
          <w:sz w:val="24"/>
        </w:rPr>
      </w:pPr>
      <w:r>
        <w:rPr>
          <w:rFonts w:hint="eastAsia"/>
          <w:b/>
          <w:sz w:val="24"/>
        </w:rPr>
        <w:t>Step 2</w:t>
      </w:r>
      <w:r>
        <w:rPr>
          <w:rFonts w:hint="eastAsia"/>
          <w:sz w:val="24"/>
        </w:rPr>
        <w:t>：</w:t>
      </w:r>
      <w:r>
        <w:rPr>
          <w:rFonts w:hint="eastAsia"/>
          <w:b/>
          <w:bCs/>
          <w:sz w:val="24"/>
        </w:rPr>
        <w:t>Determine the comparison matrix between the two</w:t>
      </w:r>
    </w:p>
    <w:p w:rsidR="00B76016" w:rsidRDefault="000966F6">
      <w:pPr>
        <w:snapToGrid w:val="0"/>
        <w:spacing w:afterLines="50" w:after="156"/>
        <w:ind w:firstLineChars="100" w:firstLine="240"/>
        <w:rPr>
          <w:sz w:val="24"/>
        </w:rPr>
      </w:pPr>
      <w:r>
        <w:rPr>
          <w:rFonts w:hint="eastAsia"/>
          <w:sz w:val="24"/>
        </w:rPr>
        <w:t>The 1-9 proportions scale method is used to qualitatively describe the relative importance of each level's evaluation index, and quantify it with accurate numbers, and then determine</w:t>
      </w:r>
      <w:r>
        <w:rPr>
          <w:rFonts w:hint="eastAsia"/>
          <w:sz w:val="24"/>
        </w:rPr>
        <w:t xml:space="preserve"> the discriminant matrix</w:t>
      </w:r>
      <w:r>
        <w:rPr>
          <w:sz w:val="24"/>
        </w:rPr>
        <w:t xml:space="preserve"> </w:t>
      </w:r>
      <w:r>
        <w:rPr>
          <w:sz w:val="24"/>
          <w:vertAlign w:val="superscript"/>
        </w:rPr>
        <w:t>[6]</w:t>
      </w:r>
      <w:r>
        <w:rPr>
          <w:rFonts w:hint="eastAsia"/>
          <w:sz w:val="24"/>
        </w:rPr>
        <w:t>.</w:t>
      </w:r>
      <w:r>
        <w:rPr>
          <w:sz w:val="24"/>
        </w:rPr>
        <w:t xml:space="preserve"> </w:t>
      </w:r>
    </w:p>
    <w:p w:rsidR="00B76016" w:rsidRDefault="000966F6">
      <w:pPr>
        <w:spacing w:beforeLines="50" w:before="156" w:afterLines="50" w:after="156"/>
        <w:jc w:val="center"/>
        <w:rPr>
          <w:sz w:val="22"/>
          <w:szCs w:val="22"/>
        </w:rPr>
      </w:pPr>
      <w:r>
        <w:rPr>
          <w:sz w:val="22"/>
          <w:szCs w:val="22"/>
        </w:rPr>
        <w:t>Table</w:t>
      </w:r>
      <w:r>
        <w:rPr>
          <w:rFonts w:hint="eastAsia"/>
          <w:sz w:val="22"/>
          <w:szCs w:val="22"/>
        </w:rPr>
        <w:t xml:space="preserve"> </w:t>
      </w:r>
      <w:r>
        <w:rPr>
          <w:sz w:val="22"/>
          <w:szCs w:val="22"/>
        </w:rPr>
        <w:t xml:space="preserve">2: </w:t>
      </w:r>
      <w:r>
        <w:rPr>
          <w:rFonts w:hint="eastAsia"/>
          <w:sz w:val="22"/>
          <w:szCs w:val="22"/>
        </w:rPr>
        <w:t>The meaning table of discriminant matrix and scale</w:t>
      </w:r>
    </w:p>
    <w:tbl>
      <w:tblPr>
        <w:tblStyle w:val="4-51"/>
        <w:tblW w:w="7088" w:type="dxa"/>
        <w:jc w:val="center"/>
        <w:tblLayout w:type="fixed"/>
        <w:tblLook w:val="04A0" w:firstRow="1" w:lastRow="0" w:firstColumn="1" w:lastColumn="0" w:noHBand="0" w:noVBand="1"/>
      </w:tblPr>
      <w:tblGrid>
        <w:gridCol w:w="954"/>
        <w:gridCol w:w="6134"/>
      </w:tblGrid>
      <w:tr w:rsidR="00B76016" w:rsidTr="00B76016">
        <w:trPr>
          <w:cnfStyle w:val="100000000000" w:firstRow="1" w:lastRow="0" w:firstColumn="0" w:lastColumn="0" w:oddVBand="0" w:evenVBand="0" w:oddHBand="0" w:evenHBand="0" w:firstRowFirstColumn="0" w:firstRowLastColumn="0" w:lastRowFirstColumn="0" w:lastRowLastColumn="0"/>
          <w:trHeight w:hRule="exact" w:val="354"/>
          <w:jc w:val="center"/>
        </w:trPr>
        <w:tc>
          <w:tcPr>
            <w:cnfStyle w:val="001000000000" w:firstRow="0" w:lastRow="0" w:firstColumn="1" w:lastColumn="0" w:oddVBand="0" w:evenVBand="0" w:oddHBand="0" w:evenHBand="0" w:firstRowFirstColumn="0" w:firstRowLastColumn="0" w:lastRowFirstColumn="0" w:lastRowLastColumn="0"/>
            <w:tcW w:w="954" w:type="dxa"/>
            <w:vAlign w:val="center"/>
          </w:tcPr>
          <w:p w:rsidR="00B76016" w:rsidRDefault="000966F6">
            <w:pPr>
              <w:snapToGrid w:val="0"/>
              <w:jc w:val="center"/>
              <w:rPr>
                <w:b w:val="0"/>
                <w:bCs w:val="0"/>
                <w:sz w:val="22"/>
                <w:szCs w:val="22"/>
              </w:rPr>
            </w:pPr>
            <w:r>
              <w:rPr>
                <w:rFonts w:hint="eastAsia"/>
                <w:sz w:val="22"/>
                <w:szCs w:val="22"/>
              </w:rPr>
              <w:t>S</w:t>
            </w:r>
            <w:r>
              <w:rPr>
                <w:sz w:val="22"/>
                <w:szCs w:val="22"/>
              </w:rPr>
              <w:t>cale</w:t>
            </w:r>
          </w:p>
        </w:tc>
        <w:tc>
          <w:tcPr>
            <w:tcW w:w="6134"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Meaning</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954" w:type="dxa"/>
            <w:shd w:val="clear" w:color="auto" w:fill="D9E2F3" w:themeFill="accent5" w:themeFillTint="33"/>
            <w:vAlign w:val="center"/>
          </w:tcPr>
          <w:p w:rsidR="00B76016" w:rsidRDefault="000966F6">
            <w:pPr>
              <w:snapToGrid w:val="0"/>
              <w:jc w:val="center"/>
              <w:rPr>
                <w:b w:val="0"/>
                <w:bCs w:val="0"/>
                <w:sz w:val="22"/>
                <w:szCs w:val="22"/>
              </w:rPr>
            </w:pPr>
            <w:r>
              <w:rPr>
                <w:sz w:val="22"/>
                <w:szCs w:val="22"/>
              </w:rPr>
              <w:t>1</w:t>
            </w:r>
          </w:p>
        </w:tc>
        <w:tc>
          <w:tcPr>
            <w:tcW w:w="613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of the same importance that the two elements are compared.</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954" w:type="dxa"/>
            <w:vAlign w:val="center"/>
          </w:tcPr>
          <w:p w:rsidR="00B76016" w:rsidRDefault="000966F6">
            <w:pPr>
              <w:snapToGrid w:val="0"/>
              <w:jc w:val="center"/>
              <w:rPr>
                <w:b w:val="0"/>
                <w:bCs w:val="0"/>
                <w:sz w:val="22"/>
                <w:szCs w:val="22"/>
              </w:rPr>
            </w:pPr>
            <w:r>
              <w:rPr>
                <w:sz w:val="22"/>
                <w:szCs w:val="22"/>
              </w:rPr>
              <w:t>3</w:t>
            </w:r>
          </w:p>
        </w:tc>
        <w:tc>
          <w:tcPr>
            <w:tcW w:w="6134"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O</w:t>
            </w:r>
            <w:r>
              <w:rPr>
                <w:sz w:val="22"/>
                <w:szCs w:val="22"/>
              </w:rPr>
              <w:t>ne element is slightly more important than the other.</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954" w:type="dxa"/>
            <w:shd w:val="clear" w:color="auto" w:fill="D9E2F3" w:themeFill="accent5" w:themeFillTint="33"/>
            <w:vAlign w:val="center"/>
          </w:tcPr>
          <w:p w:rsidR="00B76016" w:rsidRDefault="000966F6">
            <w:pPr>
              <w:snapToGrid w:val="0"/>
              <w:jc w:val="center"/>
              <w:rPr>
                <w:b w:val="0"/>
                <w:bCs w:val="0"/>
                <w:sz w:val="22"/>
                <w:szCs w:val="22"/>
              </w:rPr>
            </w:pPr>
            <w:r>
              <w:rPr>
                <w:rFonts w:hint="eastAsia"/>
                <w:sz w:val="22"/>
                <w:szCs w:val="22"/>
              </w:rPr>
              <w:t>5</w:t>
            </w:r>
          </w:p>
        </w:tc>
        <w:tc>
          <w:tcPr>
            <w:tcW w:w="613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One element is </w:t>
            </w:r>
            <w:r>
              <w:rPr>
                <w:sz w:val="22"/>
                <w:szCs w:val="22"/>
              </w:rPr>
              <w:t>more important than the other.</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954" w:type="dxa"/>
            <w:vAlign w:val="center"/>
          </w:tcPr>
          <w:p w:rsidR="00B76016" w:rsidRDefault="000966F6">
            <w:pPr>
              <w:snapToGrid w:val="0"/>
              <w:jc w:val="center"/>
              <w:rPr>
                <w:b w:val="0"/>
                <w:bCs w:val="0"/>
                <w:sz w:val="22"/>
                <w:szCs w:val="22"/>
              </w:rPr>
            </w:pPr>
            <w:r>
              <w:rPr>
                <w:rFonts w:hint="eastAsia"/>
                <w:sz w:val="22"/>
                <w:szCs w:val="22"/>
              </w:rPr>
              <w:t>7</w:t>
            </w:r>
          </w:p>
        </w:tc>
        <w:tc>
          <w:tcPr>
            <w:tcW w:w="6134"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One element is intensely</w:t>
            </w:r>
            <w:r>
              <w:rPr>
                <w:rFonts w:hint="eastAsia"/>
                <w:sz w:val="22"/>
                <w:szCs w:val="22"/>
              </w:rPr>
              <w:t xml:space="preserve"> </w:t>
            </w:r>
            <w:r>
              <w:rPr>
                <w:sz w:val="22"/>
                <w:szCs w:val="22"/>
              </w:rPr>
              <w:t>more important than the other.</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954" w:type="dxa"/>
            <w:shd w:val="clear" w:color="auto" w:fill="D9E2F3" w:themeFill="accent5" w:themeFillTint="33"/>
            <w:vAlign w:val="center"/>
          </w:tcPr>
          <w:p w:rsidR="00B76016" w:rsidRDefault="000966F6">
            <w:pPr>
              <w:snapToGrid w:val="0"/>
              <w:jc w:val="center"/>
              <w:rPr>
                <w:b w:val="0"/>
                <w:bCs w:val="0"/>
                <w:sz w:val="22"/>
                <w:szCs w:val="22"/>
              </w:rPr>
            </w:pPr>
            <w:r>
              <w:rPr>
                <w:rFonts w:hint="eastAsia"/>
                <w:sz w:val="22"/>
                <w:szCs w:val="22"/>
              </w:rPr>
              <w:t>9</w:t>
            </w:r>
          </w:p>
        </w:tc>
        <w:tc>
          <w:tcPr>
            <w:tcW w:w="613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One element is extremely</w:t>
            </w:r>
            <w:r>
              <w:rPr>
                <w:rFonts w:hint="eastAsia"/>
                <w:sz w:val="22"/>
                <w:szCs w:val="22"/>
              </w:rPr>
              <w:t xml:space="preserve"> </w:t>
            </w:r>
            <w:r>
              <w:rPr>
                <w:sz w:val="22"/>
                <w:szCs w:val="22"/>
              </w:rPr>
              <w:t>more important than the other.</w:t>
            </w:r>
          </w:p>
        </w:tc>
      </w:tr>
    </w:tbl>
    <w:p w:rsidR="00B76016" w:rsidRDefault="00B76016">
      <w:pPr>
        <w:snapToGrid w:val="0"/>
        <w:spacing w:afterLines="50" w:after="156"/>
        <w:ind w:firstLineChars="100" w:firstLine="210"/>
        <w:rPr>
          <w:szCs w:val="21"/>
        </w:rPr>
      </w:pPr>
    </w:p>
    <w:p w:rsidR="00B76016" w:rsidRDefault="000966F6">
      <w:pPr>
        <w:snapToGrid w:val="0"/>
        <w:spacing w:afterLines="50" w:after="156"/>
        <w:ind w:firstLineChars="100" w:firstLine="240"/>
        <w:rPr>
          <w:sz w:val="24"/>
        </w:rPr>
      </w:pPr>
      <w:r>
        <w:rPr>
          <w:rFonts w:hint="eastAsia"/>
          <w:sz w:val="24"/>
        </w:rPr>
        <w:t xml:space="preserve">2, 4, 6, 8 are the median of the adjacent judgments, and if the index a and B are compared to </w:t>
      </w:r>
      <w:proofErr w:type="spellStart"/>
      <w:r>
        <w:rPr>
          <w:rFonts w:hint="eastAsia"/>
          <w:sz w:val="24"/>
        </w:rPr>
        <w:t>a</w:t>
      </w:r>
      <w:r>
        <w:rPr>
          <w:rFonts w:hint="eastAsia"/>
          <w:sz w:val="24"/>
          <w:vertAlign w:val="subscript"/>
        </w:rPr>
        <w:t>ij</w:t>
      </w:r>
      <w:proofErr w:type="spellEnd"/>
      <w:r>
        <w:rPr>
          <w:rFonts w:hint="eastAsia"/>
          <w:sz w:val="24"/>
        </w:rPr>
        <w:t xml:space="preserve">, </w:t>
      </w:r>
      <w:r>
        <w:rPr>
          <w:rFonts w:hint="eastAsia"/>
          <w:sz w:val="24"/>
        </w:rPr>
        <w:t>then the index B and a are compared to 1/</w:t>
      </w:r>
      <w:proofErr w:type="spellStart"/>
      <w:r>
        <w:rPr>
          <w:rFonts w:hint="eastAsia"/>
          <w:sz w:val="24"/>
        </w:rPr>
        <w:t>a</w:t>
      </w:r>
      <w:r>
        <w:rPr>
          <w:rFonts w:hint="eastAsia"/>
          <w:sz w:val="24"/>
          <w:vertAlign w:val="subscript"/>
        </w:rPr>
        <w:t>ij</w:t>
      </w:r>
      <w:proofErr w:type="spellEnd"/>
      <w:r>
        <w:rPr>
          <w:rFonts w:hint="eastAsia"/>
          <w:sz w:val="24"/>
        </w:rPr>
        <w:t xml:space="preserve">. The first level index concentrates each index relative to the total evaluation goal. The comparison matrix between the two is as follows. </w:t>
      </w:r>
    </w:p>
    <w:p w:rsidR="00B76016" w:rsidRDefault="000966F6">
      <w:pPr>
        <w:snapToGrid w:val="0"/>
        <w:spacing w:afterLines="50" w:after="156"/>
        <w:jc w:val="right"/>
        <w:rPr>
          <w:sz w:val="24"/>
        </w:rPr>
      </w:pPr>
      <w:r>
        <w:rPr>
          <w:rFonts w:hint="eastAsia"/>
          <w:position w:val="-68"/>
          <w:sz w:val="24"/>
        </w:rPr>
        <w:object w:dxaOrig="2740" w:dyaOrig="1150">
          <v:shape id="_x0000_i1029" type="#_x0000_t75" style="width:137.35pt;height:57.35pt" o:ole="">
            <v:imagedata r:id="rId15" o:title=""/>
          </v:shape>
          <o:OLEObject Type="Embed" ProgID="Equation.DSMT4" ShapeID="_x0000_i1029" DrawAspect="Content" ObjectID="_1643487285" r:id="rId16"/>
        </w:object>
      </w:r>
      <w:r>
        <w:rPr>
          <w:sz w:val="24"/>
        </w:rPr>
        <w:t xml:space="preserve">   </w:t>
      </w:r>
      <w:r>
        <w:rPr>
          <w:rFonts w:hint="eastAsia"/>
          <w:position w:val="-32"/>
          <w:sz w:val="24"/>
        </w:rPr>
        <w:object w:dxaOrig="720" w:dyaOrig="580">
          <v:shape id="_x0000_i1030" type="#_x0000_t75" style="width:36pt;height:29.35pt" o:ole="">
            <v:imagedata r:id="rId17" o:title=""/>
          </v:shape>
          <o:OLEObject Type="Embed" ProgID="Equation.DSMT4" ShapeID="_x0000_i1030" DrawAspect="Content" ObjectID="_1643487286" r:id="rId18"/>
        </w:object>
      </w:r>
      <w:r>
        <w:rPr>
          <w:sz w:val="24"/>
        </w:rPr>
        <w:t xml:space="preserve">                </w:t>
      </w:r>
      <w:r>
        <w:rPr>
          <w:sz w:val="24"/>
        </w:rPr>
        <w:t xml:space="preserve">         (6)</w:t>
      </w:r>
    </w:p>
    <w:p w:rsidR="00B76016" w:rsidRDefault="000966F6">
      <w:pPr>
        <w:snapToGrid w:val="0"/>
        <w:spacing w:afterLines="50" w:after="156"/>
        <w:ind w:firstLineChars="100" w:firstLine="240"/>
        <w:rPr>
          <w:sz w:val="24"/>
        </w:rPr>
      </w:pPr>
      <w:r>
        <w:rPr>
          <w:rFonts w:hint="eastAsia"/>
          <w:sz w:val="24"/>
        </w:rPr>
        <w:t>Among them, for the total evaluation target, the value of the relative importance of elements is characterized by the diagonal elements of 1, that is, the importance of each index relative to itself is 1. In terms of the indexes of the sub ind</w:t>
      </w:r>
      <w:r>
        <w:rPr>
          <w:rFonts w:hint="eastAsia"/>
          <w:sz w:val="24"/>
        </w:rPr>
        <w:t>ex concentration, the comparison matrix between the two is follows.</w:t>
      </w:r>
    </w:p>
    <w:p w:rsidR="00B76016" w:rsidRDefault="000966F6">
      <w:pPr>
        <w:snapToGrid w:val="0"/>
        <w:spacing w:afterLines="50" w:after="156"/>
        <w:jc w:val="right"/>
        <w:rPr>
          <w:sz w:val="24"/>
        </w:rPr>
      </w:pPr>
      <w:r>
        <w:rPr>
          <w:rFonts w:hint="eastAsia"/>
          <w:position w:val="-68"/>
          <w:sz w:val="24"/>
        </w:rPr>
        <w:object w:dxaOrig="3450" w:dyaOrig="1440">
          <v:shape id="_x0000_i1031" type="#_x0000_t75" style="width:172.65pt;height:1in" o:ole="">
            <v:imagedata r:id="rId19" o:title=""/>
          </v:shape>
          <o:OLEObject Type="Embed" ProgID="Equation.DSMT4" ShapeID="_x0000_i1031" DrawAspect="Content" ObjectID="_1643487287" r:id="rId20"/>
        </w:object>
      </w:r>
      <w:r>
        <w:rPr>
          <w:sz w:val="24"/>
        </w:rPr>
        <w:t xml:space="preserve"> </w:t>
      </w:r>
      <w:bookmarkStart w:id="83" w:name="OLE_LINK8"/>
      <w:r>
        <w:rPr>
          <w:rFonts w:hint="eastAsia"/>
          <w:position w:val="-10"/>
          <w:sz w:val="24"/>
        </w:rPr>
        <w:object w:dxaOrig="1300" w:dyaOrig="290">
          <v:shape id="_x0000_i1032" type="#_x0000_t75" style="width:65.35pt;height:14.65pt" o:ole="">
            <v:imagedata r:id="rId21" o:title=""/>
          </v:shape>
          <o:OLEObject Type="Embed" ProgID="Equation.DSMT4" ShapeID="_x0000_i1032" DrawAspect="Content" ObjectID="_1643487288" r:id="rId22"/>
        </w:object>
      </w:r>
      <w:bookmarkEnd w:id="83"/>
      <w:r>
        <w:rPr>
          <w:rFonts w:hint="eastAsia"/>
          <w:position w:val="-32"/>
          <w:sz w:val="24"/>
        </w:rPr>
        <w:object w:dxaOrig="1010" w:dyaOrig="720">
          <v:shape id="_x0000_i1033" type="#_x0000_t75" style="width:50.65pt;height:36pt" o:ole="">
            <v:imagedata r:id="rId23" o:title=""/>
          </v:shape>
          <o:OLEObject Type="Embed" ProgID="Equation.DSMT4" ShapeID="_x0000_i1033" DrawAspect="Content" ObjectID="_1643487289" r:id="rId24"/>
        </w:object>
      </w:r>
      <w:r>
        <w:rPr>
          <w:sz w:val="24"/>
        </w:rPr>
        <w:t xml:space="preserve">               (7)</w:t>
      </w:r>
    </w:p>
    <w:p w:rsidR="00B76016" w:rsidRDefault="000966F6">
      <w:pPr>
        <w:snapToGrid w:val="0"/>
        <w:spacing w:afterLines="50" w:after="156"/>
        <w:jc w:val="left"/>
        <w:rPr>
          <w:sz w:val="24"/>
        </w:rPr>
      </w:pPr>
      <w:r>
        <w:rPr>
          <w:rFonts w:hint="eastAsia"/>
          <w:b/>
          <w:sz w:val="24"/>
        </w:rPr>
        <w:lastRenderedPageBreak/>
        <w:t>Step 3</w:t>
      </w:r>
      <w:r>
        <w:rPr>
          <w:rFonts w:hint="eastAsia"/>
          <w:sz w:val="24"/>
        </w:rPr>
        <w:t xml:space="preserve">: The application and product method are used to solve the discriminant matrix, and </w:t>
      </w:r>
      <w:r>
        <w:rPr>
          <w:rFonts w:hint="eastAsia"/>
          <w:sz w:val="24"/>
        </w:rPr>
        <w:t>the relative weight of the index one by one is obtained under a single criterion.</w:t>
      </w:r>
    </w:p>
    <w:p w:rsidR="00B76016" w:rsidRDefault="000966F6">
      <w:pPr>
        <w:pStyle w:val="af7"/>
        <w:snapToGrid w:val="0"/>
        <w:spacing w:afterLines="50" w:after="156"/>
        <w:ind w:firstLineChars="100" w:firstLine="240"/>
        <w:rPr>
          <w:sz w:val="24"/>
        </w:rPr>
      </w:pPr>
      <w:r>
        <w:rPr>
          <w:rFonts w:hint="eastAsia"/>
          <w:sz w:val="24"/>
        </w:rPr>
        <w:t>First, the elements in the matrix are normalized by column normalization. Then the matrices that are processed are added in line respectively. Then the row vectors are normal</w:t>
      </w:r>
      <w:r>
        <w:rPr>
          <w:rFonts w:hint="eastAsia"/>
          <w:sz w:val="24"/>
        </w:rPr>
        <w:t>ized to get the weight vectors of each comparison element under a single criterion. Finally, the unique maximum eigenvalue is calculated according to the following formula.</w:t>
      </w:r>
      <w:r>
        <w:rPr>
          <w:rFonts w:hint="eastAsia"/>
          <w:position w:val="-12"/>
          <w:sz w:val="24"/>
        </w:rPr>
        <w:object w:dxaOrig="430" w:dyaOrig="430">
          <v:shape id="_x0000_i1034" type="#_x0000_t75" style="width:21.35pt;height:21.35pt" o:ole="">
            <v:imagedata r:id="rId25" o:title=""/>
          </v:shape>
          <o:OLEObject Type="Embed" ProgID="Equation.DSMT4" ShapeID="_x0000_i1034" DrawAspect="Content" ObjectID="_1643487290" r:id="rId26"/>
        </w:object>
      </w:r>
      <w:r>
        <w:rPr>
          <w:rFonts w:hint="eastAsia"/>
          <w:sz w:val="24"/>
        </w:rPr>
        <w:t>，</w:t>
      </w:r>
      <w:r>
        <w:rPr>
          <w:rFonts w:hint="eastAsia"/>
          <w:position w:val="-30"/>
          <w:sz w:val="24"/>
        </w:rPr>
        <w:object w:dxaOrig="1580" w:dyaOrig="720">
          <v:shape id="_x0000_i1035" type="#_x0000_t75" style="width:79.35pt;height:36pt" o:ole="">
            <v:imagedata r:id="rId27" o:title=""/>
          </v:shape>
          <o:OLEObject Type="Embed" ProgID="Equation.DSMT4" ShapeID="_x0000_i1035" DrawAspect="Content" ObjectID="_1643487291" r:id="rId28"/>
        </w:object>
      </w:r>
      <w:r>
        <w:rPr>
          <w:sz w:val="24"/>
        </w:rPr>
        <w:t xml:space="preserve"> (</w:t>
      </w:r>
      <w:r>
        <w:rPr>
          <w:rFonts w:hint="eastAsia"/>
          <w:sz w:val="24"/>
        </w:rPr>
        <w:t>The other discriminant matrix</w:t>
      </w:r>
      <w:r>
        <w:rPr>
          <w:rFonts w:hint="eastAsia"/>
          <w:sz w:val="24"/>
        </w:rPr>
        <w:t xml:space="preserve"> is equal to the same.</w:t>
      </w:r>
      <w:r>
        <w:rPr>
          <w:sz w:val="24"/>
        </w:rPr>
        <w:t>)</w:t>
      </w:r>
    </w:p>
    <w:p w:rsidR="00B76016" w:rsidRDefault="000966F6">
      <w:pPr>
        <w:snapToGrid w:val="0"/>
        <w:spacing w:afterLines="50" w:after="156"/>
        <w:jc w:val="left"/>
        <w:rPr>
          <w:sz w:val="24"/>
        </w:rPr>
      </w:pPr>
      <w:r>
        <w:rPr>
          <w:rFonts w:hint="eastAsia"/>
          <w:b/>
          <w:sz w:val="24"/>
        </w:rPr>
        <w:t>Step 4</w:t>
      </w:r>
      <w:r>
        <w:rPr>
          <w:rFonts w:hint="eastAsia"/>
          <w:sz w:val="24"/>
        </w:rPr>
        <w:t>: Hierarchy - a matrix that calculates the combination weight of the same level index</w:t>
      </w:r>
      <w:r>
        <w:rPr>
          <w:position w:val="-12"/>
          <w:sz w:val="24"/>
        </w:rPr>
        <w:object w:dxaOrig="1580" w:dyaOrig="430">
          <v:shape id="_x0000_i1036" type="#_x0000_t75" style="width:79.35pt;height:21.35pt" o:ole="">
            <v:imagedata r:id="rId29" o:title=""/>
          </v:shape>
          <o:OLEObject Type="Embed" ProgID="Equation.DSMT4" ShapeID="_x0000_i1036" DrawAspect="Content" ObjectID="_1643487292" r:id="rId30"/>
        </w:object>
      </w:r>
    </w:p>
    <w:p w:rsidR="00B76016" w:rsidRDefault="000966F6">
      <w:pPr>
        <w:snapToGrid w:val="0"/>
        <w:spacing w:afterLines="50" w:after="156"/>
        <w:jc w:val="left"/>
        <w:rPr>
          <w:sz w:val="24"/>
        </w:rPr>
      </w:pPr>
      <w:r>
        <w:rPr>
          <w:rFonts w:hint="eastAsia"/>
          <w:b/>
          <w:sz w:val="24"/>
        </w:rPr>
        <w:t>Step 5</w:t>
      </w:r>
      <w:r>
        <w:rPr>
          <w:rFonts w:hint="eastAsia"/>
          <w:sz w:val="24"/>
        </w:rPr>
        <w:t>: Consistency test</w:t>
      </w:r>
    </w:p>
    <w:p w:rsidR="00B76016" w:rsidRDefault="000966F6">
      <w:pPr>
        <w:pStyle w:val="af7"/>
        <w:snapToGrid w:val="0"/>
        <w:spacing w:afterLines="50" w:after="156"/>
        <w:ind w:firstLineChars="100" w:firstLine="240"/>
        <w:rPr>
          <w:sz w:val="24"/>
        </w:rPr>
      </w:pPr>
      <w:r>
        <w:rPr>
          <w:rFonts w:hint="eastAsia"/>
          <w:sz w:val="24"/>
        </w:rPr>
        <w:t>First, the consistency index</w:t>
      </w:r>
      <w:r>
        <w:rPr>
          <w:rFonts w:hint="eastAsia"/>
          <w:position w:val="-6"/>
          <w:sz w:val="24"/>
        </w:rPr>
        <w:object w:dxaOrig="290" w:dyaOrig="290">
          <v:shape id="_x0000_i1037" type="#_x0000_t75" style="width:14.65pt;height:14.65pt" o:ole="">
            <v:imagedata r:id="rId31" o:title=""/>
          </v:shape>
          <o:OLEObject Type="Embed" ProgID="Equation.DSMT4" ShapeID="_x0000_i1037" DrawAspect="Content" ObjectID="_1643487293" r:id="rId32"/>
        </w:object>
      </w:r>
      <w:r>
        <w:rPr>
          <w:rFonts w:hint="eastAsia"/>
          <w:sz w:val="24"/>
        </w:rPr>
        <w:t xml:space="preserve"> is calculated</w:t>
      </w:r>
      <w:r>
        <w:rPr>
          <w:rFonts w:hint="eastAsia"/>
          <w:sz w:val="24"/>
        </w:rPr>
        <w:t>，</w:t>
      </w:r>
      <w:r>
        <w:rPr>
          <w:rFonts w:hint="eastAsia"/>
          <w:position w:val="-12"/>
          <w:sz w:val="24"/>
        </w:rPr>
        <w:object w:dxaOrig="1730" w:dyaOrig="290">
          <v:shape id="_x0000_i1038" type="#_x0000_t75" style="width:86.65pt;height:14.65pt" o:ole="">
            <v:imagedata r:id="rId33" o:title=""/>
          </v:shape>
          <o:OLEObject Type="Embed" ProgID="Equation.DSMT4" ShapeID="_x0000_i1038" DrawAspect="Content" ObjectID="_1643487294" r:id="rId34"/>
        </w:object>
      </w:r>
      <w:r>
        <w:rPr>
          <w:rFonts w:hint="eastAsia"/>
          <w:sz w:val="24"/>
        </w:rPr>
        <w:t>.N is the order of the discriminant matrix</w:t>
      </w:r>
      <w:r>
        <w:rPr>
          <w:sz w:val="24"/>
        </w:rPr>
        <w:t xml:space="preserve"> </w:t>
      </w:r>
      <w:r>
        <w:rPr>
          <w:sz w:val="24"/>
          <w:vertAlign w:val="superscript"/>
        </w:rPr>
        <w:t>[6]</w:t>
      </w:r>
      <w:r>
        <w:rPr>
          <w:rFonts w:hint="eastAsia"/>
          <w:sz w:val="24"/>
        </w:rPr>
        <w:t>. Finding the average random consistency index</w:t>
      </w:r>
      <w:r>
        <w:rPr>
          <w:rFonts w:hint="eastAsia"/>
          <w:position w:val="-6"/>
          <w:sz w:val="24"/>
        </w:rPr>
        <w:object w:dxaOrig="430" w:dyaOrig="290">
          <v:shape id="_x0000_i1039" type="#_x0000_t75" style="width:21.35pt;height:14.65pt" o:ole="">
            <v:imagedata r:id="rId35" o:title=""/>
          </v:shape>
          <o:OLEObject Type="Embed" ProgID="Equation.DSMT4" ShapeID="_x0000_i1039" DrawAspect="Content" ObjectID="_1643487295" r:id="rId36"/>
        </w:object>
      </w:r>
      <w:r>
        <w:rPr>
          <w:rFonts w:hint="eastAsia"/>
          <w:sz w:val="24"/>
        </w:rPr>
        <w:t>.Computing conformance ratio</w:t>
      </w:r>
      <w:r>
        <w:rPr>
          <w:rFonts w:hint="eastAsia"/>
          <w:position w:val="-6"/>
          <w:sz w:val="24"/>
        </w:rPr>
        <w:object w:dxaOrig="1300" w:dyaOrig="290">
          <v:shape id="_x0000_i1040" type="#_x0000_t75" style="width:65.35pt;height:14.65pt" o:ole="">
            <v:imagedata r:id="rId37" o:title=""/>
          </v:shape>
          <o:OLEObject Type="Embed" ProgID="Equation.DSMT4" ShapeID="_x0000_i1040" DrawAspect="Content" ObjectID="_1643487296" r:id="rId38"/>
        </w:object>
      </w:r>
      <w:r>
        <w:rPr>
          <w:rFonts w:hint="eastAsia"/>
          <w:sz w:val="24"/>
        </w:rPr>
        <w:t xml:space="preserve">. </w:t>
      </w:r>
      <w:r>
        <w:rPr>
          <w:sz w:val="24"/>
        </w:rPr>
        <w:t>When</w:t>
      </w:r>
      <w:r>
        <w:rPr>
          <w:rFonts w:hint="eastAsia"/>
          <w:position w:val="-6"/>
          <w:sz w:val="24"/>
        </w:rPr>
        <w:object w:dxaOrig="860" w:dyaOrig="290">
          <v:shape id="_x0000_i1041" type="#_x0000_t75" style="width:43.35pt;height:14.65pt" o:ole="">
            <v:imagedata r:id="rId39" o:title=""/>
          </v:shape>
          <o:OLEObject Type="Embed" ProgID="Equation.DSMT4" ShapeID="_x0000_i1041" DrawAspect="Content" ObjectID="_1643487297" r:id="rId40"/>
        </w:object>
      </w:r>
      <w:r>
        <w:rPr>
          <w:rFonts w:hint="eastAsia"/>
          <w:sz w:val="24"/>
        </w:rPr>
        <w:t xml:space="preserve">, it is generally accepted </w:t>
      </w:r>
      <w:r>
        <w:rPr>
          <w:rFonts w:hint="eastAsia"/>
          <w:sz w:val="24"/>
        </w:rPr>
        <w:t xml:space="preserve">that the consistency of </w:t>
      </w:r>
      <w:r>
        <w:rPr>
          <w:sz w:val="24"/>
        </w:rPr>
        <w:t>discriminant matrix</w:t>
      </w:r>
      <w:r>
        <w:rPr>
          <w:rFonts w:hint="eastAsia"/>
          <w:sz w:val="24"/>
        </w:rPr>
        <w:t xml:space="preserve"> is acceptable. The smaller the value of </w:t>
      </w:r>
      <w:r>
        <w:rPr>
          <w:rFonts w:hint="eastAsia"/>
          <w:position w:val="-6"/>
          <w:sz w:val="24"/>
        </w:rPr>
        <w:object w:dxaOrig="430" w:dyaOrig="290">
          <v:shape id="_x0000_i1042" type="#_x0000_t75" style="width:21.35pt;height:14.65pt" o:ole="">
            <v:imagedata r:id="rId41" o:title=""/>
          </v:shape>
          <o:OLEObject Type="Embed" ProgID="Equation.DSMT4" ShapeID="_x0000_i1042" DrawAspect="Content" ObjectID="_1643487298" r:id="rId42"/>
        </w:object>
      </w:r>
      <w:r>
        <w:rPr>
          <w:rFonts w:hint="eastAsia"/>
          <w:sz w:val="24"/>
        </w:rPr>
        <w:t xml:space="preserve"> is, the smaller the value of </w:t>
      </w:r>
      <w:r>
        <w:rPr>
          <w:sz w:val="24"/>
        </w:rPr>
        <w:t>discriminant matrix</w:t>
      </w:r>
      <w:r>
        <w:rPr>
          <w:rFonts w:hint="eastAsia"/>
          <w:sz w:val="24"/>
        </w:rPr>
        <w:t xml:space="preserve"> deviates from the actual situation, the closer it is to the reality.</w:t>
      </w:r>
      <w:r>
        <w:rPr>
          <w:sz w:val="24"/>
        </w:rPr>
        <w:t xml:space="preserve"> </w:t>
      </w:r>
      <w:r>
        <w:rPr>
          <w:rFonts w:hint="eastAsia"/>
          <w:sz w:val="24"/>
        </w:rPr>
        <w:t>Therefore, from the above w</w:t>
      </w:r>
      <w:r>
        <w:rPr>
          <w:rFonts w:hint="eastAsia"/>
          <w:sz w:val="24"/>
        </w:rPr>
        <w:t>e can see that the weight using the analytic hierarchy process to solve the various evaluation index, a qualitative evaluation is given only to the relative importance of each evaluation personnel elements 22 description, and then through the AHP method ca</w:t>
      </w:r>
      <w:r>
        <w:rPr>
          <w:rFonts w:hint="eastAsia"/>
          <w:sz w:val="24"/>
        </w:rPr>
        <w:t>n accurately calculate the weight of each evaluation element, which are based on strict scientific theory as a basis, greatly enhance the scientific and effective evaluation process.</w:t>
      </w:r>
    </w:p>
    <w:p w:rsidR="00B76016" w:rsidRDefault="000966F6">
      <w:pPr>
        <w:spacing w:beforeLines="50" w:before="156" w:afterLines="50" w:after="156"/>
        <w:ind w:firstLineChars="100" w:firstLine="241"/>
        <w:rPr>
          <w:b/>
          <w:sz w:val="24"/>
        </w:rPr>
      </w:pPr>
      <w:r>
        <w:rPr>
          <w:rFonts w:hint="eastAsia"/>
          <w:b/>
          <w:sz w:val="24"/>
        </w:rPr>
        <w:t>5.</w:t>
      </w:r>
      <w:r>
        <w:rPr>
          <w:b/>
          <w:sz w:val="24"/>
        </w:rPr>
        <w:t>3</w:t>
      </w:r>
      <w:r>
        <w:rPr>
          <w:rFonts w:hint="eastAsia"/>
          <w:b/>
          <w:sz w:val="24"/>
        </w:rPr>
        <w:t xml:space="preserve">.2 </w:t>
      </w:r>
      <w:r>
        <w:rPr>
          <w:b/>
          <w:sz w:val="24"/>
        </w:rPr>
        <w:t>Weight calculation results</w:t>
      </w:r>
    </w:p>
    <w:p w:rsidR="00B76016" w:rsidRDefault="000966F6">
      <w:pPr>
        <w:pStyle w:val="af7"/>
        <w:snapToGrid w:val="0"/>
        <w:spacing w:afterLines="50" w:after="156"/>
        <w:ind w:firstLineChars="100" w:firstLine="240"/>
        <w:jc w:val="left"/>
        <w:rPr>
          <w:sz w:val="24"/>
        </w:rPr>
      </w:pPr>
      <w:r>
        <w:rPr>
          <w:sz w:val="24"/>
        </w:rPr>
        <w:t>Analytic hierarchy process (AHP) is used</w:t>
      </w:r>
      <w:r>
        <w:rPr>
          <w:sz w:val="24"/>
        </w:rPr>
        <w:t xml:space="preserve"> to calculate the weights of the primary and secondary indicators in the index system, which are sorted out in Table 3 below.</w:t>
      </w:r>
    </w:p>
    <w:p w:rsidR="00B76016" w:rsidRDefault="000966F6">
      <w:pPr>
        <w:spacing w:beforeLines="50" w:before="156" w:afterLines="50" w:after="156"/>
        <w:jc w:val="center"/>
      </w:pPr>
      <w:r>
        <w:rPr>
          <w:rFonts w:hint="eastAsia"/>
        </w:rPr>
        <w:t xml:space="preserve">Table </w:t>
      </w:r>
      <w:r>
        <w:t>3</w:t>
      </w:r>
      <w:r>
        <w:rPr>
          <w:rFonts w:hint="eastAsia"/>
        </w:rPr>
        <w:t xml:space="preserve">: </w:t>
      </w:r>
      <w:r>
        <w:t>Weight Table of Indicators</w:t>
      </w:r>
    </w:p>
    <w:tbl>
      <w:tblPr>
        <w:tblStyle w:val="4-51"/>
        <w:tblW w:w="8795" w:type="dxa"/>
        <w:jc w:val="center"/>
        <w:tblLayout w:type="fixed"/>
        <w:tblLook w:val="04A0" w:firstRow="1" w:lastRow="0" w:firstColumn="1" w:lastColumn="0" w:noHBand="0" w:noVBand="1"/>
      </w:tblPr>
      <w:tblGrid>
        <w:gridCol w:w="2552"/>
        <w:gridCol w:w="997"/>
        <w:gridCol w:w="4111"/>
        <w:gridCol w:w="1135"/>
      </w:tblGrid>
      <w:tr w:rsidR="00B76016" w:rsidTr="00B76016">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552" w:type="dxa"/>
            <w:vAlign w:val="center"/>
          </w:tcPr>
          <w:p w:rsidR="00B76016" w:rsidRDefault="000966F6">
            <w:pPr>
              <w:snapToGrid w:val="0"/>
              <w:jc w:val="center"/>
              <w:rPr>
                <w:b w:val="0"/>
                <w:bCs w:val="0"/>
                <w:sz w:val="22"/>
                <w:szCs w:val="22"/>
              </w:rPr>
            </w:pPr>
            <w:r>
              <w:rPr>
                <w:sz w:val="22"/>
                <w:szCs w:val="22"/>
              </w:rPr>
              <w:t>Primary</w:t>
            </w:r>
            <w:r>
              <w:rPr>
                <w:rFonts w:hint="eastAsia"/>
                <w:sz w:val="22"/>
                <w:szCs w:val="22"/>
              </w:rPr>
              <w:t xml:space="preserve"> </w:t>
            </w:r>
            <w:r>
              <w:rPr>
                <w:sz w:val="22"/>
                <w:szCs w:val="22"/>
              </w:rPr>
              <w:t>index</w:t>
            </w:r>
          </w:p>
        </w:tc>
        <w:tc>
          <w:tcPr>
            <w:tcW w:w="997"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t>Weight</w:t>
            </w:r>
          </w:p>
        </w:tc>
        <w:tc>
          <w:tcPr>
            <w:tcW w:w="4111"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rFonts w:hint="eastAsia"/>
                <w:sz w:val="22"/>
                <w:szCs w:val="22"/>
              </w:rPr>
              <w:t>Secondary index</w:t>
            </w:r>
          </w:p>
        </w:tc>
        <w:tc>
          <w:tcPr>
            <w:tcW w:w="1135"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t>Weight</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552" w:type="dxa"/>
            <w:vMerge w:val="restart"/>
            <w:shd w:val="clear" w:color="auto" w:fill="D9E2F3" w:themeFill="accent5" w:themeFillTint="33"/>
            <w:vAlign w:val="center"/>
          </w:tcPr>
          <w:p w:rsidR="00B76016" w:rsidRDefault="00B76016">
            <w:pPr>
              <w:snapToGrid w:val="0"/>
              <w:jc w:val="center"/>
              <w:rPr>
                <w:b w:val="0"/>
                <w:bCs w:val="0"/>
                <w:sz w:val="22"/>
                <w:szCs w:val="22"/>
              </w:rPr>
            </w:pPr>
          </w:p>
          <w:p w:rsidR="00B76016" w:rsidRDefault="000966F6">
            <w:pPr>
              <w:snapToGrid w:val="0"/>
              <w:jc w:val="center"/>
              <w:rPr>
                <w:b w:val="0"/>
                <w:bCs w:val="0"/>
                <w:sz w:val="22"/>
                <w:szCs w:val="22"/>
              </w:rPr>
            </w:pPr>
            <w:r>
              <w:rPr>
                <w:sz w:val="22"/>
                <w:szCs w:val="22"/>
              </w:rPr>
              <w:t>Types of the waste</w:t>
            </w:r>
          </w:p>
          <w:p w:rsidR="00B76016" w:rsidRDefault="00B76016">
            <w:pPr>
              <w:snapToGrid w:val="0"/>
              <w:jc w:val="center"/>
              <w:rPr>
                <w:b w:val="0"/>
                <w:bCs w:val="0"/>
                <w:sz w:val="22"/>
                <w:szCs w:val="22"/>
              </w:rPr>
            </w:pPr>
          </w:p>
        </w:tc>
        <w:tc>
          <w:tcPr>
            <w:tcW w:w="997" w:type="dxa"/>
            <w:vMerge w:val="restart"/>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0.2</w:t>
            </w: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w:t>
            </w:r>
            <w:r>
              <w:rPr>
                <w:rFonts w:hint="eastAsia"/>
                <w:sz w:val="22"/>
                <w:szCs w:val="22"/>
              </w:rPr>
              <w:t>1</w:t>
            </w:r>
            <w:r>
              <w:rPr>
                <w:rFonts w:hint="eastAsia"/>
                <w:sz w:val="22"/>
                <w:szCs w:val="22"/>
              </w:rPr>
              <w:t>：</w:t>
            </w:r>
            <w:r>
              <w:rPr>
                <w:sz w:val="22"/>
                <w:szCs w:val="22"/>
              </w:rPr>
              <w:t>Packaging film</w:t>
            </w:r>
          </w:p>
        </w:tc>
        <w:tc>
          <w:tcPr>
            <w:tcW w:w="1135"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0.250</w:t>
            </w:r>
          </w:p>
        </w:tc>
      </w:tr>
      <w:tr w:rsidR="00B76016" w:rsidTr="00B76016">
        <w:trPr>
          <w:trHeight w:val="231"/>
          <w:jc w:val="center"/>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rsidR="00B76016" w:rsidRDefault="00B76016">
            <w:pPr>
              <w:snapToGrid w:val="0"/>
              <w:jc w:val="center"/>
              <w:rPr>
                <w:b w:val="0"/>
                <w:bCs w:val="0"/>
                <w:sz w:val="22"/>
                <w:szCs w:val="22"/>
              </w:rPr>
            </w:pPr>
          </w:p>
        </w:tc>
        <w:tc>
          <w:tcPr>
            <w:tcW w:w="997" w:type="dxa"/>
            <w:vMerge/>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w:t>
            </w:r>
            <w:r>
              <w:rPr>
                <w:rFonts w:hint="eastAsia"/>
                <w:sz w:val="22"/>
                <w:szCs w:val="22"/>
              </w:rPr>
              <w:t>2</w:t>
            </w:r>
            <w:r>
              <w:rPr>
                <w:rFonts w:hint="eastAsia"/>
                <w:sz w:val="22"/>
                <w:szCs w:val="22"/>
              </w:rPr>
              <w:t>：</w:t>
            </w:r>
            <w:r>
              <w:rPr>
                <w:sz w:val="22"/>
                <w:szCs w:val="22"/>
              </w:rPr>
              <w:t>Woven bag plastic</w:t>
            </w:r>
          </w:p>
        </w:tc>
        <w:tc>
          <w:tcPr>
            <w:tcW w:w="1135"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0.125</w:t>
            </w:r>
          </w:p>
        </w:tc>
      </w:tr>
      <w:tr w:rsidR="00B76016" w:rsidTr="00B76016">
        <w:trPr>
          <w:trHeight w:val="231"/>
          <w:jc w:val="center"/>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9E2F3" w:themeFill="accent5" w:themeFillTint="33"/>
            <w:vAlign w:val="center"/>
          </w:tcPr>
          <w:p w:rsidR="00B76016" w:rsidRDefault="00B76016">
            <w:pPr>
              <w:snapToGrid w:val="0"/>
              <w:jc w:val="center"/>
              <w:rPr>
                <w:b w:val="0"/>
                <w:bCs w:val="0"/>
                <w:sz w:val="22"/>
                <w:szCs w:val="22"/>
              </w:rPr>
            </w:pPr>
          </w:p>
        </w:tc>
        <w:tc>
          <w:tcPr>
            <w:tcW w:w="997" w:type="dxa"/>
            <w:vMerge/>
            <w:shd w:val="clear" w:color="auto" w:fill="D9E2F3" w:themeFill="accent5" w:themeFillTint="33"/>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P3</w:t>
            </w:r>
            <w:r>
              <w:rPr>
                <w:rFonts w:hint="eastAsia"/>
                <w:sz w:val="22"/>
                <w:szCs w:val="22"/>
              </w:rPr>
              <w:t>：</w:t>
            </w:r>
            <w:r>
              <w:rPr>
                <w:sz w:val="22"/>
                <w:szCs w:val="22"/>
              </w:rPr>
              <w:t>Plastic hollow container</w:t>
            </w:r>
          </w:p>
        </w:tc>
        <w:tc>
          <w:tcPr>
            <w:tcW w:w="1135"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0.125</w:t>
            </w:r>
          </w:p>
        </w:tc>
      </w:tr>
      <w:tr w:rsidR="00B76016" w:rsidTr="00B76016">
        <w:trPr>
          <w:trHeight w:val="231"/>
          <w:jc w:val="center"/>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rsidR="00B76016" w:rsidRDefault="00B76016">
            <w:pPr>
              <w:snapToGrid w:val="0"/>
              <w:jc w:val="center"/>
              <w:rPr>
                <w:b w:val="0"/>
                <w:bCs w:val="0"/>
                <w:sz w:val="22"/>
                <w:szCs w:val="22"/>
              </w:rPr>
            </w:pPr>
          </w:p>
        </w:tc>
        <w:tc>
          <w:tcPr>
            <w:tcW w:w="997" w:type="dxa"/>
            <w:vMerge/>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P4</w:t>
            </w:r>
            <w:r>
              <w:rPr>
                <w:rFonts w:hint="eastAsia"/>
                <w:sz w:val="22"/>
                <w:szCs w:val="22"/>
              </w:rPr>
              <w:t>：</w:t>
            </w:r>
            <w:r>
              <w:rPr>
                <w:sz w:val="22"/>
                <w:szCs w:val="22"/>
              </w:rPr>
              <w:t>Plastic turnover boxes</w:t>
            </w:r>
          </w:p>
        </w:tc>
        <w:tc>
          <w:tcPr>
            <w:tcW w:w="1135"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0.075</w:t>
            </w:r>
          </w:p>
        </w:tc>
      </w:tr>
      <w:tr w:rsidR="00B76016" w:rsidTr="00B76016">
        <w:trPr>
          <w:trHeight w:val="231"/>
          <w:jc w:val="center"/>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9E2F3" w:themeFill="accent5" w:themeFillTint="33"/>
            <w:vAlign w:val="center"/>
          </w:tcPr>
          <w:p w:rsidR="00B76016" w:rsidRDefault="00B76016">
            <w:pPr>
              <w:snapToGrid w:val="0"/>
              <w:jc w:val="center"/>
              <w:rPr>
                <w:b w:val="0"/>
                <w:bCs w:val="0"/>
                <w:sz w:val="22"/>
                <w:szCs w:val="22"/>
              </w:rPr>
            </w:pPr>
          </w:p>
        </w:tc>
        <w:tc>
          <w:tcPr>
            <w:tcW w:w="997" w:type="dxa"/>
            <w:vMerge/>
            <w:shd w:val="clear" w:color="auto" w:fill="D9E2F3" w:themeFill="accent5" w:themeFillTint="33"/>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P5</w:t>
            </w:r>
            <w:r>
              <w:rPr>
                <w:rFonts w:hint="eastAsia"/>
                <w:sz w:val="22"/>
                <w:szCs w:val="22"/>
              </w:rPr>
              <w:t>：</w:t>
            </w:r>
            <w:r>
              <w:rPr>
                <w:sz w:val="22"/>
                <w:szCs w:val="22"/>
              </w:rPr>
              <w:t>Foam plastic packaging materials</w:t>
            </w:r>
          </w:p>
        </w:tc>
        <w:tc>
          <w:tcPr>
            <w:tcW w:w="1135"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w:t>
            </w:r>
            <w:r>
              <w:rPr>
                <w:sz w:val="22"/>
                <w:szCs w:val="22"/>
              </w:rPr>
              <w:t>50</w:t>
            </w:r>
          </w:p>
        </w:tc>
      </w:tr>
      <w:tr w:rsidR="00B76016" w:rsidTr="00B76016">
        <w:trPr>
          <w:trHeight w:val="231"/>
          <w:jc w:val="center"/>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rsidR="00B76016" w:rsidRDefault="00B76016">
            <w:pPr>
              <w:snapToGrid w:val="0"/>
              <w:jc w:val="center"/>
              <w:rPr>
                <w:b w:val="0"/>
                <w:bCs w:val="0"/>
                <w:sz w:val="22"/>
                <w:szCs w:val="22"/>
              </w:rPr>
            </w:pPr>
          </w:p>
        </w:tc>
        <w:tc>
          <w:tcPr>
            <w:tcW w:w="997" w:type="dxa"/>
            <w:vMerge/>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P6</w:t>
            </w:r>
            <w:r>
              <w:rPr>
                <w:rFonts w:hint="eastAsia"/>
                <w:sz w:val="22"/>
                <w:szCs w:val="22"/>
              </w:rPr>
              <w:t>：</w:t>
            </w:r>
            <w:r>
              <w:rPr>
                <w:sz w:val="22"/>
                <w:szCs w:val="22"/>
              </w:rPr>
              <w:t>Plastic rope</w:t>
            </w:r>
          </w:p>
        </w:tc>
        <w:tc>
          <w:tcPr>
            <w:tcW w:w="1135"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0.125</w:t>
            </w:r>
          </w:p>
        </w:tc>
      </w:tr>
      <w:tr w:rsidR="00B76016" w:rsidTr="00B76016">
        <w:trPr>
          <w:trHeight w:val="231"/>
          <w:jc w:val="center"/>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9E2F3" w:themeFill="accent5" w:themeFillTint="33"/>
            <w:vAlign w:val="center"/>
          </w:tcPr>
          <w:p w:rsidR="00B76016" w:rsidRDefault="00B76016">
            <w:pPr>
              <w:snapToGrid w:val="0"/>
              <w:jc w:val="center"/>
              <w:rPr>
                <w:b w:val="0"/>
                <w:bCs w:val="0"/>
                <w:sz w:val="22"/>
                <w:szCs w:val="22"/>
              </w:rPr>
            </w:pPr>
          </w:p>
        </w:tc>
        <w:tc>
          <w:tcPr>
            <w:tcW w:w="997" w:type="dxa"/>
            <w:vMerge/>
            <w:shd w:val="clear" w:color="auto" w:fill="D9E2F3" w:themeFill="accent5" w:themeFillTint="33"/>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P7</w:t>
            </w:r>
            <w:r>
              <w:rPr>
                <w:rFonts w:hint="eastAsia"/>
                <w:sz w:val="22"/>
                <w:szCs w:val="22"/>
              </w:rPr>
              <w:t>：</w:t>
            </w:r>
            <w:r>
              <w:rPr>
                <w:sz w:val="22"/>
                <w:szCs w:val="22"/>
              </w:rPr>
              <w:t>Packaging sheet</w:t>
            </w:r>
          </w:p>
        </w:tc>
        <w:tc>
          <w:tcPr>
            <w:tcW w:w="1135"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0.125</w:t>
            </w:r>
          </w:p>
        </w:tc>
      </w:tr>
      <w:tr w:rsidR="00B76016" w:rsidTr="00B76016">
        <w:trPr>
          <w:trHeight w:val="80"/>
          <w:jc w:val="center"/>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rsidR="00B76016" w:rsidRDefault="00B76016">
            <w:pPr>
              <w:snapToGrid w:val="0"/>
              <w:jc w:val="center"/>
              <w:rPr>
                <w:b w:val="0"/>
                <w:bCs w:val="0"/>
                <w:sz w:val="22"/>
                <w:szCs w:val="22"/>
              </w:rPr>
            </w:pPr>
          </w:p>
        </w:tc>
        <w:tc>
          <w:tcPr>
            <w:tcW w:w="997" w:type="dxa"/>
            <w:vMerge/>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P8</w:t>
            </w:r>
            <w:r>
              <w:rPr>
                <w:rFonts w:hint="eastAsia"/>
                <w:sz w:val="22"/>
                <w:szCs w:val="22"/>
              </w:rPr>
              <w:t>：</w:t>
            </w:r>
            <w:r>
              <w:rPr>
                <w:sz w:val="22"/>
                <w:szCs w:val="22"/>
              </w:rPr>
              <w:t>Plastic pallet</w:t>
            </w:r>
          </w:p>
        </w:tc>
        <w:tc>
          <w:tcPr>
            <w:tcW w:w="1135"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.125</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552" w:type="dxa"/>
            <w:vMerge w:val="restart"/>
            <w:shd w:val="clear" w:color="auto" w:fill="D9E2F3" w:themeFill="accent5" w:themeFillTint="33"/>
            <w:vAlign w:val="center"/>
          </w:tcPr>
          <w:p w:rsidR="00B76016" w:rsidRDefault="000966F6">
            <w:pPr>
              <w:snapToGrid w:val="0"/>
              <w:jc w:val="center"/>
              <w:rPr>
                <w:b w:val="0"/>
                <w:bCs w:val="0"/>
                <w:sz w:val="22"/>
                <w:szCs w:val="22"/>
              </w:rPr>
            </w:pPr>
            <w:r>
              <w:rPr>
                <w:sz w:val="22"/>
                <w:szCs w:val="22"/>
              </w:rPr>
              <w:t xml:space="preserve">Source of the </w:t>
            </w:r>
            <w:r>
              <w:rPr>
                <w:sz w:val="22"/>
                <w:szCs w:val="22"/>
              </w:rPr>
              <w:t>waste</w:t>
            </w:r>
          </w:p>
        </w:tc>
        <w:tc>
          <w:tcPr>
            <w:tcW w:w="997" w:type="dxa"/>
            <w:vMerge w:val="restart"/>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0.3</w:t>
            </w: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4"/>
              </w:rPr>
            </w:pPr>
            <w:r>
              <w:rPr>
                <w:sz w:val="22"/>
                <w:szCs w:val="22"/>
              </w:rPr>
              <w:t>P9</w:t>
            </w:r>
            <w:r>
              <w:rPr>
                <w:rFonts w:hint="eastAsia"/>
                <w:sz w:val="22"/>
                <w:szCs w:val="22"/>
              </w:rPr>
              <w:t>：</w:t>
            </w:r>
            <w:r>
              <w:rPr>
                <w:sz w:val="24"/>
              </w:rPr>
              <w:t>Transportation</w:t>
            </w:r>
          </w:p>
        </w:tc>
        <w:tc>
          <w:tcPr>
            <w:tcW w:w="1135"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0.1428</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rsidR="00B76016" w:rsidRDefault="00B76016">
            <w:pPr>
              <w:snapToGrid w:val="0"/>
              <w:jc w:val="center"/>
              <w:rPr>
                <w:b w:val="0"/>
                <w:bCs w:val="0"/>
                <w:sz w:val="22"/>
                <w:szCs w:val="22"/>
              </w:rPr>
            </w:pPr>
          </w:p>
        </w:tc>
        <w:tc>
          <w:tcPr>
            <w:tcW w:w="997" w:type="dxa"/>
            <w:vMerge/>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P10</w:t>
            </w:r>
            <w:r>
              <w:rPr>
                <w:rFonts w:hint="eastAsia"/>
                <w:sz w:val="22"/>
                <w:szCs w:val="22"/>
              </w:rPr>
              <w:t>：</w:t>
            </w:r>
            <w:r>
              <w:rPr>
                <w:sz w:val="24"/>
              </w:rPr>
              <w:t>Packaging</w:t>
            </w:r>
          </w:p>
        </w:tc>
        <w:tc>
          <w:tcPr>
            <w:tcW w:w="1135"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0.0714</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9E2F3" w:themeFill="accent5" w:themeFillTint="33"/>
            <w:vAlign w:val="center"/>
          </w:tcPr>
          <w:p w:rsidR="00B76016" w:rsidRDefault="00B76016">
            <w:pPr>
              <w:snapToGrid w:val="0"/>
              <w:jc w:val="center"/>
              <w:rPr>
                <w:b w:val="0"/>
                <w:bCs w:val="0"/>
                <w:sz w:val="22"/>
                <w:szCs w:val="22"/>
              </w:rPr>
            </w:pPr>
          </w:p>
        </w:tc>
        <w:tc>
          <w:tcPr>
            <w:tcW w:w="997" w:type="dxa"/>
            <w:vMerge/>
            <w:shd w:val="clear" w:color="auto" w:fill="D9E2F3" w:themeFill="accent5" w:themeFillTint="33"/>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P11</w:t>
            </w:r>
            <w:r>
              <w:rPr>
                <w:rFonts w:hint="eastAsia"/>
                <w:sz w:val="22"/>
                <w:szCs w:val="22"/>
              </w:rPr>
              <w:t>：</w:t>
            </w:r>
            <w:r>
              <w:rPr>
                <w:sz w:val="24"/>
              </w:rPr>
              <w:t>Building and Construction</w:t>
            </w:r>
          </w:p>
        </w:tc>
        <w:tc>
          <w:tcPr>
            <w:tcW w:w="1135"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0.1428</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rsidR="00B76016" w:rsidRDefault="00B76016">
            <w:pPr>
              <w:snapToGrid w:val="0"/>
              <w:jc w:val="center"/>
              <w:rPr>
                <w:b w:val="0"/>
                <w:bCs w:val="0"/>
                <w:sz w:val="22"/>
                <w:szCs w:val="22"/>
              </w:rPr>
            </w:pPr>
          </w:p>
        </w:tc>
        <w:tc>
          <w:tcPr>
            <w:tcW w:w="997" w:type="dxa"/>
            <w:vMerge/>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P12</w:t>
            </w:r>
            <w:r>
              <w:rPr>
                <w:rFonts w:hint="eastAsia"/>
                <w:sz w:val="22"/>
                <w:szCs w:val="22"/>
              </w:rPr>
              <w:t>：</w:t>
            </w:r>
            <w:r>
              <w:rPr>
                <w:sz w:val="24"/>
              </w:rPr>
              <w:t>Electrical</w:t>
            </w:r>
          </w:p>
        </w:tc>
        <w:tc>
          <w:tcPr>
            <w:tcW w:w="1135"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0.2856</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9E2F3" w:themeFill="accent5" w:themeFillTint="33"/>
            <w:vAlign w:val="center"/>
          </w:tcPr>
          <w:p w:rsidR="00B76016" w:rsidRDefault="00B76016">
            <w:pPr>
              <w:snapToGrid w:val="0"/>
              <w:jc w:val="center"/>
              <w:rPr>
                <w:b w:val="0"/>
                <w:bCs w:val="0"/>
                <w:sz w:val="22"/>
                <w:szCs w:val="22"/>
              </w:rPr>
            </w:pPr>
          </w:p>
        </w:tc>
        <w:tc>
          <w:tcPr>
            <w:tcW w:w="997" w:type="dxa"/>
            <w:vMerge/>
            <w:shd w:val="clear" w:color="auto" w:fill="D9E2F3" w:themeFill="accent5" w:themeFillTint="33"/>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P13</w:t>
            </w:r>
            <w:r>
              <w:rPr>
                <w:rFonts w:hint="eastAsia"/>
                <w:sz w:val="22"/>
                <w:szCs w:val="22"/>
              </w:rPr>
              <w:t>：</w:t>
            </w:r>
            <w:r>
              <w:rPr>
                <w:sz w:val="24"/>
              </w:rPr>
              <w:t>Consumer &amp; Institutional Products</w:t>
            </w:r>
          </w:p>
        </w:tc>
        <w:tc>
          <w:tcPr>
            <w:tcW w:w="1135"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0.1428</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rsidR="00B76016" w:rsidRDefault="00B76016">
            <w:pPr>
              <w:snapToGrid w:val="0"/>
              <w:jc w:val="center"/>
              <w:rPr>
                <w:b w:val="0"/>
                <w:bCs w:val="0"/>
                <w:sz w:val="22"/>
                <w:szCs w:val="22"/>
              </w:rPr>
            </w:pPr>
          </w:p>
        </w:tc>
        <w:tc>
          <w:tcPr>
            <w:tcW w:w="997" w:type="dxa"/>
            <w:vMerge/>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P14</w:t>
            </w:r>
            <w:r>
              <w:rPr>
                <w:rFonts w:hint="eastAsia"/>
                <w:sz w:val="22"/>
                <w:szCs w:val="22"/>
              </w:rPr>
              <w:t>：</w:t>
            </w:r>
            <w:r>
              <w:rPr>
                <w:sz w:val="24"/>
              </w:rPr>
              <w:t>Industrial Machinery</w:t>
            </w:r>
          </w:p>
        </w:tc>
        <w:tc>
          <w:tcPr>
            <w:tcW w:w="1135"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0.1432</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9E2F3" w:themeFill="accent5" w:themeFillTint="33"/>
            <w:vAlign w:val="center"/>
          </w:tcPr>
          <w:p w:rsidR="00B76016" w:rsidRDefault="00B76016">
            <w:pPr>
              <w:snapToGrid w:val="0"/>
              <w:jc w:val="center"/>
              <w:rPr>
                <w:b w:val="0"/>
                <w:bCs w:val="0"/>
                <w:sz w:val="22"/>
                <w:szCs w:val="22"/>
              </w:rPr>
            </w:pPr>
          </w:p>
        </w:tc>
        <w:tc>
          <w:tcPr>
            <w:tcW w:w="997" w:type="dxa"/>
            <w:vMerge/>
            <w:shd w:val="clear" w:color="auto" w:fill="D9E2F3" w:themeFill="accent5" w:themeFillTint="33"/>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P15</w:t>
            </w:r>
            <w:r>
              <w:rPr>
                <w:rFonts w:hint="eastAsia"/>
                <w:sz w:val="22"/>
                <w:szCs w:val="22"/>
              </w:rPr>
              <w:t>：</w:t>
            </w:r>
            <w:r>
              <w:rPr>
                <w:sz w:val="24"/>
              </w:rPr>
              <w:t>Other waste</w:t>
            </w:r>
          </w:p>
        </w:tc>
        <w:tc>
          <w:tcPr>
            <w:tcW w:w="1135"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0.0714</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552" w:type="dxa"/>
            <w:vMerge w:val="restart"/>
            <w:vAlign w:val="center"/>
          </w:tcPr>
          <w:p w:rsidR="00B76016" w:rsidRDefault="000966F6">
            <w:pPr>
              <w:autoSpaceDE w:val="0"/>
              <w:autoSpaceDN w:val="0"/>
              <w:adjustRightInd w:val="0"/>
              <w:snapToGrid w:val="0"/>
              <w:jc w:val="center"/>
              <w:rPr>
                <w:b w:val="0"/>
                <w:bCs w:val="0"/>
                <w:kern w:val="0"/>
                <w:sz w:val="22"/>
                <w:szCs w:val="22"/>
              </w:rPr>
            </w:pPr>
            <w:r>
              <w:rPr>
                <w:sz w:val="22"/>
                <w:szCs w:val="22"/>
              </w:rPr>
              <w:t xml:space="preserve">Extent of the </w:t>
            </w:r>
            <w:r>
              <w:rPr>
                <w:sz w:val="22"/>
                <w:szCs w:val="22"/>
              </w:rPr>
              <w:t xml:space="preserve">current </w:t>
            </w:r>
            <w:r>
              <w:rPr>
                <w:sz w:val="22"/>
                <w:szCs w:val="22"/>
              </w:rPr>
              <w:lastRenderedPageBreak/>
              <w:t>waste problem</w:t>
            </w:r>
          </w:p>
        </w:tc>
        <w:tc>
          <w:tcPr>
            <w:tcW w:w="997" w:type="dxa"/>
            <w:vMerge w:val="restart"/>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lastRenderedPageBreak/>
              <w:t>0</w:t>
            </w:r>
            <w:r>
              <w:rPr>
                <w:sz w:val="22"/>
                <w:szCs w:val="22"/>
              </w:rPr>
              <w:t>.3</w:t>
            </w: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P16</w:t>
            </w:r>
            <w:r>
              <w:rPr>
                <w:rFonts w:hint="eastAsia"/>
                <w:sz w:val="22"/>
                <w:szCs w:val="22"/>
              </w:rPr>
              <w:t>：</w:t>
            </w:r>
            <w:r>
              <w:rPr>
                <w:sz w:val="22"/>
                <w:szCs w:val="22"/>
              </w:rPr>
              <w:t>Impact on city appearance</w:t>
            </w:r>
          </w:p>
        </w:tc>
        <w:tc>
          <w:tcPr>
            <w:tcW w:w="1135"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0.1667</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9E2F3" w:themeFill="accent5" w:themeFillTint="33"/>
            <w:vAlign w:val="center"/>
          </w:tcPr>
          <w:p w:rsidR="00B76016" w:rsidRDefault="00B76016">
            <w:pPr>
              <w:autoSpaceDE w:val="0"/>
              <w:autoSpaceDN w:val="0"/>
              <w:adjustRightInd w:val="0"/>
              <w:snapToGrid w:val="0"/>
              <w:jc w:val="center"/>
              <w:rPr>
                <w:b w:val="0"/>
                <w:bCs w:val="0"/>
                <w:kern w:val="0"/>
                <w:sz w:val="22"/>
                <w:szCs w:val="22"/>
              </w:rPr>
            </w:pPr>
          </w:p>
        </w:tc>
        <w:tc>
          <w:tcPr>
            <w:tcW w:w="997" w:type="dxa"/>
            <w:vMerge/>
            <w:shd w:val="clear" w:color="auto" w:fill="D9E2F3" w:themeFill="accent5" w:themeFillTint="33"/>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P17</w:t>
            </w:r>
            <w:r>
              <w:rPr>
                <w:rFonts w:hint="eastAsia"/>
                <w:sz w:val="22"/>
                <w:szCs w:val="22"/>
              </w:rPr>
              <w:t>：</w:t>
            </w:r>
            <w:r>
              <w:rPr>
                <w:sz w:val="22"/>
                <w:szCs w:val="22"/>
              </w:rPr>
              <w:t>Destroy the ecological environment</w:t>
            </w:r>
          </w:p>
        </w:tc>
        <w:tc>
          <w:tcPr>
            <w:tcW w:w="1135"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0.1667</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rsidR="00B76016" w:rsidRDefault="00B76016">
            <w:pPr>
              <w:autoSpaceDE w:val="0"/>
              <w:autoSpaceDN w:val="0"/>
              <w:adjustRightInd w:val="0"/>
              <w:snapToGrid w:val="0"/>
              <w:jc w:val="center"/>
              <w:rPr>
                <w:b w:val="0"/>
                <w:bCs w:val="0"/>
                <w:kern w:val="0"/>
                <w:sz w:val="22"/>
                <w:szCs w:val="22"/>
              </w:rPr>
            </w:pPr>
          </w:p>
        </w:tc>
        <w:tc>
          <w:tcPr>
            <w:tcW w:w="997" w:type="dxa"/>
            <w:vMerge/>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P18</w:t>
            </w:r>
            <w:r>
              <w:rPr>
                <w:rFonts w:hint="eastAsia"/>
                <w:sz w:val="22"/>
                <w:szCs w:val="22"/>
              </w:rPr>
              <w:t>：</w:t>
            </w:r>
            <w:r>
              <w:rPr>
                <w:sz w:val="22"/>
                <w:szCs w:val="22"/>
              </w:rPr>
              <w:t>Soil and water pollution</w:t>
            </w:r>
          </w:p>
        </w:tc>
        <w:tc>
          <w:tcPr>
            <w:tcW w:w="1135"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kern w:val="0"/>
                <w:szCs w:val="21"/>
              </w:rPr>
            </w:pPr>
            <w:r>
              <w:rPr>
                <w:rFonts w:hint="eastAsia"/>
                <w:kern w:val="0"/>
                <w:szCs w:val="21"/>
              </w:rPr>
              <w:t>0.2499</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9E2F3" w:themeFill="accent5" w:themeFillTint="33"/>
            <w:vAlign w:val="center"/>
          </w:tcPr>
          <w:p w:rsidR="00B76016" w:rsidRDefault="00B76016">
            <w:pPr>
              <w:autoSpaceDE w:val="0"/>
              <w:autoSpaceDN w:val="0"/>
              <w:adjustRightInd w:val="0"/>
              <w:snapToGrid w:val="0"/>
              <w:jc w:val="center"/>
              <w:rPr>
                <w:b w:val="0"/>
                <w:bCs w:val="0"/>
                <w:kern w:val="0"/>
                <w:sz w:val="22"/>
                <w:szCs w:val="22"/>
              </w:rPr>
            </w:pPr>
          </w:p>
        </w:tc>
        <w:tc>
          <w:tcPr>
            <w:tcW w:w="997" w:type="dxa"/>
            <w:vMerge/>
            <w:shd w:val="clear" w:color="auto" w:fill="D9E2F3" w:themeFill="accent5" w:themeFillTint="33"/>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P19</w:t>
            </w:r>
            <w:r>
              <w:rPr>
                <w:rFonts w:hint="eastAsia"/>
                <w:sz w:val="22"/>
                <w:szCs w:val="22"/>
              </w:rPr>
              <w:t>：</w:t>
            </w:r>
            <w:r>
              <w:rPr>
                <w:sz w:val="22"/>
                <w:szCs w:val="22"/>
              </w:rPr>
              <w:t>Air pollution</w:t>
            </w:r>
          </w:p>
        </w:tc>
        <w:tc>
          <w:tcPr>
            <w:tcW w:w="1135"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0.1667</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rsidR="00B76016" w:rsidRDefault="00B76016">
            <w:pPr>
              <w:autoSpaceDE w:val="0"/>
              <w:autoSpaceDN w:val="0"/>
              <w:adjustRightInd w:val="0"/>
              <w:snapToGrid w:val="0"/>
              <w:jc w:val="center"/>
              <w:rPr>
                <w:b w:val="0"/>
                <w:bCs w:val="0"/>
                <w:kern w:val="0"/>
                <w:sz w:val="22"/>
                <w:szCs w:val="22"/>
              </w:rPr>
            </w:pPr>
          </w:p>
        </w:tc>
        <w:tc>
          <w:tcPr>
            <w:tcW w:w="997" w:type="dxa"/>
            <w:vMerge/>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P20</w:t>
            </w:r>
            <w:r>
              <w:rPr>
                <w:rFonts w:hint="eastAsia"/>
                <w:sz w:val="22"/>
                <w:szCs w:val="22"/>
              </w:rPr>
              <w:t>：</w:t>
            </w:r>
            <w:r>
              <w:rPr>
                <w:sz w:val="22"/>
                <w:szCs w:val="22"/>
              </w:rPr>
              <w:t>Global environment</w:t>
            </w:r>
          </w:p>
        </w:tc>
        <w:tc>
          <w:tcPr>
            <w:tcW w:w="1135"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kern w:val="0"/>
                <w:szCs w:val="21"/>
              </w:rPr>
            </w:pPr>
            <w:r>
              <w:rPr>
                <w:rFonts w:hint="eastAsia"/>
                <w:kern w:val="0"/>
                <w:szCs w:val="21"/>
              </w:rPr>
              <w:t>0.0833</w:t>
            </w:r>
          </w:p>
        </w:tc>
      </w:tr>
      <w:tr w:rsidR="00B76016" w:rsidTr="00B76016">
        <w:trPr>
          <w:trHeight w:val="252"/>
          <w:jc w:val="center"/>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9E2F3" w:themeFill="accent5" w:themeFillTint="33"/>
            <w:vAlign w:val="center"/>
          </w:tcPr>
          <w:p w:rsidR="00B76016" w:rsidRDefault="00B76016">
            <w:pPr>
              <w:autoSpaceDE w:val="0"/>
              <w:autoSpaceDN w:val="0"/>
              <w:adjustRightInd w:val="0"/>
              <w:snapToGrid w:val="0"/>
              <w:jc w:val="center"/>
              <w:rPr>
                <w:b w:val="0"/>
                <w:bCs w:val="0"/>
                <w:kern w:val="0"/>
                <w:sz w:val="22"/>
                <w:szCs w:val="22"/>
              </w:rPr>
            </w:pPr>
          </w:p>
        </w:tc>
        <w:tc>
          <w:tcPr>
            <w:tcW w:w="997" w:type="dxa"/>
            <w:vMerge/>
            <w:shd w:val="clear" w:color="auto" w:fill="D9E2F3" w:themeFill="accent5" w:themeFillTint="33"/>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P21</w:t>
            </w:r>
            <w:r>
              <w:rPr>
                <w:rFonts w:hint="eastAsia"/>
                <w:sz w:val="22"/>
                <w:szCs w:val="22"/>
              </w:rPr>
              <w:t>：</w:t>
            </w:r>
            <w:r>
              <w:rPr>
                <w:sz w:val="22"/>
                <w:szCs w:val="22"/>
              </w:rPr>
              <w:t>Special waste</w:t>
            </w:r>
          </w:p>
        </w:tc>
        <w:tc>
          <w:tcPr>
            <w:tcW w:w="1135"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0.1667</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552" w:type="dxa"/>
            <w:vMerge w:val="restart"/>
            <w:vAlign w:val="center"/>
          </w:tcPr>
          <w:p w:rsidR="00B76016" w:rsidRDefault="000966F6">
            <w:pPr>
              <w:snapToGrid w:val="0"/>
              <w:jc w:val="center"/>
              <w:rPr>
                <w:b w:val="0"/>
                <w:bCs w:val="0"/>
                <w:sz w:val="22"/>
                <w:szCs w:val="22"/>
              </w:rPr>
            </w:pPr>
            <w:r>
              <w:rPr>
                <w:sz w:val="22"/>
                <w:szCs w:val="22"/>
              </w:rPr>
              <w:t>Availability of resources to process the waste</w:t>
            </w:r>
          </w:p>
        </w:tc>
        <w:tc>
          <w:tcPr>
            <w:tcW w:w="997" w:type="dxa"/>
            <w:vMerge w:val="restart"/>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0.2</w:t>
            </w:r>
          </w:p>
        </w:tc>
        <w:tc>
          <w:tcPr>
            <w:tcW w:w="4111" w:type="dxa"/>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P22</w:t>
            </w:r>
            <w:r>
              <w:rPr>
                <w:rFonts w:hint="eastAsia"/>
                <w:sz w:val="22"/>
                <w:szCs w:val="22"/>
              </w:rPr>
              <w:t>：</w:t>
            </w:r>
            <w:r>
              <w:rPr>
                <w:sz w:val="24"/>
              </w:rPr>
              <w:t>Security Landfill</w:t>
            </w:r>
          </w:p>
        </w:tc>
        <w:tc>
          <w:tcPr>
            <w:tcW w:w="1135"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.4</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9E2F3" w:themeFill="accent5" w:themeFillTint="33"/>
            <w:vAlign w:val="center"/>
          </w:tcPr>
          <w:p w:rsidR="00B76016" w:rsidRDefault="00B76016">
            <w:pPr>
              <w:snapToGrid w:val="0"/>
              <w:jc w:val="center"/>
              <w:rPr>
                <w:b w:val="0"/>
                <w:bCs w:val="0"/>
                <w:sz w:val="22"/>
                <w:szCs w:val="22"/>
              </w:rPr>
            </w:pPr>
          </w:p>
        </w:tc>
        <w:tc>
          <w:tcPr>
            <w:tcW w:w="997" w:type="dxa"/>
            <w:vMerge/>
            <w:shd w:val="clear" w:color="auto" w:fill="D9E2F3" w:themeFill="accent5" w:themeFillTint="33"/>
            <w:vAlign w:val="center"/>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4111" w:type="dxa"/>
            <w:shd w:val="clear" w:color="auto" w:fill="D9E2F3" w:themeFill="accent5" w:themeFillTint="33"/>
          </w:tcPr>
          <w:p w:rsidR="00B76016" w:rsidRDefault="000966F6">
            <w:pPr>
              <w:snapToGrid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P23</w:t>
            </w:r>
            <w:r>
              <w:rPr>
                <w:rFonts w:hint="eastAsia"/>
                <w:sz w:val="22"/>
                <w:szCs w:val="22"/>
              </w:rPr>
              <w:t>：</w:t>
            </w:r>
            <w:r>
              <w:rPr>
                <w:sz w:val="24"/>
              </w:rPr>
              <w:t>Incineration and pyrolysis</w:t>
            </w:r>
          </w:p>
        </w:tc>
        <w:tc>
          <w:tcPr>
            <w:tcW w:w="1135"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0.6</w:t>
            </w:r>
          </w:p>
        </w:tc>
      </w:tr>
    </w:tbl>
    <w:p w:rsidR="00B76016" w:rsidRDefault="00B76016">
      <w:pPr>
        <w:snapToGrid w:val="0"/>
        <w:spacing w:afterLines="50" w:after="156"/>
        <w:jc w:val="left"/>
        <w:rPr>
          <w:szCs w:val="21"/>
        </w:rPr>
      </w:pPr>
    </w:p>
    <w:p w:rsidR="00B76016" w:rsidRDefault="000966F6">
      <w:pPr>
        <w:spacing w:beforeLines="50" w:before="156" w:afterLines="50" w:after="156"/>
        <w:ind w:firstLineChars="100" w:firstLine="241"/>
        <w:rPr>
          <w:b/>
          <w:sz w:val="24"/>
        </w:rPr>
      </w:pPr>
      <w:bookmarkStart w:id="84" w:name="OLE_LINK2"/>
      <w:bookmarkStart w:id="85" w:name="OLE_LINK1"/>
      <w:r>
        <w:rPr>
          <w:rFonts w:hint="eastAsia"/>
          <w:b/>
          <w:sz w:val="24"/>
        </w:rPr>
        <w:t>5.</w:t>
      </w:r>
      <w:r>
        <w:rPr>
          <w:b/>
          <w:sz w:val="24"/>
        </w:rPr>
        <w:t>3</w:t>
      </w:r>
      <w:r>
        <w:rPr>
          <w:rFonts w:hint="eastAsia"/>
          <w:b/>
          <w:sz w:val="24"/>
        </w:rPr>
        <w:t xml:space="preserve">.3 Natural breakpoint method (NBM) </w:t>
      </w:r>
      <w:r>
        <w:rPr>
          <w:b/>
          <w:sz w:val="24"/>
        </w:rPr>
        <w:t>——</w:t>
      </w:r>
      <w:r>
        <w:rPr>
          <w:rFonts w:hint="eastAsia"/>
          <w:b/>
          <w:sz w:val="24"/>
        </w:rPr>
        <w:t>reasonable formulation of evaluation grade classification</w:t>
      </w:r>
    </w:p>
    <w:bookmarkEnd w:id="84"/>
    <w:bookmarkEnd w:id="85"/>
    <w:p w:rsidR="00B76016" w:rsidRDefault="000966F6">
      <w:pPr>
        <w:snapToGrid w:val="0"/>
        <w:spacing w:afterLines="50" w:after="156"/>
        <w:ind w:firstLineChars="100" w:firstLine="240"/>
        <w:rPr>
          <w:sz w:val="24"/>
        </w:rPr>
      </w:pPr>
      <w:r>
        <w:rPr>
          <w:rFonts w:hint="eastAsia"/>
          <w:sz w:val="24"/>
        </w:rPr>
        <w:t xml:space="preserve">The natural breakpoint method is a </w:t>
      </w:r>
      <w:r>
        <w:rPr>
          <w:rFonts w:hint="eastAsia"/>
          <w:sz w:val="24"/>
        </w:rPr>
        <w:t>statistical method based on the statistical distribution law of numerical statistics. It considers that the data itself has breakpoints, which can be classified by the characteristics of data. The principle of the algorithm is a small clustering, and the e</w:t>
      </w:r>
      <w:r>
        <w:rPr>
          <w:rFonts w:hint="eastAsia"/>
          <w:sz w:val="24"/>
        </w:rPr>
        <w:t>nd of the cluster is the maximum variance between groups and the minimum variance within the group.</w:t>
      </w:r>
      <w:r>
        <w:rPr>
          <w:sz w:val="24"/>
          <w:vertAlign w:val="superscript"/>
        </w:rPr>
        <w:t xml:space="preserve"> [15]</w:t>
      </w:r>
    </w:p>
    <w:p w:rsidR="00B76016" w:rsidRDefault="000966F6">
      <w:pPr>
        <w:snapToGrid w:val="0"/>
        <w:spacing w:afterLines="50" w:after="156"/>
        <w:ind w:firstLineChars="100" w:firstLine="240"/>
        <w:rPr>
          <w:sz w:val="24"/>
        </w:rPr>
      </w:pPr>
      <w:r>
        <w:rPr>
          <w:rFonts w:hint="eastAsia"/>
          <w:sz w:val="24"/>
        </w:rPr>
        <w:t xml:space="preserve">There are some natural turning points and characteristic points in any statistical </w:t>
      </w:r>
      <w:r>
        <w:rPr>
          <w:sz w:val="24"/>
        </w:rPr>
        <w:t>sequence</w:t>
      </w:r>
      <w:r>
        <w:rPr>
          <w:sz w:val="24"/>
          <w:vertAlign w:val="superscript"/>
        </w:rPr>
        <w:t xml:space="preserve"> [16</w:t>
      </w:r>
      <w:r>
        <w:rPr>
          <w:rFonts w:hint="eastAsia"/>
          <w:sz w:val="24"/>
          <w:vertAlign w:val="superscript"/>
        </w:rPr>
        <w:t>]</w:t>
      </w:r>
      <w:r>
        <w:rPr>
          <w:rFonts w:hint="eastAsia"/>
          <w:sz w:val="24"/>
        </w:rPr>
        <w:t>. These points can be used to divide the research objec</w:t>
      </w:r>
      <w:r>
        <w:rPr>
          <w:rFonts w:hint="eastAsia"/>
          <w:sz w:val="24"/>
        </w:rPr>
        <w:t>ts into groups of similar nature. Therefore, the split point itself is a good boundary of classification. Statistics can be measured by variance. By calculating the variance of each class, the sum of the variance is calculated and the quality of the classi</w:t>
      </w:r>
      <w:r>
        <w:rPr>
          <w:rFonts w:hint="eastAsia"/>
          <w:sz w:val="24"/>
        </w:rPr>
        <w:t>fication is compared with the variance and the size of the variance. Therefore, it is necessary to calculate the variance of various classifications, and the minimum value is the optimal classification result.</w:t>
      </w:r>
    </w:p>
    <w:p w:rsidR="00B76016" w:rsidRDefault="000966F6">
      <w:pPr>
        <w:snapToGrid w:val="0"/>
        <w:spacing w:afterLines="50" w:after="156"/>
        <w:ind w:firstLineChars="100" w:firstLine="240"/>
        <w:rPr>
          <w:sz w:val="24"/>
        </w:rPr>
      </w:pPr>
      <w:r>
        <w:rPr>
          <w:rFonts w:hint="eastAsia"/>
          <w:sz w:val="24"/>
        </w:rPr>
        <w:t xml:space="preserve">ArcGIS software can be used to classify data. </w:t>
      </w:r>
      <w:r>
        <w:rPr>
          <w:rFonts w:hint="eastAsia"/>
          <w:sz w:val="24"/>
        </w:rPr>
        <w:t>Applying it to the evaluation of fuzzy comprehensive evaluation.</w:t>
      </w:r>
    </w:p>
    <w:p w:rsidR="00B76016" w:rsidRDefault="000966F6">
      <w:pPr>
        <w:snapToGrid w:val="0"/>
        <w:spacing w:afterLines="50" w:after="156"/>
        <w:ind w:firstLineChars="100" w:firstLine="240"/>
        <w:rPr>
          <w:sz w:val="24"/>
        </w:rPr>
      </w:pPr>
      <w:r>
        <w:rPr>
          <w:sz w:val="24"/>
        </w:rPr>
        <w:t xml:space="preserve">The natural breakpoint method is used to get the classification of ecological service assessment. The assessment results are divided into four levels, which are arranged in Table 4 and Table </w:t>
      </w:r>
      <w:r>
        <w:rPr>
          <w:sz w:val="24"/>
        </w:rPr>
        <w:t>5 below.</w:t>
      </w:r>
    </w:p>
    <w:p w:rsidR="00B76016" w:rsidRDefault="000966F6">
      <w:pPr>
        <w:spacing w:beforeLines="50" w:before="156" w:afterLines="50" w:after="156"/>
        <w:jc w:val="center"/>
        <w:rPr>
          <w:color w:val="FF0000"/>
          <w:sz w:val="22"/>
          <w:szCs w:val="22"/>
        </w:rPr>
      </w:pPr>
      <w:r>
        <w:rPr>
          <w:rFonts w:hint="eastAsia"/>
          <w:sz w:val="22"/>
          <w:szCs w:val="22"/>
        </w:rPr>
        <w:t xml:space="preserve">Table </w:t>
      </w:r>
      <w:r>
        <w:rPr>
          <w:sz w:val="22"/>
          <w:szCs w:val="22"/>
        </w:rPr>
        <w:t>4</w:t>
      </w:r>
      <w:r>
        <w:rPr>
          <w:rFonts w:hint="eastAsia"/>
          <w:sz w:val="22"/>
          <w:szCs w:val="22"/>
        </w:rPr>
        <w:t xml:space="preserve">: </w:t>
      </w:r>
      <w:r>
        <w:rPr>
          <w:sz w:val="22"/>
          <w:szCs w:val="22"/>
        </w:rPr>
        <w:t>Level of environmental pressure degree</w:t>
      </w:r>
    </w:p>
    <w:tbl>
      <w:tblPr>
        <w:tblStyle w:val="4-51"/>
        <w:tblW w:w="0" w:type="auto"/>
        <w:jc w:val="center"/>
        <w:tblLook w:val="04A0" w:firstRow="1" w:lastRow="0" w:firstColumn="1" w:lastColumn="0" w:noHBand="0" w:noVBand="1"/>
      </w:tblPr>
      <w:tblGrid>
        <w:gridCol w:w="1278"/>
        <w:gridCol w:w="2261"/>
      </w:tblGrid>
      <w:tr w:rsidR="00B76016" w:rsidTr="00B7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 w:val="0"/>
                <w:bCs w:val="0"/>
                <w:sz w:val="22"/>
                <w:szCs w:val="22"/>
              </w:rPr>
            </w:pPr>
            <w:r>
              <w:rPr>
                <w:sz w:val="22"/>
                <w:szCs w:val="22"/>
              </w:rPr>
              <w:t>Grade</w:t>
            </w:r>
          </w:p>
        </w:tc>
        <w:tc>
          <w:tcPr>
            <w:tcW w:w="2261"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Scoring interval</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b w:val="0"/>
                <w:sz w:val="22"/>
                <w:szCs w:val="22"/>
              </w:rPr>
              <w:t>Excellent</w:t>
            </w:r>
          </w:p>
        </w:tc>
        <w:tc>
          <w:tcPr>
            <w:tcW w:w="2261"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w:t>
            </w:r>
            <w:r>
              <w:rPr>
                <w:sz w:val="22"/>
                <w:szCs w:val="22"/>
              </w:rPr>
              <w:t>300,400</w:t>
            </w:r>
            <w:r>
              <w:rPr>
                <w:rFonts w:hint="eastAsia"/>
                <w:sz w:val="22"/>
                <w:szCs w:val="22"/>
              </w:rPr>
              <w:t>]</w:t>
            </w:r>
          </w:p>
        </w:tc>
      </w:tr>
      <w:tr w:rsidR="00B76016" w:rsidTr="00B76016">
        <w:trPr>
          <w:trHeight w:val="58"/>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b w:val="0"/>
                <w:sz w:val="22"/>
                <w:szCs w:val="22"/>
              </w:rPr>
              <w:t>Good</w:t>
            </w:r>
          </w:p>
        </w:tc>
        <w:tc>
          <w:tcPr>
            <w:tcW w:w="2261"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[200,</w:t>
            </w:r>
            <w:r>
              <w:rPr>
                <w:sz w:val="22"/>
                <w:szCs w:val="22"/>
              </w:rPr>
              <w:t>3</w:t>
            </w:r>
            <w:r>
              <w:rPr>
                <w:rFonts w:hint="eastAsia"/>
                <w:sz w:val="22"/>
                <w:szCs w:val="22"/>
              </w:rPr>
              <w:t>00]</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b w:val="0"/>
                <w:sz w:val="22"/>
                <w:szCs w:val="22"/>
              </w:rPr>
              <w:t>Qualified</w:t>
            </w:r>
          </w:p>
        </w:tc>
        <w:tc>
          <w:tcPr>
            <w:tcW w:w="2261"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[200,100]</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b w:val="0"/>
                <w:sz w:val="22"/>
                <w:szCs w:val="22"/>
              </w:rPr>
              <w:t>Unqualified</w:t>
            </w:r>
          </w:p>
        </w:tc>
        <w:tc>
          <w:tcPr>
            <w:tcW w:w="2261"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[0,100]</w:t>
            </w:r>
          </w:p>
        </w:tc>
      </w:tr>
    </w:tbl>
    <w:p w:rsidR="00B76016" w:rsidRDefault="000966F6">
      <w:pPr>
        <w:spacing w:beforeLines="50" w:before="156" w:afterLines="50" w:after="156"/>
        <w:jc w:val="center"/>
        <w:rPr>
          <w:color w:val="FF0000"/>
          <w:sz w:val="22"/>
          <w:szCs w:val="22"/>
        </w:rPr>
      </w:pPr>
      <w:r>
        <w:rPr>
          <w:rFonts w:hint="eastAsia"/>
          <w:sz w:val="22"/>
          <w:szCs w:val="22"/>
        </w:rPr>
        <w:t xml:space="preserve">Table </w:t>
      </w:r>
      <w:r>
        <w:rPr>
          <w:sz w:val="22"/>
          <w:szCs w:val="22"/>
        </w:rPr>
        <w:t>5</w:t>
      </w:r>
      <w:r>
        <w:rPr>
          <w:rFonts w:hint="eastAsia"/>
          <w:sz w:val="22"/>
          <w:szCs w:val="22"/>
        </w:rPr>
        <w:t xml:space="preserve">: </w:t>
      </w:r>
      <w:r>
        <w:rPr>
          <w:sz w:val="22"/>
          <w:szCs w:val="22"/>
        </w:rPr>
        <w:t>Classification of environmental pressure degree</w:t>
      </w:r>
    </w:p>
    <w:tbl>
      <w:tblPr>
        <w:tblStyle w:val="4-51"/>
        <w:tblW w:w="0" w:type="auto"/>
        <w:tblLook w:val="04A0" w:firstRow="1" w:lastRow="0" w:firstColumn="1" w:lastColumn="0" w:noHBand="0" w:noVBand="1"/>
      </w:tblPr>
      <w:tblGrid>
        <w:gridCol w:w="1278"/>
        <w:gridCol w:w="6379"/>
        <w:gridCol w:w="1836"/>
      </w:tblGrid>
      <w:tr w:rsidR="00B76016" w:rsidTr="00B76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 w:val="0"/>
                <w:bCs w:val="0"/>
                <w:sz w:val="22"/>
                <w:szCs w:val="22"/>
              </w:rPr>
            </w:pPr>
            <w:r>
              <w:rPr>
                <w:sz w:val="22"/>
                <w:szCs w:val="22"/>
              </w:rPr>
              <w:t>Grade</w:t>
            </w:r>
          </w:p>
        </w:tc>
        <w:tc>
          <w:tcPr>
            <w:tcW w:w="6379"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Meaning</w:t>
            </w:r>
          </w:p>
        </w:tc>
        <w:tc>
          <w:tcPr>
            <w:tcW w:w="1836"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Scoring interval</w:t>
            </w:r>
          </w:p>
        </w:tc>
      </w:tr>
      <w:tr w:rsidR="00B76016" w:rsidTr="00B76016">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b w:val="0"/>
                <w:sz w:val="22"/>
                <w:szCs w:val="22"/>
              </w:rPr>
              <w:t>Excellent</w:t>
            </w:r>
          </w:p>
        </w:tc>
        <w:tc>
          <w:tcPr>
            <w:tcW w:w="6379" w:type="dxa"/>
            <w:shd w:val="clear" w:color="auto" w:fill="D9E2F3" w:themeFill="accent5" w:themeFillTint="33"/>
          </w:tcPr>
          <w:p w:rsidR="00B76016" w:rsidRDefault="000966F6">
            <w:pPr>
              <w:autoSpaceDE w:val="0"/>
              <w:autoSpaceDN w:val="0"/>
              <w:adjustRightInd w:val="0"/>
              <w:snapToGrid w:val="0"/>
              <w:jc w:val="left"/>
              <w:cnfStyle w:val="000000000000" w:firstRow="0" w:lastRow="0" w:firstColumn="0" w:lastColumn="0" w:oddVBand="0" w:evenVBand="0" w:oddHBand="0" w:evenHBand="0" w:firstRowFirstColumn="0" w:firstRowLastColumn="0" w:lastRowFirstColumn="0" w:lastRowLastColumn="0"/>
              <w:rPr>
                <w:kern w:val="0"/>
                <w:sz w:val="22"/>
                <w:szCs w:val="22"/>
              </w:rPr>
            </w:pPr>
            <w:r>
              <w:rPr>
                <w:kern w:val="0"/>
                <w:sz w:val="22"/>
                <w:szCs w:val="22"/>
              </w:rPr>
              <w:t>According to the principles of ecology, each index is in the leading position, and its implementation technology is slightly ahead of the existing appropriate technology.</w:t>
            </w:r>
          </w:p>
        </w:tc>
        <w:tc>
          <w:tcPr>
            <w:tcW w:w="1836"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w:t>
            </w:r>
            <w:r>
              <w:rPr>
                <w:sz w:val="22"/>
                <w:szCs w:val="22"/>
              </w:rPr>
              <w:t>300,400</w:t>
            </w:r>
            <w:r>
              <w:rPr>
                <w:rFonts w:hint="eastAsia"/>
                <w:sz w:val="22"/>
                <w:szCs w:val="22"/>
              </w:rPr>
              <w:t>]</w:t>
            </w:r>
          </w:p>
        </w:tc>
      </w:tr>
      <w:tr w:rsidR="00B76016" w:rsidTr="00B76016">
        <w:trPr>
          <w:trHeight w:val="805"/>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b w:val="0"/>
                <w:sz w:val="22"/>
                <w:szCs w:val="22"/>
              </w:rPr>
              <w:t>Good</w:t>
            </w:r>
          </w:p>
        </w:tc>
        <w:tc>
          <w:tcPr>
            <w:tcW w:w="6379" w:type="dxa"/>
          </w:tcPr>
          <w:p w:rsidR="00B76016" w:rsidRDefault="000966F6">
            <w:pPr>
              <w:autoSpaceDE w:val="0"/>
              <w:autoSpaceDN w:val="0"/>
              <w:adjustRightInd w:val="0"/>
              <w:snapToGrid w:val="0"/>
              <w:jc w:val="left"/>
              <w:cnfStyle w:val="000000000000" w:firstRow="0" w:lastRow="0" w:firstColumn="0" w:lastColumn="0" w:oddVBand="0" w:evenVBand="0" w:oddHBand="0" w:evenHBand="0" w:firstRowFirstColumn="0" w:firstRowLastColumn="0" w:lastRowFirstColumn="0" w:lastRowLastColumn="0"/>
              <w:rPr>
                <w:kern w:val="0"/>
                <w:sz w:val="22"/>
                <w:szCs w:val="22"/>
              </w:rPr>
            </w:pPr>
            <w:r>
              <w:rPr>
                <w:kern w:val="0"/>
                <w:sz w:val="22"/>
                <w:szCs w:val="22"/>
              </w:rPr>
              <w:t xml:space="preserve">Designed in accordance with ecological </w:t>
            </w:r>
            <w:r>
              <w:rPr>
                <w:kern w:val="0"/>
                <w:sz w:val="22"/>
                <w:szCs w:val="22"/>
              </w:rPr>
              <w:t>principles, all of them have reached the benchmark targets, but they are still within the scope of realizable suitable technologies at present.</w:t>
            </w:r>
          </w:p>
        </w:tc>
        <w:tc>
          <w:tcPr>
            <w:tcW w:w="1836"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[200,</w:t>
            </w:r>
            <w:r>
              <w:rPr>
                <w:sz w:val="22"/>
                <w:szCs w:val="22"/>
              </w:rPr>
              <w:t>3</w:t>
            </w:r>
            <w:r>
              <w:rPr>
                <w:rFonts w:hint="eastAsia"/>
                <w:sz w:val="22"/>
                <w:szCs w:val="22"/>
              </w:rPr>
              <w:t>00]</w:t>
            </w:r>
          </w:p>
        </w:tc>
      </w:tr>
      <w:tr w:rsidR="00B76016" w:rsidTr="00B76016">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b w:val="0"/>
                <w:sz w:val="22"/>
                <w:szCs w:val="22"/>
              </w:rPr>
              <w:t>Qualified</w:t>
            </w:r>
          </w:p>
        </w:tc>
        <w:tc>
          <w:tcPr>
            <w:tcW w:w="6379" w:type="dxa"/>
            <w:shd w:val="clear" w:color="auto" w:fill="D9E2F3" w:themeFill="accent5" w:themeFillTint="33"/>
          </w:tcPr>
          <w:p w:rsidR="00B76016" w:rsidRDefault="000966F6">
            <w:pPr>
              <w:autoSpaceDE w:val="0"/>
              <w:autoSpaceDN w:val="0"/>
              <w:adjustRightInd w:val="0"/>
              <w:snapToGrid w:val="0"/>
              <w:jc w:val="left"/>
              <w:cnfStyle w:val="000000000000" w:firstRow="0" w:lastRow="0" w:firstColumn="0" w:lastColumn="0" w:oddVBand="0" w:evenVBand="0" w:oddHBand="0" w:evenHBand="0" w:firstRowFirstColumn="0" w:firstRowLastColumn="0" w:lastRowFirstColumn="0" w:lastRowLastColumn="0"/>
              <w:rPr>
                <w:kern w:val="0"/>
                <w:sz w:val="22"/>
                <w:szCs w:val="22"/>
              </w:rPr>
            </w:pPr>
            <w:r>
              <w:rPr>
                <w:kern w:val="0"/>
                <w:sz w:val="22"/>
                <w:szCs w:val="22"/>
              </w:rPr>
              <w:t>Indicators can not only meet the requirements of the benchmark level of the corresponding n</w:t>
            </w:r>
            <w:r>
              <w:rPr>
                <w:kern w:val="0"/>
                <w:sz w:val="22"/>
                <w:szCs w:val="22"/>
              </w:rPr>
              <w:t>orms or local standards, but also improve the benchmark level to a certain extent.</w:t>
            </w:r>
          </w:p>
        </w:tc>
        <w:tc>
          <w:tcPr>
            <w:tcW w:w="1836"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[200,100]</w:t>
            </w:r>
          </w:p>
        </w:tc>
      </w:tr>
      <w:tr w:rsidR="00B76016" w:rsidTr="00B76016">
        <w:trPr>
          <w:trHeight w:val="279"/>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b w:val="0"/>
                <w:sz w:val="22"/>
                <w:szCs w:val="22"/>
              </w:rPr>
              <w:t>Unqualified</w:t>
            </w:r>
          </w:p>
        </w:tc>
        <w:tc>
          <w:tcPr>
            <w:tcW w:w="6379" w:type="dxa"/>
          </w:tcPr>
          <w:p w:rsidR="00B76016" w:rsidRDefault="000966F6">
            <w:pPr>
              <w:autoSpaceDE w:val="0"/>
              <w:autoSpaceDN w:val="0"/>
              <w:adjustRightInd w:val="0"/>
              <w:snapToGrid w:val="0"/>
              <w:jc w:val="left"/>
              <w:cnfStyle w:val="000000000000" w:firstRow="0" w:lastRow="0" w:firstColumn="0" w:lastColumn="0" w:oddVBand="0" w:evenVBand="0" w:oddHBand="0" w:evenHBand="0" w:firstRowFirstColumn="0" w:firstRowLastColumn="0" w:lastRowFirstColumn="0" w:lastRowLastColumn="0"/>
              <w:rPr>
                <w:kern w:val="0"/>
                <w:sz w:val="22"/>
                <w:szCs w:val="22"/>
              </w:rPr>
            </w:pPr>
            <w:r>
              <w:rPr>
                <w:kern w:val="0"/>
                <w:sz w:val="22"/>
                <w:szCs w:val="22"/>
              </w:rPr>
              <w:t>Only meeting or failing to meet the benchmark level requirements of the corresponding norms or local standards.</w:t>
            </w:r>
          </w:p>
        </w:tc>
        <w:tc>
          <w:tcPr>
            <w:tcW w:w="1836"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[0,100]</w:t>
            </w:r>
          </w:p>
        </w:tc>
      </w:tr>
    </w:tbl>
    <w:p w:rsidR="00B76016" w:rsidRDefault="00B76016">
      <w:pPr>
        <w:rPr>
          <w:sz w:val="22"/>
          <w:szCs w:val="22"/>
        </w:rPr>
      </w:pPr>
    </w:p>
    <w:p w:rsidR="00B76016" w:rsidRDefault="000966F6">
      <w:pPr>
        <w:spacing w:beforeLines="50" w:before="156" w:afterLines="50" w:after="156"/>
        <w:ind w:firstLineChars="100" w:firstLine="241"/>
        <w:rPr>
          <w:b/>
          <w:sz w:val="24"/>
        </w:rPr>
      </w:pPr>
      <w:r>
        <w:rPr>
          <w:rFonts w:hint="eastAsia"/>
          <w:b/>
          <w:sz w:val="24"/>
        </w:rPr>
        <w:lastRenderedPageBreak/>
        <w:t>5.</w:t>
      </w:r>
      <w:r>
        <w:rPr>
          <w:b/>
          <w:sz w:val="24"/>
        </w:rPr>
        <w:t>3</w:t>
      </w:r>
      <w:r>
        <w:rPr>
          <w:rFonts w:hint="eastAsia"/>
          <w:b/>
          <w:sz w:val="24"/>
        </w:rPr>
        <w:t xml:space="preserve">.4 Fuzzy </w:t>
      </w:r>
      <w:r>
        <w:rPr>
          <w:rFonts w:hint="eastAsia"/>
          <w:b/>
          <w:sz w:val="24"/>
        </w:rPr>
        <w:t>comprehensive evaluation</w:t>
      </w:r>
    </w:p>
    <w:p w:rsidR="00B76016" w:rsidRDefault="000966F6">
      <w:pPr>
        <w:snapToGrid w:val="0"/>
        <w:ind w:firstLineChars="100" w:firstLine="240"/>
        <w:jc w:val="left"/>
        <w:rPr>
          <w:sz w:val="24"/>
          <w:vertAlign w:val="superscript"/>
        </w:rPr>
      </w:pPr>
      <w:r>
        <w:rPr>
          <w:sz w:val="24"/>
        </w:rPr>
        <w:t>The fuzzy set</w:t>
      </w:r>
      <w:r>
        <w:rPr>
          <w:position w:val="-4"/>
          <w:sz w:val="24"/>
        </w:rPr>
        <w:object w:dxaOrig="140" w:dyaOrig="290">
          <v:shape id="_x0000_i1043" type="#_x0000_t75" style="width:7.35pt;height:14.65pt" o:ole="">
            <v:imagedata r:id="rId43" o:title=""/>
          </v:shape>
          <o:OLEObject Type="Embed" ProgID="Equation.DSMT4" ShapeID="_x0000_i1043" DrawAspect="Content" ObjectID="_1643487299" r:id="rId44"/>
        </w:object>
      </w:r>
      <w:r>
        <w:rPr>
          <w:sz w:val="24"/>
        </w:rPr>
        <w:t xml:space="preserve"> in the domain</w:t>
      </w:r>
      <w:r>
        <w:rPr>
          <w:position w:val="-6"/>
          <w:sz w:val="24"/>
        </w:rPr>
        <w:object w:dxaOrig="290" w:dyaOrig="290">
          <v:shape id="_x0000_i1044" type="#_x0000_t75" style="width:14.65pt;height:14.65pt" o:ole="">
            <v:imagedata r:id="rId45" o:title=""/>
          </v:shape>
          <o:OLEObject Type="Embed" ProgID="Equation.DSMT4" ShapeID="_x0000_i1044" DrawAspect="Content" ObjectID="_1643487300" r:id="rId46"/>
        </w:object>
      </w:r>
      <w:r>
        <w:rPr>
          <w:sz w:val="24"/>
        </w:rPr>
        <w:t>is a set characterized by the membership function</w:t>
      </w:r>
      <w:r>
        <w:rPr>
          <w:position w:val="-14"/>
          <w:sz w:val="24"/>
        </w:rPr>
        <w:object w:dxaOrig="290" w:dyaOrig="430">
          <v:shape id="_x0000_i1045" type="#_x0000_t75" style="width:14.65pt;height:21.35pt" o:ole="">
            <v:imagedata r:id="rId47" o:title=""/>
          </v:shape>
          <o:OLEObject Type="Embed" ProgID="Equation.DSMT4" ShapeID="_x0000_i1045" DrawAspect="Content" ObjectID="_1643487301" r:id="rId48"/>
        </w:object>
      </w:r>
      <w:r>
        <w:rPr>
          <w:sz w:val="24"/>
        </w:rPr>
        <w:t xml:space="preserve">. </w:t>
      </w:r>
      <w:r>
        <w:rPr>
          <w:sz w:val="24"/>
          <w:vertAlign w:val="superscript"/>
        </w:rPr>
        <w:t>[8]</w:t>
      </w:r>
    </w:p>
    <w:p w:rsidR="00B76016" w:rsidRDefault="000966F6">
      <w:pPr>
        <w:snapToGrid w:val="0"/>
        <w:spacing w:afterLines="50" w:after="156"/>
        <w:ind w:firstLineChars="100" w:firstLine="240"/>
        <w:jc w:val="left"/>
        <w:rPr>
          <w:rFonts w:ascii="宋体" w:hAnsi="宋体"/>
          <w:sz w:val="24"/>
        </w:rPr>
      </w:pPr>
      <w:r>
        <w:rPr>
          <w:position w:val="-14"/>
          <w:sz w:val="24"/>
        </w:rPr>
        <w:object w:dxaOrig="1300" w:dyaOrig="430">
          <v:shape id="_x0000_i1046" type="#_x0000_t75" style="width:65.35pt;height:21.35pt" o:ole="">
            <v:imagedata r:id="rId49" o:title=""/>
          </v:shape>
          <o:OLEObject Type="Embed" ProgID="Equation.DSMT4" ShapeID="_x0000_i1046" DrawAspect="Content" ObjectID="_1643487302" r:id="rId50"/>
        </w:object>
      </w:r>
      <w:r>
        <w:rPr>
          <w:sz w:val="24"/>
        </w:rPr>
        <w:t>,</w:t>
      </w:r>
      <w:r>
        <w:rPr>
          <w:position w:val="-10"/>
          <w:sz w:val="24"/>
        </w:rPr>
        <w:object w:dxaOrig="860" w:dyaOrig="290">
          <v:shape id="_x0000_i1047" type="#_x0000_t75" style="width:43.35pt;height:14.65pt" o:ole="">
            <v:imagedata r:id="rId51" o:title=""/>
          </v:shape>
          <o:OLEObject Type="Embed" ProgID="Equation.DSMT4" ShapeID="_x0000_i1047" DrawAspect="Content" ObjectID="_1643487303" r:id="rId52"/>
        </w:object>
      </w:r>
      <w:r>
        <w:rPr>
          <w:sz w:val="24"/>
        </w:rPr>
        <w:t>，</w:t>
      </w:r>
      <w:r>
        <w:rPr>
          <w:position w:val="-12"/>
          <w:sz w:val="24"/>
        </w:rPr>
        <w:object w:dxaOrig="1010" w:dyaOrig="290">
          <v:shape id="_x0000_i1048" type="#_x0000_t75" style="width:50.65pt;height:14.65pt" o:ole="">
            <v:imagedata r:id="rId53" o:title=""/>
          </v:shape>
          <o:OLEObject Type="Embed" ProgID="Equation.DSMT4" ShapeID="_x0000_i1048" DrawAspect="Content" ObjectID="_1643487304" r:id="rId54"/>
        </w:object>
      </w:r>
      <w:r>
        <w:rPr>
          <w:sz w:val="24"/>
        </w:rPr>
        <w:t>.</w:t>
      </w:r>
      <w:r>
        <w:rPr>
          <w:position w:val="-10"/>
          <w:sz w:val="24"/>
        </w:rPr>
        <w:object w:dxaOrig="580" w:dyaOrig="290">
          <v:shape id="_x0000_i1049" type="#_x0000_t75" style="width:29.35pt;height:14.65pt" o:ole="">
            <v:imagedata r:id="rId55" o:title=""/>
          </v:shape>
          <o:OLEObject Type="Embed" ProgID="Equation.DSMT4" ShapeID="_x0000_i1049" DrawAspect="Content" ObjectID="_1643487305" r:id="rId56"/>
        </w:object>
      </w:r>
      <w:r>
        <w:rPr>
          <w:sz w:val="24"/>
        </w:rPr>
        <w:t>is called the membership degree of the element</w:t>
      </w:r>
      <w:r>
        <w:rPr>
          <w:position w:val="-6"/>
          <w:sz w:val="24"/>
        </w:rPr>
        <w:object w:dxaOrig="140" w:dyaOrig="140">
          <v:shape id="_x0000_i1050" type="#_x0000_t75" style="width:7.35pt;height:7.35pt" o:ole="">
            <v:imagedata r:id="rId57" o:title=""/>
          </v:shape>
          <o:OLEObject Type="Embed" ProgID="Equation.DSMT4" ShapeID="_x0000_i1050" DrawAspect="Content" ObjectID="_1643487306" r:id="rId58"/>
        </w:object>
      </w:r>
      <w:r>
        <w:rPr>
          <w:sz w:val="24"/>
        </w:rPr>
        <w:t>to the A, which indicates the degree of</w:t>
      </w:r>
      <w:r>
        <w:rPr>
          <w:position w:val="-6"/>
          <w:sz w:val="24"/>
        </w:rPr>
        <w:object w:dxaOrig="140" w:dyaOrig="140">
          <v:shape id="_x0000_i1051" type="#_x0000_t75" style="width:7.35pt;height:7.35pt" o:ole="">
            <v:imagedata r:id="rId57" o:title=""/>
          </v:shape>
          <o:OLEObject Type="Embed" ProgID="Equation.DSMT4" ShapeID="_x0000_i1051" DrawAspect="Content" ObjectID="_1643487307" r:id="rId59"/>
        </w:object>
      </w:r>
      <w:r>
        <w:rPr>
          <w:sz w:val="24"/>
        </w:rPr>
        <w:t>belonging to the A. The fuzzy set can be quantified by the membersh</w:t>
      </w:r>
      <w:r>
        <w:rPr>
          <w:sz w:val="24"/>
        </w:rPr>
        <w:t xml:space="preserve">ip function, and the fuzzy information can be analyzed and processed by the exact mathematical method. </w:t>
      </w:r>
      <w:r>
        <w:rPr>
          <w:rFonts w:hint="eastAsia"/>
          <w:sz w:val="24"/>
        </w:rPr>
        <w:t>The fuzzy comprehensive evaluation can effectively deal with the subjectivity of the people in the process of evaluation and the fuzziness of the objecti</w:t>
      </w:r>
      <w:r>
        <w:rPr>
          <w:rFonts w:hint="eastAsia"/>
          <w:sz w:val="24"/>
        </w:rPr>
        <w:t>ve. Fuzzy comprehensive evaluation is usually carried out according to the following steps.</w:t>
      </w:r>
    </w:p>
    <w:p w:rsidR="00B76016" w:rsidRDefault="000966F6">
      <w:pPr>
        <w:snapToGrid w:val="0"/>
        <w:spacing w:after="50"/>
        <w:jc w:val="left"/>
        <w:rPr>
          <w:rFonts w:ascii="宋体"/>
          <w:sz w:val="24"/>
        </w:rPr>
      </w:pPr>
      <w:r>
        <w:rPr>
          <w:rFonts w:hint="eastAsia"/>
          <w:b/>
          <w:bCs/>
          <w:sz w:val="24"/>
        </w:rPr>
        <w:t>Step1</w:t>
      </w:r>
      <w:r>
        <w:rPr>
          <w:rFonts w:hint="eastAsia"/>
          <w:b/>
          <w:bCs/>
          <w:sz w:val="24"/>
        </w:rPr>
        <w:t>：</w:t>
      </w:r>
      <w:r>
        <w:rPr>
          <w:rFonts w:hint="eastAsia"/>
          <w:sz w:val="24"/>
        </w:rPr>
        <w:t xml:space="preserve">The judgment set is set to </w:t>
      </w:r>
      <w:r>
        <w:rPr>
          <w:rFonts w:hint="eastAsia"/>
          <w:position w:val="-10"/>
          <w:sz w:val="24"/>
        </w:rPr>
        <w:object w:dxaOrig="4320" w:dyaOrig="290">
          <v:shape id="_x0000_i1052" type="#_x0000_t75" style="width:3in;height:14.65pt" o:ole="">
            <v:imagedata r:id="rId60" o:title=""/>
          </v:shape>
          <o:OLEObject Type="Embed" ProgID="Equation.DSMT4" ShapeID="_x0000_i1052" DrawAspect="Content" ObjectID="_1643487308" r:id="rId61"/>
        </w:object>
      </w:r>
      <w:r>
        <w:rPr>
          <w:rFonts w:hint="eastAsia"/>
          <w:sz w:val="24"/>
        </w:rPr>
        <w:t xml:space="preserve"> by natural breakpoint method.</w:t>
      </w:r>
      <w:r>
        <w:rPr>
          <w:sz w:val="24"/>
        </w:rPr>
        <w:t xml:space="preserve"> So </w:t>
      </w:r>
      <w:r>
        <w:rPr>
          <w:rFonts w:hint="eastAsia"/>
          <w:position w:val="-10"/>
          <w:sz w:val="24"/>
        </w:rPr>
        <w:object w:dxaOrig="2880" w:dyaOrig="290">
          <v:shape id="_x0000_i1053" type="#_x0000_t75" style="width:2in;height:14.65pt" o:ole="">
            <v:imagedata r:id="rId62" o:title=""/>
          </v:shape>
          <o:OLEObject Type="Embed" ProgID="Equation.DSMT4" ShapeID="_x0000_i1053" DrawAspect="Content" ObjectID="_1643487309" r:id="rId63"/>
        </w:object>
      </w:r>
      <w:r>
        <w:rPr>
          <w:sz w:val="24"/>
        </w:rPr>
        <w:t>.</w:t>
      </w:r>
    </w:p>
    <w:p w:rsidR="00B76016" w:rsidRDefault="000966F6">
      <w:pPr>
        <w:snapToGrid w:val="0"/>
        <w:spacing w:afterLines="50" w:after="156"/>
        <w:jc w:val="left"/>
        <w:rPr>
          <w:rFonts w:ascii="宋体" w:hAnsi="宋体"/>
          <w:sz w:val="24"/>
        </w:rPr>
      </w:pPr>
      <w:r>
        <w:rPr>
          <w:rFonts w:hint="eastAsia"/>
          <w:b/>
          <w:bCs/>
          <w:sz w:val="24"/>
        </w:rPr>
        <w:t>Step2</w:t>
      </w:r>
      <w:r>
        <w:rPr>
          <w:rFonts w:hint="eastAsia"/>
          <w:b/>
          <w:bCs/>
          <w:sz w:val="24"/>
        </w:rPr>
        <w:t>：</w:t>
      </w:r>
      <w:r>
        <w:rPr>
          <w:rFonts w:hint="eastAsia"/>
          <w:sz w:val="24"/>
        </w:rPr>
        <w:t>The degree of subordination of each s</w:t>
      </w:r>
      <w:r>
        <w:rPr>
          <w:rFonts w:hint="eastAsia"/>
          <w:sz w:val="24"/>
        </w:rPr>
        <w:t>ub factor to the evaluation set U was described with the degree of membership.</w:t>
      </w:r>
      <w:r>
        <w:rPr>
          <w:sz w:val="24"/>
        </w:rPr>
        <w:t xml:space="preserve"> The membership degree of this paper refers to the degree of conformity of regional land development projects to the evaluation set, and obtains a fuzzy evaluation matrix of land</w:t>
      </w:r>
      <w:r>
        <w:rPr>
          <w:sz w:val="24"/>
        </w:rPr>
        <w:t xml:space="preserve"> development projects.</w:t>
      </w:r>
      <w:r>
        <w:rPr>
          <w:rFonts w:hint="eastAsia"/>
          <w:sz w:val="24"/>
        </w:rPr>
        <w:t xml:space="preserve">        </w:t>
      </w:r>
    </w:p>
    <w:p w:rsidR="00B76016" w:rsidRDefault="000966F6">
      <w:pPr>
        <w:snapToGrid w:val="0"/>
        <w:spacing w:after="50"/>
        <w:ind w:left="420"/>
        <w:jc w:val="right"/>
        <w:rPr>
          <w:sz w:val="24"/>
        </w:rPr>
      </w:pPr>
      <w:r>
        <w:rPr>
          <w:rFonts w:hint="eastAsia"/>
          <w:position w:val="-68"/>
          <w:sz w:val="24"/>
        </w:rPr>
        <w:object w:dxaOrig="2880" w:dyaOrig="1440">
          <v:shape id="_x0000_i1054" type="#_x0000_t75" style="width:2in;height:1in" o:ole="">
            <v:imagedata r:id="rId64" o:title=""/>
          </v:shape>
          <o:OLEObject Type="Embed" ProgID="Equation.DSMT4" ShapeID="_x0000_i1054" DrawAspect="Content" ObjectID="_1643487310" r:id="rId65"/>
        </w:object>
      </w:r>
      <w:r>
        <w:rPr>
          <w:sz w:val="24"/>
        </w:rPr>
        <w:t xml:space="preserve">     </w:t>
      </w:r>
      <w:r>
        <w:rPr>
          <w:rFonts w:hint="eastAsia"/>
          <w:position w:val="-10"/>
          <w:sz w:val="24"/>
        </w:rPr>
        <w:object w:dxaOrig="1300" w:dyaOrig="290">
          <v:shape id="_x0000_i1055" type="#_x0000_t75" style="width:65.35pt;height:14.65pt" o:ole="">
            <v:imagedata r:id="rId66" o:title=""/>
          </v:shape>
          <o:OLEObject Type="Embed" ProgID="Equation.DSMT4" ShapeID="_x0000_i1055" DrawAspect="Content" ObjectID="_1643487311" r:id="rId67"/>
        </w:object>
      </w:r>
      <w:r>
        <w:rPr>
          <w:sz w:val="24"/>
        </w:rPr>
        <w:t xml:space="preserve">                   (8)</w:t>
      </w:r>
    </w:p>
    <w:bookmarkEnd w:id="67"/>
    <w:bookmarkEnd w:id="81"/>
    <w:p w:rsidR="00B76016" w:rsidRDefault="000966F6">
      <w:pPr>
        <w:snapToGrid w:val="0"/>
        <w:spacing w:afterLines="50" w:after="156"/>
        <w:jc w:val="left"/>
        <w:rPr>
          <w:sz w:val="24"/>
        </w:rPr>
      </w:pPr>
      <w:r>
        <w:rPr>
          <w:rFonts w:hint="eastAsia"/>
          <w:b/>
          <w:bCs/>
          <w:sz w:val="24"/>
        </w:rPr>
        <w:t>Step3</w:t>
      </w:r>
      <w:r>
        <w:rPr>
          <w:rFonts w:hint="eastAsia"/>
          <w:b/>
          <w:bCs/>
          <w:sz w:val="24"/>
        </w:rPr>
        <w:t>：</w:t>
      </w:r>
      <w:r>
        <w:rPr>
          <w:rFonts w:hint="eastAsia"/>
          <w:sz w:val="24"/>
        </w:rPr>
        <w:t xml:space="preserve">First order fuzzy comprehensive evaluation - fuzzy relation matrix is determined by fuzzy operator </w:t>
      </w:r>
      <w:r>
        <w:rPr>
          <w:rFonts w:hint="eastAsia"/>
          <w:position w:val="-12"/>
          <w:sz w:val="24"/>
        </w:rPr>
        <w:object w:dxaOrig="2020" w:dyaOrig="290">
          <v:shape id="_x0000_i1056" type="#_x0000_t75" style="width:101.35pt;height:14.65pt" o:ole="">
            <v:imagedata r:id="rId68" o:title=""/>
          </v:shape>
          <o:OLEObject Type="Embed" ProgID="Equation.DSMT4" ShapeID="_x0000_i1056" DrawAspect="Content" ObjectID="_1643487312" r:id="rId69"/>
        </w:object>
      </w:r>
      <w:r>
        <w:rPr>
          <w:rFonts w:hint="eastAsia"/>
          <w:sz w:val="24"/>
        </w:rPr>
        <w:t>.Where</w:t>
      </w:r>
    </w:p>
    <w:p w:rsidR="00B76016" w:rsidRDefault="000966F6">
      <w:pPr>
        <w:snapToGrid w:val="0"/>
        <w:spacing w:afterLines="50" w:after="156"/>
        <w:jc w:val="right"/>
        <w:rPr>
          <w:sz w:val="24"/>
        </w:rPr>
      </w:pPr>
      <w:r>
        <w:rPr>
          <w:rFonts w:hint="eastAsia"/>
          <w:position w:val="-12"/>
          <w:sz w:val="24"/>
        </w:rPr>
        <w:object w:dxaOrig="2150" w:dyaOrig="430">
          <v:shape id="_x0000_i1057" type="#_x0000_t75" style="width:107.35pt;height:21.35pt" o:ole="">
            <v:imagedata r:id="rId70" o:title=""/>
          </v:shape>
          <o:OLEObject Type="Embed" ProgID="Equation.DSMT4" ShapeID="_x0000_i1057" DrawAspect="Content" ObjectID="_1643487313" r:id="rId71"/>
        </w:object>
      </w:r>
      <w:r>
        <w:rPr>
          <w:rFonts w:hint="eastAsia"/>
          <w:position w:val="-68"/>
          <w:sz w:val="24"/>
        </w:rPr>
        <w:object w:dxaOrig="2740" w:dyaOrig="1150">
          <v:shape id="_x0000_i1058" type="#_x0000_t75" style="width:137.35pt;height:57.35pt" o:ole="">
            <v:imagedata r:id="rId72" o:title=""/>
          </v:shape>
          <o:OLEObject Type="Embed" ProgID="Equation.DSMT4" ShapeID="_x0000_i1058" DrawAspect="Content" ObjectID="_1643487314" r:id="rId73"/>
        </w:object>
      </w:r>
      <w:r>
        <w:rPr>
          <w:sz w:val="24"/>
        </w:rPr>
        <w:t xml:space="preserve">                  (9)</w:t>
      </w:r>
    </w:p>
    <w:p w:rsidR="00B76016" w:rsidRDefault="000966F6">
      <w:pPr>
        <w:snapToGrid w:val="0"/>
        <w:spacing w:afterLines="50" w:after="156"/>
        <w:ind w:leftChars="100" w:left="210"/>
        <w:rPr>
          <w:sz w:val="24"/>
        </w:rPr>
      </w:pPr>
      <w:r>
        <w:rPr>
          <w:rFonts w:hint="eastAsia"/>
          <w:position w:val="-12"/>
          <w:sz w:val="24"/>
        </w:rPr>
        <w:object w:dxaOrig="1730" w:dyaOrig="430">
          <v:shape id="_x0000_i1059" type="#_x0000_t75" style="width:86.65pt;height:21.35pt" o:ole="">
            <v:imagedata r:id="rId74" o:title=""/>
          </v:shape>
          <o:OLEObject Type="Embed" ProgID="Equation.DSMT4" ShapeID="_x0000_i1059" DrawAspect="Content" ObjectID="_1643487315" r:id="rId75"/>
        </w:object>
      </w:r>
      <w:r>
        <w:rPr>
          <w:rFonts w:hint="eastAsia"/>
          <w:position w:val="-12"/>
          <w:sz w:val="24"/>
        </w:rPr>
        <w:t xml:space="preserve">The ranking weight </w:t>
      </w:r>
      <w:r>
        <w:rPr>
          <w:rFonts w:hint="eastAsia"/>
          <w:position w:val="-12"/>
          <w:sz w:val="24"/>
        </w:rPr>
        <w:t xml:space="preserve">vector for the </w:t>
      </w:r>
      <w:proofErr w:type="gramStart"/>
      <w:r>
        <w:rPr>
          <w:rFonts w:hint="eastAsia"/>
          <w:position w:val="-12"/>
          <w:sz w:val="24"/>
        </w:rPr>
        <w:t>two level</w:t>
      </w:r>
      <w:proofErr w:type="gramEnd"/>
      <w:r>
        <w:rPr>
          <w:rFonts w:hint="eastAsia"/>
          <w:position w:val="-12"/>
          <w:sz w:val="24"/>
        </w:rPr>
        <w:t xml:space="preserve"> index belonging to the first level index of </w:t>
      </w:r>
      <w:proofErr w:type="spellStart"/>
      <w:r>
        <w:rPr>
          <w:rFonts w:hint="eastAsia"/>
          <w:position w:val="-12"/>
          <w:sz w:val="24"/>
        </w:rPr>
        <w:t>i</w:t>
      </w:r>
      <w:proofErr w:type="spellEnd"/>
      <w:r>
        <w:rPr>
          <w:rFonts w:hint="eastAsia"/>
          <w:position w:val="-12"/>
          <w:sz w:val="24"/>
        </w:rPr>
        <w:t xml:space="preserve"> is the allocation weight of each index.</w:t>
      </w:r>
    </w:p>
    <w:p w:rsidR="00B76016" w:rsidRDefault="000966F6">
      <w:pPr>
        <w:numPr>
          <w:ilvl w:val="0"/>
          <w:numId w:val="13"/>
        </w:numPr>
        <w:tabs>
          <w:tab w:val="clear" w:pos="420"/>
          <w:tab w:val="left" w:pos="840"/>
        </w:tabs>
        <w:snapToGrid w:val="0"/>
        <w:spacing w:afterLines="50" w:after="156"/>
        <w:ind w:leftChars="200" w:left="840"/>
        <w:jc w:val="left"/>
        <w:rPr>
          <w:sz w:val="24"/>
        </w:rPr>
      </w:pPr>
      <w:r>
        <w:rPr>
          <w:rFonts w:hint="eastAsia"/>
          <w:sz w:val="24"/>
        </w:rPr>
        <w:t>Secondary fuzzy comprehensive evaluation - determine the final evaluation result of the evaluated object,</w:t>
      </w:r>
    </w:p>
    <w:p w:rsidR="00B76016" w:rsidRDefault="000966F6">
      <w:pPr>
        <w:snapToGrid w:val="0"/>
        <w:spacing w:afterLines="50" w:after="156"/>
        <w:ind w:leftChars="200" w:left="420"/>
        <w:jc w:val="right"/>
        <w:rPr>
          <w:sz w:val="24"/>
        </w:rPr>
      </w:pPr>
      <w:r>
        <w:rPr>
          <w:rFonts w:hint="eastAsia"/>
          <w:position w:val="-68"/>
          <w:sz w:val="24"/>
        </w:rPr>
        <w:object w:dxaOrig="6770" w:dyaOrig="1440">
          <v:shape id="_x0000_i1060" type="#_x0000_t75" style="width:338.65pt;height:1in" o:ole="">
            <v:imagedata r:id="rId76" o:title=""/>
          </v:shape>
          <o:OLEObject Type="Embed" ProgID="Equation.DSMT4" ShapeID="_x0000_i1060" DrawAspect="Content" ObjectID="_1643487316" r:id="rId77"/>
        </w:object>
      </w:r>
      <w:r>
        <w:rPr>
          <w:sz w:val="24"/>
        </w:rPr>
        <w:t xml:space="preserve">           (1</w:t>
      </w:r>
      <w:r>
        <w:rPr>
          <w:sz w:val="24"/>
        </w:rPr>
        <w:t>0)</w:t>
      </w:r>
    </w:p>
    <w:p w:rsidR="00B76016" w:rsidRDefault="000966F6">
      <w:pPr>
        <w:snapToGrid w:val="0"/>
        <w:spacing w:afterLines="50" w:after="156"/>
        <w:ind w:leftChars="200" w:left="420"/>
        <w:jc w:val="left"/>
        <w:rPr>
          <w:sz w:val="24"/>
        </w:rPr>
      </w:pPr>
      <w:r>
        <w:rPr>
          <w:rFonts w:hint="eastAsia"/>
          <w:sz w:val="24"/>
        </w:rPr>
        <w:t xml:space="preserve">Where, </w:t>
      </w:r>
      <w:r>
        <w:rPr>
          <w:rFonts w:hint="eastAsia"/>
          <w:position w:val="-12"/>
          <w:sz w:val="24"/>
        </w:rPr>
        <w:object w:dxaOrig="1580" w:dyaOrig="430">
          <v:shape id="_x0000_i1061" type="#_x0000_t75" style="width:79.35pt;height:21.35pt" o:ole="">
            <v:imagedata r:id="rId78" o:title=""/>
          </v:shape>
          <o:OLEObject Type="Embed" ProgID="Equation.DSMT4" ShapeID="_x0000_i1061" DrawAspect="Content" ObjectID="_1643487317" r:id="rId79"/>
        </w:object>
      </w:r>
      <w:r>
        <w:rPr>
          <w:rFonts w:hint="eastAsia"/>
          <w:sz w:val="24"/>
        </w:rPr>
        <w:t xml:space="preserve"> is the ranking weight vector of all the first level indexes under the total target, that is, the weight vector obtained by the analytic hierarchy process (AHP).</w:t>
      </w:r>
    </w:p>
    <w:p w:rsidR="00B76016" w:rsidRDefault="000966F6">
      <w:pPr>
        <w:numPr>
          <w:ilvl w:val="0"/>
          <w:numId w:val="13"/>
        </w:numPr>
        <w:tabs>
          <w:tab w:val="clear" w:pos="420"/>
          <w:tab w:val="left" w:pos="840"/>
        </w:tabs>
        <w:snapToGrid w:val="0"/>
        <w:spacing w:afterLines="50" w:after="156"/>
        <w:ind w:leftChars="200" w:left="840"/>
        <w:jc w:val="left"/>
        <w:rPr>
          <w:sz w:val="24"/>
        </w:rPr>
      </w:pPr>
      <w:r>
        <w:rPr>
          <w:rFonts w:hint="eastAsia"/>
          <w:sz w:val="24"/>
        </w:rPr>
        <w:t>According to the principle of maximum membership degree, t</w:t>
      </w:r>
      <w:r>
        <w:rPr>
          <w:rFonts w:hint="eastAsia"/>
          <w:sz w:val="24"/>
        </w:rPr>
        <w:t>he evaluation grade of the evaluated object is determined.</w:t>
      </w:r>
      <w:r>
        <w:rPr>
          <w:sz w:val="24"/>
        </w:rPr>
        <w:t xml:space="preserve"> If</w:t>
      </w:r>
      <w:r>
        <w:rPr>
          <w:rFonts w:hint="eastAsia"/>
          <w:position w:val="-12"/>
          <w:sz w:val="24"/>
        </w:rPr>
        <w:object w:dxaOrig="2590" w:dyaOrig="430">
          <v:shape id="_x0000_i1062" type="#_x0000_t75" style="width:129.35pt;height:21.35pt" o:ole="">
            <v:imagedata r:id="rId80" o:title=""/>
          </v:shape>
          <o:OLEObject Type="Embed" ProgID="Equation.DSMT4" ShapeID="_x0000_i1062" DrawAspect="Content" ObjectID="_1643487318" r:id="rId81"/>
        </w:object>
      </w:r>
      <w:r>
        <w:rPr>
          <w:rFonts w:hint="eastAsia"/>
          <w:sz w:val="24"/>
        </w:rPr>
        <w:t>.That is,</w:t>
      </w:r>
      <w:r>
        <w:rPr>
          <w:rFonts w:hint="eastAsia"/>
          <w:position w:val="-12"/>
          <w:sz w:val="24"/>
        </w:rPr>
        <w:object w:dxaOrig="290" w:dyaOrig="430">
          <v:shape id="_x0000_i1063" type="#_x0000_t75" style="width:14.65pt;height:21.35pt" o:ole="">
            <v:imagedata r:id="rId82" o:title=""/>
          </v:shape>
          <o:OLEObject Type="Embed" ProgID="Equation.DSMT4" ShapeID="_x0000_i1063" DrawAspect="Content" ObjectID="_1643487319" r:id="rId83"/>
        </w:object>
      </w:r>
      <w:r>
        <w:rPr>
          <w:rFonts w:hint="eastAsia"/>
          <w:sz w:val="24"/>
        </w:rPr>
        <w:t xml:space="preserve"> is the K component of the vector. According to the principle of maximum membership degree of fuzzy mathematics, the evaluation result</w:t>
      </w:r>
      <w:r>
        <w:rPr>
          <w:rFonts w:hint="eastAsia"/>
          <w:sz w:val="24"/>
        </w:rPr>
        <w:t xml:space="preserve"> of the evaluated object belongs to the K grade.</w:t>
      </w:r>
    </w:p>
    <w:p w:rsidR="00B76016" w:rsidRDefault="000966F6">
      <w:pPr>
        <w:numPr>
          <w:ilvl w:val="0"/>
          <w:numId w:val="13"/>
        </w:numPr>
        <w:tabs>
          <w:tab w:val="clear" w:pos="420"/>
          <w:tab w:val="left" w:pos="840"/>
        </w:tabs>
        <w:snapToGrid w:val="0"/>
        <w:spacing w:afterLines="50" w:after="156"/>
        <w:ind w:leftChars="200" w:left="840"/>
        <w:jc w:val="left"/>
        <w:rPr>
          <w:sz w:val="24"/>
        </w:rPr>
      </w:pPr>
      <w:r>
        <w:rPr>
          <w:rFonts w:hint="eastAsia"/>
          <w:sz w:val="24"/>
        </w:rPr>
        <w:lastRenderedPageBreak/>
        <w:t xml:space="preserve">If class P is the subject of evaluation, the results of their comprehensive evaluation are vector </w:t>
      </w:r>
      <w:r>
        <w:rPr>
          <w:rFonts w:hint="eastAsia"/>
          <w:position w:val="-12"/>
          <w:sz w:val="24"/>
        </w:rPr>
        <w:object w:dxaOrig="1300" w:dyaOrig="430">
          <v:shape id="_x0000_i1064" type="#_x0000_t75" style="width:65.35pt;height:21.35pt" o:ole="">
            <v:imagedata r:id="rId84" o:title=""/>
          </v:shape>
          <o:OLEObject Type="Embed" ProgID="Equation.DSMT4" ShapeID="_x0000_i1064" DrawAspect="Content" ObjectID="_1643487320" r:id="rId85"/>
        </w:object>
      </w:r>
      <w:r>
        <w:rPr>
          <w:rFonts w:hint="eastAsia"/>
          <w:sz w:val="24"/>
        </w:rPr>
        <w:t xml:space="preserve">, and the weights of all kinds of evaluation subjects are respectively </w:t>
      </w:r>
      <w:r>
        <w:rPr>
          <w:rFonts w:hint="eastAsia"/>
          <w:position w:val="-12"/>
          <w:sz w:val="24"/>
        </w:rPr>
        <w:object w:dxaOrig="1150" w:dyaOrig="430">
          <v:shape id="_x0000_i1065" type="#_x0000_t75" style="width:57.35pt;height:21.35pt" o:ole="">
            <v:imagedata r:id="rId86" o:title=""/>
          </v:shape>
          <o:OLEObject Type="Embed" ProgID="Equation.DSMT4" ShapeID="_x0000_i1065" DrawAspect="Content" ObjectID="_1643487321" r:id="rId87"/>
        </w:object>
      </w:r>
      <w:r>
        <w:rPr>
          <w:rFonts w:hint="eastAsia"/>
          <w:sz w:val="24"/>
        </w:rPr>
        <w:t>.The overall evaluation result is</w:t>
      </w:r>
      <w:r>
        <w:rPr>
          <w:rFonts w:hint="eastAsia"/>
          <w:position w:val="-12"/>
          <w:sz w:val="24"/>
        </w:rPr>
        <w:object w:dxaOrig="3170" w:dyaOrig="430">
          <v:shape id="_x0000_i1066" type="#_x0000_t75" style="width:158.65pt;height:21.35pt" o:ole="">
            <v:imagedata r:id="rId88" o:title=""/>
          </v:shape>
          <o:OLEObject Type="Embed" ProgID="Equation.DSMT4" ShapeID="_x0000_i1066" DrawAspect="Content" ObjectID="_1643487322" r:id="rId89"/>
        </w:object>
      </w:r>
    </w:p>
    <w:p w:rsidR="00B76016" w:rsidRDefault="000966F6">
      <w:pPr>
        <w:snapToGrid w:val="0"/>
        <w:spacing w:afterLines="50" w:after="156"/>
        <w:ind w:firstLineChars="100" w:firstLine="240"/>
        <w:rPr>
          <w:sz w:val="24"/>
        </w:rPr>
      </w:pPr>
      <w:r>
        <w:rPr>
          <w:sz w:val="24"/>
        </w:rPr>
        <w:t xml:space="preserve">Finally, the comprehensive evaluation results and scores of environmental </w:t>
      </w:r>
      <w:proofErr w:type="gramStart"/>
      <w:r>
        <w:rPr>
          <w:sz w:val="24"/>
        </w:rPr>
        <w:t>pressure</w:t>
      </w:r>
      <w:proofErr w:type="gramEnd"/>
      <w:r>
        <w:rPr>
          <w:sz w:val="24"/>
        </w:rPr>
        <w:t xml:space="preserve"> under different </w:t>
      </w:r>
      <w:r>
        <w:rPr>
          <w:sz w:val="24"/>
        </w:rPr>
        <w:t>degrees of plastic waste pollution can be obtained by using the above methods.</w:t>
      </w:r>
    </w:p>
    <w:p w:rsidR="00B76016" w:rsidRDefault="000966F6">
      <w:pPr>
        <w:spacing w:beforeLines="50" w:before="156" w:afterLines="50" w:after="156"/>
        <w:ind w:firstLineChars="100" w:firstLine="241"/>
        <w:rPr>
          <w:b/>
          <w:sz w:val="24"/>
        </w:rPr>
      </w:pPr>
      <w:r>
        <w:rPr>
          <w:rFonts w:hint="eastAsia"/>
          <w:b/>
          <w:sz w:val="24"/>
        </w:rPr>
        <w:t>5.</w:t>
      </w:r>
      <w:r>
        <w:rPr>
          <w:b/>
          <w:sz w:val="24"/>
        </w:rPr>
        <w:t>3</w:t>
      </w:r>
      <w:r>
        <w:rPr>
          <w:rFonts w:hint="eastAsia"/>
          <w:b/>
          <w:sz w:val="24"/>
        </w:rPr>
        <w:t>.</w:t>
      </w:r>
      <w:r>
        <w:rPr>
          <w:b/>
          <w:sz w:val="24"/>
        </w:rPr>
        <w:t>5</w:t>
      </w:r>
      <w:r>
        <w:rPr>
          <w:rFonts w:hint="eastAsia"/>
          <w:b/>
          <w:sz w:val="24"/>
        </w:rPr>
        <w:t xml:space="preserve"> </w:t>
      </w:r>
      <w:r>
        <w:rPr>
          <w:b/>
          <w:sz w:val="24"/>
        </w:rPr>
        <w:t>Result of ANFCE model</w:t>
      </w:r>
    </w:p>
    <w:p w:rsidR="00B76016" w:rsidRDefault="000966F6">
      <w:pPr>
        <w:pStyle w:val="af7"/>
        <w:snapToGrid w:val="0"/>
        <w:spacing w:afterLines="50" w:after="156"/>
        <w:ind w:firstLineChars="100" w:firstLine="240"/>
        <w:jc w:val="left"/>
        <w:rPr>
          <w:sz w:val="24"/>
        </w:rPr>
      </w:pPr>
      <w:r>
        <w:rPr>
          <w:sz w:val="24"/>
        </w:rPr>
        <w:t>Analyze the data in 2018, we determine the fuzzy comprehensive evaluation vector and evaluate each factor. According to table 3, get the judgment mat</w:t>
      </w:r>
      <w:r>
        <w:rPr>
          <w:sz w:val="24"/>
        </w:rPr>
        <w:t>rix respectively:</w:t>
      </w:r>
    </w:p>
    <w:p w:rsidR="00B76016" w:rsidRDefault="000966F6">
      <w:pPr>
        <w:wordWrap w:val="0"/>
        <w:snapToGrid w:val="0"/>
        <w:spacing w:line="300" w:lineRule="auto"/>
        <w:ind w:firstLineChars="200" w:firstLine="480"/>
        <w:jc w:val="right"/>
        <w:rPr>
          <w:sz w:val="24"/>
        </w:rPr>
      </w:pPr>
      <w:r>
        <w:rPr>
          <w:position w:val="-14"/>
          <w:sz w:val="24"/>
        </w:rPr>
        <w:object w:dxaOrig="2010" w:dyaOrig="400">
          <v:shape id="_x0000_i1067" type="#_x0000_t75" style="width:100.65pt;height:20pt" o:ole="">
            <v:imagedata r:id="rId90" o:title=""/>
          </v:shape>
          <o:OLEObject Type="Embed" ProgID="Equation.DSMT4" ShapeID="_x0000_i1067" DrawAspect="Content" ObjectID="_1643487323" r:id="rId91"/>
        </w:object>
      </w:r>
      <w:r>
        <w:rPr>
          <w:position w:val="-12"/>
          <w:sz w:val="24"/>
        </w:rPr>
        <w:t xml:space="preserve">              </w:t>
      </w:r>
      <w:r>
        <w:rPr>
          <w:rFonts w:hint="eastAsia"/>
          <w:position w:val="-12"/>
          <w:sz w:val="24"/>
        </w:rPr>
        <w:t xml:space="preserve">     </w:t>
      </w:r>
      <w:r>
        <w:rPr>
          <w:position w:val="-12"/>
          <w:sz w:val="24"/>
        </w:rPr>
        <w:t xml:space="preserve">         </w:t>
      </w:r>
      <w:r>
        <w:rPr>
          <w:sz w:val="24"/>
        </w:rPr>
        <w:t>(1</w:t>
      </w:r>
      <w:r>
        <w:rPr>
          <w:rFonts w:hint="eastAsia"/>
          <w:sz w:val="24"/>
        </w:rPr>
        <w:t>1</w:t>
      </w:r>
      <w:r>
        <w:rPr>
          <w:sz w:val="24"/>
        </w:rPr>
        <w:t>)</w:t>
      </w:r>
    </w:p>
    <w:p w:rsidR="00B76016" w:rsidRDefault="000966F6">
      <w:pPr>
        <w:pStyle w:val="af7"/>
        <w:snapToGrid w:val="0"/>
        <w:spacing w:afterLines="50" w:after="156"/>
        <w:ind w:firstLineChars="100" w:firstLine="240"/>
        <w:jc w:val="left"/>
        <w:rPr>
          <w:sz w:val="24"/>
        </w:rPr>
      </w:pPr>
      <w:r>
        <w:rPr>
          <w:sz w:val="24"/>
        </w:rPr>
        <w:t>Fuzzy comprehensive evaluation. Do vector synthesis:</w:t>
      </w:r>
    </w:p>
    <w:p w:rsidR="00B76016" w:rsidRDefault="000966F6">
      <w:pPr>
        <w:wordWrap w:val="0"/>
        <w:snapToGrid w:val="0"/>
        <w:spacing w:line="300" w:lineRule="auto"/>
        <w:jc w:val="right"/>
        <w:rPr>
          <w:sz w:val="24"/>
        </w:rPr>
      </w:pPr>
      <w:r>
        <w:rPr>
          <w:position w:val="-32"/>
          <w:sz w:val="24"/>
        </w:rPr>
        <w:object w:dxaOrig="5120" w:dyaOrig="770">
          <v:shape id="_x0000_i1068" type="#_x0000_t75" style="width:256pt;height:38.65pt" o:ole="">
            <v:imagedata r:id="rId92" o:title=""/>
          </v:shape>
          <o:OLEObject Type="Embed" ProgID="Equation.DSMT4" ShapeID="_x0000_i1068" DrawAspect="Content" ObjectID="_1643487324" r:id="rId93"/>
        </w:object>
      </w:r>
      <w:r>
        <w:rPr>
          <w:position w:val="-12"/>
          <w:sz w:val="24"/>
        </w:rPr>
        <w:t xml:space="preserve">          </w:t>
      </w:r>
      <w:r>
        <w:rPr>
          <w:rFonts w:hint="eastAsia"/>
          <w:position w:val="-12"/>
          <w:sz w:val="24"/>
        </w:rPr>
        <w:t xml:space="preserve"> </w:t>
      </w:r>
      <w:r>
        <w:rPr>
          <w:position w:val="-12"/>
          <w:sz w:val="24"/>
        </w:rPr>
        <w:t xml:space="preserve">  </w:t>
      </w:r>
      <w:r>
        <w:rPr>
          <w:sz w:val="24"/>
        </w:rPr>
        <w:t>(1</w:t>
      </w:r>
      <w:r>
        <w:rPr>
          <w:rFonts w:hint="eastAsia"/>
          <w:sz w:val="24"/>
        </w:rPr>
        <w:t>2</w:t>
      </w:r>
      <w:r>
        <w:rPr>
          <w:sz w:val="24"/>
        </w:rPr>
        <w:t>)</w:t>
      </w:r>
    </w:p>
    <w:p w:rsidR="00B76016" w:rsidRDefault="000966F6">
      <w:pPr>
        <w:snapToGrid w:val="0"/>
        <w:spacing w:afterLines="50" w:after="156"/>
        <w:ind w:firstLineChars="100" w:firstLine="240"/>
        <w:rPr>
          <w:sz w:val="24"/>
        </w:rPr>
      </w:pPr>
      <w:r>
        <w:rPr>
          <w:sz w:val="24"/>
        </w:rPr>
        <w:t>The environmental pressure index in 2018 is 184, and the corresponding plastic out</w:t>
      </w:r>
      <w:r>
        <w:rPr>
          <w:sz w:val="24"/>
        </w:rPr>
        <w:t>put is 413Mt.</w:t>
      </w:r>
    </w:p>
    <w:p w:rsidR="00B76016" w:rsidRDefault="000966F6">
      <w:pPr>
        <w:spacing w:beforeLines="50" w:before="156" w:afterLines="50" w:after="156"/>
        <w:ind w:firstLineChars="100" w:firstLine="241"/>
        <w:rPr>
          <w:b/>
          <w:sz w:val="24"/>
        </w:rPr>
      </w:pPr>
      <w:r>
        <w:rPr>
          <w:b/>
          <w:sz w:val="24"/>
        </w:rPr>
        <w:t>5.3.6 Result of maximum levels of plastic product waste and Time-varying model</w:t>
      </w:r>
    </w:p>
    <w:p w:rsidR="00B76016" w:rsidRDefault="000966F6">
      <w:pPr>
        <w:pStyle w:val="af7"/>
        <w:numPr>
          <w:ilvl w:val="0"/>
          <w:numId w:val="14"/>
        </w:numPr>
        <w:snapToGrid w:val="0"/>
        <w:spacing w:afterLines="50" w:after="156"/>
        <w:ind w:firstLineChars="0"/>
        <w:rPr>
          <w:b/>
          <w:sz w:val="24"/>
        </w:rPr>
      </w:pPr>
      <w:r>
        <w:rPr>
          <w:b/>
          <w:sz w:val="24"/>
        </w:rPr>
        <w:t>Result of maximum levels of plastic product waste</w:t>
      </w:r>
    </w:p>
    <w:p w:rsidR="00B76016" w:rsidRDefault="000966F6">
      <w:pPr>
        <w:snapToGrid w:val="0"/>
        <w:spacing w:afterLines="50" w:after="156"/>
        <w:ind w:firstLineChars="100" w:firstLine="240"/>
        <w:rPr>
          <w:sz w:val="24"/>
        </w:rPr>
      </w:pPr>
      <w:r>
        <w:rPr>
          <w:sz w:val="24"/>
        </w:rPr>
        <w:t xml:space="preserve">In order to verify the time variability of the model, a set of real data can be selected and fitted by using </w:t>
      </w:r>
      <w:r>
        <w:rPr>
          <w:sz w:val="24"/>
        </w:rPr>
        <w:t>the neural network method. Time series prediction is carried out by using MATLAB software. The environmental pressure index in different years and the corresponding plastic waste output can be obtained. The results are shown in the Table 6 below.</w:t>
      </w:r>
    </w:p>
    <w:p w:rsidR="00B76016" w:rsidRDefault="000966F6">
      <w:pPr>
        <w:spacing w:beforeLines="50" w:before="156" w:afterLines="50" w:after="156"/>
        <w:jc w:val="center"/>
        <w:rPr>
          <w:color w:val="FF0000"/>
          <w:sz w:val="22"/>
          <w:szCs w:val="22"/>
        </w:rPr>
      </w:pPr>
      <w:r>
        <w:rPr>
          <w:rFonts w:hint="eastAsia"/>
          <w:sz w:val="22"/>
          <w:szCs w:val="22"/>
        </w:rPr>
        <w:t xml:space="preserve">Table </w:t>
      </w:r>
      <w:r>
        <w:rPr>
          <w:sz w:val="22"/>
          <w:szCs w:val="22"/>
        </w:rPr>
        <w:t>6</w:t>
      </w:r>
      <w:r>
        <w:rPr>
          <w:rFonts w:hint="eastAsia"/>
          <w:sz w:val="22"/>
          <w:szCs w:val="22"/>
        </w:rPr>
        <w:t xml:space="preserve">: </w:t>
      </w:r>
      <w:r>
        <w:rPr>
          <w:sz w:val="24"/>
        </w:rPr>
        <w:t>The environmental pressure index and the corresponding plastic waste output.</w:t>
      </w:r>
    </w:p>
    <w:tbl>
      <w:tblPr>
        <w:tblStyle w:val="4-51"/>
        <w:tblW w:w="0" w:type="auto"/>
        <w:jc w:val="center"/>
        <w:tblLook w:val="04A0" w:firstRow="1" w:lastRow="0" w:firstColumn="1" w:lastColumn="0" w:noHBand="0" w:noVBand="1"/>
      </w:tblPr>
      <w:tblGrid>
        <w:gridCol w:w="1278"/>
        <w:gridCol w:w="3537"/>
        <w:gridCol w:w="3118"/>
      </w:tblGrid>
      <w:tr w:rsidR="00B76016" w:rsidTr="00B7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 w:val="0"/>
                <w:bCs w:val="0"/>
                <w:sz w:val="22"/>
                <w:szCs w:val="22"/>
              </w:rPr>
            </w:pPr>
            <w:r>
              <w:rPr>
                <w:sz w:val="22"/>
                <w:szCs w:val="22"/>
              </w:rPr>
              <w:t>Year</w:t>
            </w:r>
          </w:p>
        </w:tc>
        <w:tc>
          <w:tcPr>
            <w:tcW w:w="3537"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4"/>
              </w:rPr>
              <w:t>Environmental pressure degree</w:t>
            </w:r>
          </w:p>
        </w:tc>
        <w:tc>
          <w:tcPr>
            <w:tcW w:w="3118" w:type="dxa"/>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4"/>
              </w:rPr>
              <w:t>Plastic waste output (Mt)</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2018</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184</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413</w:t>
            </w:r>
          </w:p>
        </w:tc>
      </w:tr>
      <w:tr w:rsidR="00B76016" w:rsidTr="00B76016">
        <w:trPr>
          <w:trHeight w:val="58"/>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2019</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180</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4</w:t>
            </w:r>
            <w:r>
              <w:rPr>
                <w:sz w:val="22"/>
                <w:szCs w:val="22"/>
              </w:rPr>
              <w:t>24</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2020</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173</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438</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2021</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164</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451</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2022</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159</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459</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2023</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147</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472</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2024</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142</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4</w:t>
            </w:r>
            <w:r>
              <w:rPr>
                <w:sz w:val="22"/>
                <w:szCs w:val="22"/>
              </w:rPr>
              <w:t>85</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2025</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138</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496</w:t>
            </w:r>
          </w:p>
        </w:tc>
      </w:tr>
    </w:tbl>
    <w:p w:rsidR="00B76016" w:rsidRDefault="00B76016">
      <w:pPr>
        <w:snapToGrid w:val="0"/>
        <w:spacing w:afterLines="50" w:after="156"/>
        <w:ind w:firstLineChars="100" w:firstLine="240"/>
        <w:rPr>
          <w:sz w:val="24"/>
        </w:rPr>
      </w:pPr>
    </w:p>
    <w:p w:rsidR="00B76016" w:rsidRDefault="000966F6">
      <w:pPr>
        <w:snapToGrid w:val="0"/>
        <w:spacing w:afterLines="50" w:after="156"/>
        <w:ind w:firstLineChars="100" w:firstLine="240"/>
        <w:rPr>
          <w:sz w:val="24"/>
        </w:rPr>
      </w:pPr>
      <w:r>
        <w:rPr>
          <w:sz w:val="24"/>
        </w:rPr>
        <w:t>Use Excel software to draw the two curves, and put the two curves in the same chart for comparison.</w:t>
      </w:r>
    </w:p>
    <w:p w:rsidR="00B76016" w:rsidRDefault="000966F6">
      <w:pPr>
        <w:snapToGrid w:val="0"/>
        <w:spacing w:afterLines="50" w:after="156"/>
        <w:rPr>
          <w:sz w:val="24"/>
        </w:rPr>
      </w:pPr>
      <w:r>
        <w:rPr>
          <w:noProof/>
        </w:rPr>
        <w:drawing>
          <wp:inline distT="0" distB="0" distL="0" distR="0">
            <wp:extent cx="1792605" cy="10655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4"/>
                    <a:stretch>
                      <a:fillRect/>
                    </a:stretch>
                  </pic:blipFill>
                  <pic:spPr>
                    <a:xfrm>
                      <a:off x="0" y="0"/>
                      <a:ext cx="1809770" cy="1075655"/>
                    </a:xfrm>
                    <a:prstGeom prst="rect">
                      <a:avLst/>
                    </a:prstGeom>
                  </pic:spPr>
                </pic:pic>
              </a:graphicData>
            </a:graphic>
          </wp:inline>
        </w:drawing>
      </w:r>
      <w:r>
        <w:rPr>
          <w:noProof/>
        </w:rPr>
        <w:drawing>
          <wp:inline distT="0" distB="0" distL="0" distR="0">
            <wp:extent cx="1870075" cy="10985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5"/>
                    <a:stretch>
                      <a:fillRect/>
                    </a:stretch>
                  </pic:blipFill>
                  <pic:spPr>
                    <a:xfrm>
                      <a:off x="0" y="0"/>
                      <a:ext cx="1879287" cy="1104237"/>
                    </a:xfrm>
                    <a:prstGeom prst="rect">
                      <a:avLst/>
                    </a:prstGeom>
                  </pic:spPr>
                </pic:pic>
              </a:graphicData>
            </a:graphic>
          </wp:inline>
        </w:drawing>
      </w:r>
      <w:r>
        <w:rPr>
          <w:noProof/>
        </w:rPr>
        <w:drawing>
          <wp:inline distT="0" distB="0" distL="0" distR="0">
            <wp:extent cx="2226310" cy="11322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6"/>
                    <a:stretch>
                      <a:fillRect/>
                    </a:stretch>
                  </pic:blipFill>
                  <pic:spPr>
                    <a:xfrm>
                      <a:off x="0" y="0"/>
                      <a:ext cx="2246804" cy="1142771"/>
                    </a:xfrm>
                    <a:prstGeom prst="rect">
                      <a:avLst/>
                    </a:prstGeom>
                  </pic:spPr>
                </pic:pic>
              </a:graphicData>
            </a:graphic>
          </wp:inline>
        </w:drawing>
      </w:r>
    </w:p>
    <w:p w:rsidR="00B76016" w:rsidRDefault="000966F6">
      <w:pPr>
        <w:snapToGrid w:val="0"/>
        <w:spacing w:afterLines="50" w:after="156"/>
        <w:jc w:val="center"/>
      </w:pPr>
      <w:r>
        <w:t>Figure 1: Environmental pressure curve and plastic waste output curve.</w:t>
      </w:r>
    </w:p>
    <w:p w:rsidR="00B76016" w:rsidRDefault="000966F6">
      <w:pPr>
        <w:snapToGrid w:val="0"/>
        <w:spacing w:afterLines="50" w:after="156"/>
        <w:ind w:firstLineChars="100" w:firstLine="240"/>
        <w:rPr>
          <w:sz w:val="24"/>
        </w:rPr>
      </w:pPr>
      <w:r>
        <w:rPr>
          <w:sz w:val="24"/>
        </w:rPr>
        <w:t>By analyzing the change rate of the two curves, it can be concluded that when the</w:t>
      </w:r>
      <w:r>
        <w:rPr>
          <w:sz w:val="24"/>
        </w:rPr>
        <w:t xml:space="preserve"> environmental </w:t>
      </w:r>
      <w:r>
        <w:rPr>
          <w:sz w:val="24"/>
        </w:rPr>
        <w:lastRenderedPageBreak/>
        <w:t>pressure score is 53, the maximum level of plastic waste is 662mt per year.</w:t>
      </w:r>
    </w:p>
    <w:p w:rsidR="00B76016" w:rsidRDefault="000966F6">
      <w:pPr>
        <w:pStyle w:val="af7"/>
        <w:numPr>
          <w:ilvl w:val="0"/>
          <w:numId w:val="14"/>
        </w:numPr>
        <w:snapToGrid w:val="0"/>
        <w:spacing w:afterLines="50" w:after="156"/>
        <w:ind w:firstLineChars="0"/>
        <w:rPr>
          <w:b/>
          <w:sz w:val="24"/>
        </w:rPr>
      </w:pPr>
      <w:r>
        <w:rPr>
          <w:b/>
          <w:sz w:val="24"/>
        </w:rPr>
        <w:t>Time-varying model</w:t>
      </w:r>
    </w:p>
    <w:p w:rsidR="00B76016" w:rsidRDefault="000966F6">
      <w:pPr>
        <w:snapToGrid w:val="0"/>
        <w:spacing w:afterLines="50" w:after="156"/>
        <w:ind w:firstLineChars="100" w:firstLine="240"/>
        <w:rPr>
          <w:sz w:val="24"/>
        </w:rPr>
      </w:pPr>
      <w:r>
        <w:rPr>
          <w:sz w:val="24"/>
        </w:rPr>
        <w:t>Because the evaluation model established in Task 1 is closely related to the actual data. Therefore, when the input data of the model changes with</w:t>
      </w:r>
      <w:r>
        <w:rPr>
          <w:sz w:val="24"/>
        </w:rPr>
        <w:t xml:space="preserve"> time, the results of the model can be obtained. The flow chart is as follows.</w:t>
      </w:r>
    </w:p>
    <w:p w:rsidR="00B76016" w:rsidRDefault="000966F6">
      <w:pPr>
        <w:spacing w:beforeLines="50" w:before="156" w:afterLines="50" w:after="156"/>
        <w:jc w:val="center"/>
      </w:pPr>
      <w:r>
        <w:rPr>
          <w:noProof/>
        </w:rPr>
        <w:drawing>
          <wp:inline distT="0" distB="0" distL="0" distR="0">
            <wp:extent cx="4892040" cy="38989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7"/>
                    <a:stretch>
                      <a:fillRect/>
                    </a:stretch>
                  </pic:blipFill>
                  <pic:spPr>
                    <a:xfrm>
                      <a:off x="0" y="0"/>
                      <a:ext cx="5058040" cy="403573"/>
                    </a:xfrm>
                    <a:prstGeom prst="rect">
                      <a:avLst/>
                    </a:prstGeom>
                  </pic:spPr>
                </pic:pic>
              </a:graphicData>
            </a:graphic>
          </wp:inline>
        </w:drawing>
      </w:r>
    </w:p>
    <w:p w:rsidR="00B76016" w:rsidRDefault="000966F6">
      <w:pPr>
        <w:snapToGrid w:val="0"/>
        <w:spacing w:afterLines="50" w:after="156"/>
        <w:jc w:val="center"/>
      </w:pPr>
      <w:r>
        <w:t>Figure 2: Flow chart</w:t>
      </w:r>
    </w:p>
    <w:p w:rsidR="00B76016" w:rsidRDefault="000966F6">
      <w:pPr>
        <w:snapToGrid w:val="0"/>
        <w:spacing w:afterLines="50" w:after="156"/>
        <w:ind w:firstLineChars="100" w:firstLine="240"/>
        <w:rPr>
          <w:sz w:val="24"/>
        </w:rPr>
      </w:pPr>
      <w:r>
        <w:rPr>
          <w:sz w:val="24"/>
        </w:rPr>
        <w:t>By substituting the obtained data sequence into the model for verification, it can be found that the model changes with time and still has validity. See A</w:t>
      </w:r>
      <w:r>
        <w:rPr>
          <w:sz w:val="24"/>
        </w:rPr>
        <w:t>ppendix II for the procedure. The results are as follows:</w:t>
      </w:r>
    </w:p>
    <w:p w:rsidR="00B76016" w:rsidRDefault="000966F6">
      <w:pPr>
        <w:spacing w:beforeLines="50" w:before="156" w:afterLines="50" w:after="156"/>
        <w:jc w:val="center"/>
      </w:pPr>
      <w:r>
        <w:rPr>
          <w:noProof/>
          <w:color w:val="000000"/>
          <w:kern w:val="0"/>
          <w:szCs w:val="21"/>
        </w:rPr>
        <w:drawing>
          <wp:inline distT="0" distB="0" distL="0" distR="0">
            <wp:extent cx="1993900" cy="1603375"/>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a:xfrm>
                      <a:off x="0" y="0"/>
                      <a:ext cx="2021718" cy="1625434"/>
                    </a:xfrm>
                    <a:prstGeom prst="rect">
                      <a:avLst/>
                    </a:prstGeom>
                    <a:noFill/>
                    <a:ln>
                      <a:noFill/>
                    </a:ln>
                  </pic:spPr>
                </pic:pic>
              </a:graphicData>
            </a:graphic>
          </wp:inline>
        </w:drawing>
      </w:r>
      <w:r>
        <w:t xml:space="preserve"> </w:t>
      </w:r>
      <w:r>
        <w:rPr>
          <w:noProof/>
          <w:color w:val="000000"/>
          <w:kern w:val="0"/>
          <w:szCs w:val="21"/>
        </w:rPr>
        <w:drawing>
          <wp:inline distT="0" distB="0" distL="0" distR="0">
            <wp:extent cx="1925320" cy="1593215"/>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a:xfrm>
                      <a:off x="0" y="0"/>
                      <a:ext cx="1953183" cy="1616427"/>
                    </a:xfrm>
                    <a:prstGeom prst="rect">
                      <a:avLst/>
                    </a:prstGeom>
                    <a:noFill/>
                    <a:ln>
                      <a:noFill/>
                    </a:ln>
                  </pic:spPr>
                </pic:pic>
              </a:graphicData>
            </a:graphic>
          </wp:inline>
        </w:drawing>
      </w:r>
      <w:r>
        <w:rPr>
          <w:rFonts w:hint="eastAsia"/>
        </w:rPr>
        <w:t xml:space="preserve"> </w:t>
      </w:r>
      <w:r>
        <w:rPr>
          <w:noProof/>
          <w:color w:val="000000"/>
          <w:kern w:val="0"/>
          <w:szCs w:val="21"/>
        </w:rPr>
        <w:drawing>
          <wp:inline distT="0" distB="0" distL="0" distR="0">
            <wp:extent cx="2000250" cy="16027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a:xfrm>
                      <a:off x="0" y="0"/>
                      <a:ext cx="2035429" cy="1630995"/>
                    </a:xfrm>
                    <a:prstGeom prst="rect">
                      <a:avLst/>
                    </a:prstGeom>
                    <a:noFill/>
                    <a:ln>
                      <a:noFill/>
                    </a:ln>
                  </pic:spPr>
                </pic:pic>
              </a:graphicData>
            </a:graphic>
          </wp:inline>
        </w:drawing>
      </w:r>
    </w:p>
    <w:p w:rsidR="00B76016" w:rsidRDefault="000966F6">
      <w:pPr>
        <w:snapToGrid w:val="0"/>
        <w:spacing w:afterLines="50" w:after="156"/>
        <w:jc w:val="center"/>
      </w:pPr>
      <w:r>
        <w:t xml:space="preserve">Figure 3: </w:t>
      </w:r>
      <w:r>
        <w:rPr>
          <w:szCs w:val="21"/>
        </w:rPr>
        <w:t xml:space="preserve">Results of </w:t>
      </w:r>
      <w:r>
        <w:rPr>
          <w:rFonts w:hint="eastAsia"/>
          <w:szCs w:val="21"/>
        </w:rPr>
        <w:t>A</w:t>
      </w:r>
      <w:r>
        <w:rPr>
          <w:szCs w:val="21"/>
        </w:rPr>
        <w:t>nalysis</w:t>
      </w:r>
    </w:p>
    <w:p w:rsidR="00B76016" w:rsidRDefault="000966F6">
      <w:pPr>
        <w:snapToGrid w:val="0"/>
        <w:spacing w:afterLines="50" w:after="156"/>
        <w:ind w:firstLineChars="100" w:firstLine="240"/>
        <w:rPr>
          <w:sz w:val="24"/>
        </w:rPr>
      </w:pPr>
      <w:r>
        <w:rPr>
          <w:rFonts w:hint="eastAsia"/>
          <w:sz w:val="24"/>
        </w:rPr>
        <w:t>T</w:t>
      </w:r>
      <w:r>
        <w:rPr>
          <w:sz w:val="24"/>
        </w:rPr>
        <w:t>he results show that the fitting results are good</w:t>
      </w:r>
      <w:r>
        <w:rPr>
          <w:rFonts w:hint="eastAsia"/>
          <w:sz w:val="24"/>
        </w:rPr>
        <w:t>.</w:t>
      </w:r>
      <w:r>
        <w:rPr>
          <w:sz w:val="24"/>
        </w:rPr>
        <w:t xml:space="preserve"> The predicted sequence data are substituted into the model. The time variability of the model can be verified.</w:t>
      </w:r>
    </w:p>
    <w:p w:rsidR="00B76016" w:rsidRDefault="000966F6">
      <w:pPr>
        <w:pStyle w:val="ac"/>
        <w:spacing w:before="60"/>
        <w:rPr>
          <w:rFonts w:ascii="Times New Roman" w:hAnsi="Times New Roman"/>
          <w:sz w:val="28"/>
          <w:szCs w:val="30"/>
          <w:lang w:val="en-US"/>
        </w:rPr>
      </w:pPr>
      <w:bookmarkStart w:id="86" w:name="_Toc32862078"/>
      <w:r>
        <w:rPr>
          <w:rFonts w:ascii="Times New Roman" w:hAnsi="Times New Roman" w:hint="eastAsia"/>
          <w:sz w:val="28"/>
          <w:szCs w:val="30"/>
          <w:lang w:val="en-US"/>
        </w:rPr>
        <w:t>V</w:t>
      </w:r>
      <w:r>
        <w:rPr>
          <w:rFonts w:ascii="Times New Roman" w:hAnsi="Times New Roman"/>
          <w:sz w:val="28"/>
          <w:szCs w:val="30"/>
          <w:lang w:val="en-US"/>
        </w:rPr>
        <w:t>I</w:t>
      </w:r>
      <w:r>
        <w:rPr>
          <w:rFonts w:ascii="Times New Roman" w:hAnsi="Times New Roman" w:hint="eastAsia"/>
          <w:sz w:val="28"/>
          <w:szCs w:val="30"/>
          <w:lang w:val="en-US"/>
        </w:rPr>
        <w:t xml:space="preserve">. </w:t>
      </w:r>
      <w:r>
        <w:rPr>
          <w:rFonts w:ascii="Times New Roman" w:hAnsi="Times New Roman"/>
          <w:sz w:val="28"/>
          <w:szCs w:val="30"/>
          <w:lang w:val="en-US"/>
        </w:rPr>
        <w:t>Task 2:</w:t>
      </w:r>
      <w:r>
        <w:rPr>
          <w:sz w:val="28"/>
          <w:lang w:val="en-US"/>
        </w:rPr>
        <w:t xml:space="preserve"> </w:t>
      </w:r>
      <w:r>
        <w:rPr>
          <w:rFonts w:ascii="Times New Roman" w:hAnsi="Times New Roman"/>
          <w:sz w:val="28"/>
          <w:szCs w:val="30"/>
          <w:lang w:val="en-US"/>
        </w:rPr>
        <w:t>Reduction of plastic waste and its influence</w:t>
      </w:r>
      <w:bookmarkEnd w:id="86"/>
      <w:r>
        <w:rPr>
          <w:sz w:val="28"/>
          <w:lang w:val="en-US"/>
        </w:rPr>
        <w:t xml:space="preserve"> </w:t>
      </w:r>
    </w:p>
    <w:p w:rsidR="00B76016" w:rsidRDefault="000966F6">
      <w:pPr>
        <w:snapToGrid w:val="0"/>
        <w:spacing w:afterLines="50" w:after="156"/>
        <w:ind w:firstLineChars="100" w:firstLine="240"/>
        <w:rPr>
          <w:sz w:val="24"/>
        </w:rPr>
      </w:pPr>
      <w:bookmarkStart w:id="87" w:name="OLE_LINK4"/>
      <w:bookmarkStart w:id="88" w:name="OLE_LINK3"/>
      <w:r>
        <w:rPr>
          <w:sz w:val="24"/>
        </w:rPr>
        <w:t xml:space="preserve">The task discusses the extent to which plastic waste can be reduced to achieve </w:t>
      </w:r>
      <w:r>
        <w:rPr>
          <w:sz w:val="24"/>
        </w:rPr>
        <w:t>environmental safety. On the basis of cost-benefit analysis, the measures and means of reducing plastic waste are determined as cost, and the possible benefits of reducing plastic waste are determined as income.</w:t>
      </w:r>
    </w:p>
    <w:p w:rsidR="00B76016" w:rsidRDefault="000966F6">
      <w:pPr>
        <w:snapToGrid w:val="0"/>
        <w:spacing w:afterLines="50" w:after="156"/>
        <w:ind w:firstLineChars="100" w:firstLine="240"/>
        <w:rPr>
          <w:sz w:val="24"/>
        </w:rPr>
      </w:pPr>
      <w:r>
        <w:rPr>
          <w:sz w:val="24"/>
        </w:rPr>
        <w:t xml:space="preserve">We need to determine the calculation method </w:t>
      </w:r>
      <w:r>
        <w:rPr>
          <w:sz w:val="24"/>
        </w:rPr>
        <w:t>of cost-benefit economic indicators. Then, the cost and benefit of plastic waste reduction are analyzed in detail. Then the residual analysis method is used to calculate the effectiveness index, and the effectiveness of plastic waste treatment is obtained.</w:t>
      </w:r>
    </w:p>
    <w:p w:rsidR="00B76016" w:rsidRDefault="000966F6">
      <w:pPr>
        <w:pStyle w:val="20"/>
        <w:spacing w:before="120" w:after="120" w:line="240" w:lineRule="auto"/>
        <w:rPr>
          <w:rFonts w:ascii="Times New Roman" w:eastAsia="宋体" w:hAnsi="Times New Roman"/>
          <w:kern w:val="0"/>
          <w:sz w:val="24"/>
          <w:szCs w:val="24"/>
          <w:lang w:val="en-US"/>
        </w:rPr>
      </w:pPr>
      <w:bookmarkStart w:id="89" w:name="_Toc32862079"/>
      <w:bookmarkEnd w:id="87"/>
      <w:bookmarkEnd w:id="88"/>
      <w:r>
        <w:rPr>
          <w:rFonts w:ascii="Times New Roman" w:eastAsia="宋体" w:hAnsi="Times New Roman"/>
          <w:kern w:val="0"/>
          <w:sz w:val="24"/>
          <w:szCs w:val="24"/>
          <w:lang w:val="en-US"/>
        </w:rPr>
        <w:t>6.1</w:t>
      </w:r>
      <w:r>
        <w:rPr>
          <w:lang w:val="en-US"/>
        </w:rPr>
        <w:t xml:space="preserve"> </w:t>
      </w:r>
      <w:r>
        <w:rPr>
          <w:rFonts w:ascii="Times New Roman" w:eastAsia="宋体" w:hAnsi="Times New Roman"/>
          <w:kern w:val="0"/>
          <w:sz w:val="24"/>
          <w:szCs w:val="24"/>
          <w:lang w:val="en-US"/>
        </w:rPr>
        <w:t>Cost-Benefit Analysis</w:t>
      </w:r>
      <w:bookmarkEnd w:id="89"/>
    </w:p>
    <w:p w:rsidR="00B76016" w:rsidRDefault="000966F6">
      <w:pPr>
        <w:snapToGrid w:val="0"/>
        <w:spacing w:afterLines="50" w:after="156"/>
        <w:ind w:firstLineChars="100" w:firstLine="240"/>
        <w:rPr>
          <w:sz w:val="24"/>
        </w:rPr>
      </w:pPr>
      <w:r>
        <w:rPr>
          <w:sz w:val="24"/>
        </w:rPr>
        <w:t>Cost benefit analysis method is also called cost benefit analysis method. Cost benefit analysis is to estimate the cost of reducing plastic waste from many aspects. And what are the benefits of these measures? Measure and compare</w:t>
      </w:r>
      <w:r>
        <w:rPr>
          <w:sz w:val="24"/>
        </w:rPr>
        <w:t xml:space="preserve"> with specific data. Finally, the feasibility of the project is evaluated by scientific calculation.</w:t>
      </w:r>
      <w:r>
        <w:rPr>
          <w:sz w:val="24"/>
          <w:vertAlign w:val="superscript"/>
        </w:rPr>
        <w:t xml:space="preserve"> [16]</w:t>
      </w:r>
    </w:p>
    <w:p w:rsidR="00B76016" w:rsidRDefault="000966F6">
      <w:pPr>
        <w:snapToGrid w:val="0"/>
        <w:spacing w:afterLines="50" w:after="156"/>
        <w:ind w:firstLineChars="100" w:firstLine="240"/>
        <w:rPr>
          <w:sz w:val="24"/>
        </w:rPr>
      </w:pPr>
      <w:r>
        <w:rPr>
          <w:sz w:val="24"/>
        </w:rPr>
        <w:t>In this problem, the cost-benefit method is used to analyze the implementation of each measure in detail, and according to these measures, the corresp</w:t>
      </w:r>
      <w:r>
        <w:rPr>
          <w:sz w:val="24"/>
        </w:rPr>
        <w:t>onding reduction degree of plastic waste is analyzed.</w:t>
      </w:r>
    </w:p>
    <w:p w:rsidR="00B76016" w:rsidRDefault="000966F6">
      <w:pPr>
        <w:spacing w:beforeLines="50" w:before="156" w:afterLines="50" w:after="156"/>
        <w:ind w:firstLineChars="100" w:firstLine="241"/>
        <w:rPr>
          <w:b/>
          <w:sz w:val="24"/>
        </w:rPr>
      </w:pPr>
      <w:r>
        <w:rPr>
          <w:b/>
          <w:sz w:val="24"/>
        </w:rPr>
        <w:t>6</w:t>
      </w:r>
      <w:r>
        <w:rPr>
          <w:rFonts w:hint="eastAsia"/>
          <w:b/>
          <w:sz w:val="24"/>
        </w:rPr>
        <w:t xml:space="preserve">.1.1 </w:t>
      </w:r>
      <w:r>
        <w:rPr>
          <w:b/>
          <w:sz w:val="24"/>
        </w:rPr>
        <w:t>Cost-benefit Indicators</w:t>
      </w:r>
    </w:p>
    <w:p w:rsidR="00B76016" w:rsidRDefault="000966F6">
      <w:pPr>
        <w:pStyle w:val="af7"/>
        <w:numPr>
          <w:ilvl w:val="0"/>
          <w:numId w:val="8"/>
        </w:numPr>
        <w:spacing w:beforeLines="50" w:before="156" w:afterLines="50" w:after="156"/>
        <w:ind w:firstLineChars="0"/>
        <w:rPr>
          <w:sz w:val="24"/>
        </w:rPr>
      </w:pPr>
      <w:r>
        <w:rPr>
          <w:sz w:val="24"/>
        </w:rPr>
        <w:lastRenderedPageBreak/>
        <w:t>Complete life cycle——Plastic waste treatment cycle</w:t>
      </w:r>
    </w:p>
    <w:p w:rsidR="00B76016" w:rsidRDefault="000966F6">
      <w:pPr>
        <w:snapToGrid w:val="0"/>
        <w:spacing w:afterLines="50" w:after="156"/>
        <w:ind w:firstLineChars="100" w:firstLine="240"/>
        <w:rPr>
          <w:sz w:val="24"/>
        </w:rPr>
      </w:pPr>
      <w:r>
        <w:rPr>
          <w:sz w:val="24"/>
        </w:rPr>
        <w:t>The complete life cycle refers to the period from the beginning of plastic waste treatment to the target level. The whole</w:t>
      </w:r>
      <w:r>
        <w:rPr>
          <w:sz w:val="24"/>
        </w:rPr>
        <w:t xml:space="preserve"> period is the whole life cycle of plastic waste treatment. Based on the whole life cycle of plastic waste treatment, this paper calculates and evaluates the cost-benefit of plastic waste treatment. From the perspective of sustainable development, the cost</w:t>
      </w:r>
      <w:r>
        <w:rPr>
          <w:sz w:val="24"/>
        </w:rPr>
        <w:t xml:space="preserve"> and benefit of plastic waste treatment are calculated, so that the final evaluation can directly reflect the value of the whole life cycle of plastic waste treatment.</w:t>
      </w:r>
      <w:r>
        <w:rPr>
          <w:sz w:val="24"/>
          <w:vertAlign w:val="superscript"/>
        </w:rPr>
        <w:t xml:space="preserve"> [16]</w:t>
      </w:r>
    </w:p>
    <w:p w:rsidR="00B76016" w:rsidRDefault="000966F6">
      <w:pPr>
        <w:pStyle w:val="af7"/>
        <w:numPr>
          <w:ilvl w:val="0"/>
          <w:numId w:val="8"/>
        </w:numPr>
        <w:spacing w:beforeLines="50" w:before="156" w:afterLines="50" w:after="156"/>
        <w:ind w:firstLineChars="0"/>
        <w:rPr>
          <w:sz w:val="24"/>
        </w:rPr>
      </w:pPr>
      <w:r>
        <w:rPr>
          <w:sz w:val="24"/>
        </w:rPr>
        <w:t>Net present value——Commercial net present value of plastics industry</w:t>
      </w:r>
    </w:p>
    <w:p w:rsidR="00B76016" w:rsidRDefault="000966F6">
      <w:pPr>
        <w:snapToGrid w:val="0"/>
        <w:spacing w:afterLines="50" w:after="156"/>
        <w:ind w:firstLineChars="100" w:firstLine="240"/>
        <w:rPr>
          <w:sz w:val="24"/>
        </w:rPr>
      </w:pPr>
      <w:r>
        <w:rPr>
          <w:sz w:val="24"/>
        </w:rPr>
        <w:t>Net present va</w:t>
      </w:r>
      <w:r>
        <w:rPr>
          <w:sz w:val="24"/>
        </w:rPr>
        <w:t>lue (NPV). It refers to the sum of all cash flows of a project or investment plan discounted to the initial point of the calculation period by the benchmark discount rate. The popular understanding is how much the future earnings are now worth. Set the ben</w:t>
      </w:r>
      <w:r>
        <w:rPr>
          <w:sz w:val="24"/>
        </w:rPr>
        <w:t>efit as CI and the cost as CO. The formula is:</w:t>
      </w:r>
      <w:r>
        <w:rPr>
          <w:sz w:val="24"/>
          <w:vertAlign w:val="superscript"/>
        </w:rPr>
        <w:t xml:space="preserve"> [16]</w:t>
      </w:r>
    </w:p>
    <w:p w:rsidR="00B76016" w:rsidRDefault="000966F6">
      <w:pPr>
        <w:snapToGrid w:val="0"/>
        <w:spacing w:beforeLines="50" w:before="156" w:afterLines="50" w:after="156"/>
        <w:jc w:val="right"/>
        <w:rPr>
          <w:sz w:val="24"/>
        </w:rPr>
      </w:pPr>
      <w:r>
        <w:rPr>
          <w:rFonts w:hint="eastAsia"/>
          <w:position w:val="-28"/>
          <w:sz w:val="24"/>
        </w:rPr>
        <w:object w:dxaOrig="3020" w:dyaOrig="720">
          <v:shape id="_x0000_i1069" type="#_x0000_t75" style="width:151.35pt;height:36pt" o:ole="">
            <v:imagedata r:id="rId101" o:title=""/>
          </v:shape>
          <o:OLEObject Type="Embed" ProgID="Equation.DSMT4" ShapeID="_x0000_i1069" DrawAspect="Content" ObjectID="_1643487325" r:id="rId102"/>
        </w:object>
      </w:r>
      <w:r>
        <w:rPr>
          <w:sz w:val="24"/>
        </w:rPr>
        <w:t xml:space="preserve">                          (13)</w:t>
      </w:r>
    </w:p>
    <w:p w:rsidR="00B76016" w:rsidRDefault="000966F6">
      <w:pPr>
        <w:snapToGrid w:val="0"/>
        <w:spacing w:afterLines="50" w:after="156"/>
        <w:ind w:firstLineChars="100" w:firstLine="240"/>
        <w:rPr>
          <w:sz w:val="24"/>
        </w:rPr>
      </w:pPr>
      <w:r>
        <w:rPr>
          <w:sz w:val="24"/>
        </w:rPr>
        <w:t xml:space="preserve">Where, NPV represents net present value, </w:t>
      </w:r>
      <w:r>
        <w:rPr>
          <w:position w:val="-12"/>
          <w:sz w:val="24"/>
        </w:rPr>
        <w:object w:dxaOrig="140" w:dyaOrig="290">
          <v:shape id="_x0000_i1070" type="#_x0000_t75" style="width:7.35pt;height:14.65pt" o:ole="">
            <v:imagedata r:id="rId103" o:title=""/>
          </v:shape>
          <o:OLEObject Type="Embed" ProgID="Equation.DSMT4" ShapeID="_x0000_i1070" DrawAspect="Content" ObjectID="_1643487326" r:id="rId104"/>
        </w:object>
      </w:r>
      <w:r>
        <w:rPr>
          <w:sz w:val="24"/>
        </w:rPr>
        <w:t xml:space="preserve">represents the benchmark discount rate; n represents the life of the </w:t>
      </w:r>
      <w:r>
        <w:rPr>
          <w:sz w:val="24"/>
        </w:rPr>
        <w:t>project (in this paper, the life of the project is set at 50 years). The application of NPV is conditional on the known cash flow (CI-CO) and its distribution and benchmark return during the calculation period.</w:t>
      </w:r>
    </w:p>
    <w:p w:rsidR="00B76016" w:rsidRDefault="000966F6">
      <w:pPr>
        <w:snapToGrid w:val="0"/>
        <w:spacing w:afterLines="50" w:after="156"/>
        <w:ind w:firstLineChars="100" w:firstLine="240"/>
        <w:rPr>
          <w:sz w:val="24"/>
        </w:rPr>
      </w:pPr>
      <w:r>
        <w:rPr>
          <w:sz w:val="24"/>
        </w:rPr>
        <w:t xml:space="preserve">When NPV = 0, according to the given rate of </w:t>
      </w:r>
      <w:r>
        <w:rPr>
          <w:sz w:val="24"/>
        </w:rPr>
        <w:t>return, the project just recovers its investment in its lifetime, which does not mean that the project's income is zero, but just meets the minimum profit requirement of capital; the popular understanding is just to insure the capital. When NPV &gt; 0 indicat</w:t>
      </w:r>
      <w:r>
        <w:rPr>
          <w:sz w:val="24"/>
        </w:rPr>
        <w:t xml:space="preserve">es that the profitability of the project is higher than the profitability requirement for capital. Since the profitability requirement for capital investment is met, it can also be higher than the profitability requirement, which means that the project is </w:t>
      </w:r>
      <w:r>
        <w:rPr>
          <w:sz w:val="24"/>
        </w:rPr>
        <w:t>feasible. When NPV &lt; 0, it shows that the profitability of the project is lower than the profitability requirement of the capital, and that the project whose profitability is lower than the profitability requirement of the capital is not feasible.</w:t>
      </w:r>
    </w:p>
    <w:p w:rsidR="00B76016" w:rsidRDefault="000966F6">
      <w:pPr>
        <w:pStyle w:val="af7"/>
        <w:numPr>
          <w:ilvl w:val="0"/>
          <w:numId w:val="8"/>
        </w:numPr>
        <w:spacing w:beforeLines="50" w:before="156" w:afterLines="50" w:after="156"/>
        <w:ind w:firstLineChars="0"/>
        <w:rPr>
          <w:sz w:val="24"/>
        </w:rPr>
      </w:pPr>
      <w:r>
        <w:rPr>
          <w:kern w:val="0"/>
          <w:sz w:val="24"/>
        </w:rPr>
        <w:t>Internal</w:t>
      </w:r>
      <w:r>
        <w:rPr>
          <w:kern w:val="0"/>
          <w:sz w:val="24"/>
        </w:rPr>
        <w:t xml:space="preserve"> Return Rate——Internal return rate of plastic industry business</w:t>
      </w:r>
    </w:p>
    <w:p w:rsidR="00B76016" w:rsidRDefault="000966F6">
      <w:pPr>
        <w:snapToGrid w:val="0"/>
        <w:spacing w:afterLines="50" w:after="156"/>
        <w:ind w:firstLineChars="100" w:firstLine="240"/>
        <w:rPr>
          <w:sz w:val="24"/>
        </w:rPr>
      </w:pPr>
      <w:r>
        <w:rPr>
          <w:sz w:val="24"/>
        </w:rPr>
        <w:t>IRR is the internal rate of return. Essentially, the discount rate at zero net present value of a project is the rate of return on investment in the year in which the project is able to recove</w:t>
      </w:r>
      <w:r>
        <w:rPr>
          <w:sz w:val="24"/>
        </w:rPr>
        <w:t>r its investment. Because this index is only determined by the inherent cash flow system of the project, the exogenous variables of the project are not involved, so it is called internal rate of return. The IRR satisfies the following formula</w:t>
      </w:r>
      <w:r>
        <w:rPr>
          <w:rFonts w:hint="eastAsia"/>
          <w:sz w:val="24"/>
        </w:rPr>
        <w:t>:</w:t>
      </w:r>
      <w:r>
        <w:rPr>
          <w:sz w:val="24"/>
          <w:vertAlign w:val="superscript"/>
        </w:rPr>
        <w:t>[16]</w:t>
      </w:r>
    </w:p>
    <w:p w:rsidR="00B76016" w:rsidRDefault="000966F6">
      <w:pPr>
        <w:snapToGrid w:val="0"/>
        <w:spacing w:beforeLines="50" w:before="156" w:afterLines="50" w:after="156"/>
        <w:jc w:val="right"/>
        <w:rPr>
          <w:szCs w:val="21"/>
        </w:rPr>
      </w:pPr>
      <w:r>
        <w:rPr>
          <w:rFonts w:hint="eastAsia"/>
          <w:position w:val="-28"/>
          <w:szCs w:val="21"/>
        </w:rPr>
        <w:object w:dxaOrig="2740" w:dyaOrig="720">
          <v:shape id="_x0000_i1071" type="#_x0000_t75" style="width:137.35pt;height:36pt" o:ole="">
            <v:imagedata r:id="rId105" o:title=""/>
          </v:shape>
          <o:OLEObject Type="Embed" ProgID="Equation.DSMT4" ShapeID="_x0000_i1071" DrawAspect="Content" ObjectID="_1643487327" r:id="rId106"/>
        </w:object>
      </w:r>
      <w:r>
        <w:rPr>
          <w:szCs w:val="21"/>
        </w:rPr>
        <w:t xml:space="preserve">                           (14)</w:t>
      </w:r>
    </w:p>
    <w:p w:rsidR="00B76016" w:rsidRDefault="000966F6">
      <w:pPr>
        <w:snapToGrid w:val="0"/>
        <w:spacing w:afterLines="50" w:after="156"/>
        <w:ind w:firstLineChars="100" w:firstLine="240"/>
        <w:rPr>
          <w:sz w:val="24"/>
        </w:rPr>
      </w:pPr>
      <w:r>
        <w:rPr>
          <w:sz w:val="24"/>
        </w:rPr>
        <w:t xml:space="preserve">The IRR calculates the net cash flow of each period at the end of the project life cycle, while the net present value and net annual value as well as the present value of cost and annual value of cost need </w:t>
      </w:r>
      <w:r>
        <w:rPr>
          <w:sz w:val="24"/>
        </w:rPr>
        <w:t>to set a basic discount rate in advance to calculate and compare. Therefore, the internal rate of return index is more scientific than other indicators.</w:t>
      </w:r>
    </w:p>
    <w:p w:rsidR="00B76016" w:rsidRDefault="000966F6">
      <w:pPr>
        <w:pStyle w:val="af7"/>
        <w:numPr>
          <w:ilvl w:val="0"/>
          <w:numId w:val="8"/>
        </w:numPr>
        <w:spacing w:beforeLines="50" w:before="156" w:afterLines="50" w:after="156"/>
        <w:ind w:firstLineChars="0"/>
        <w:rPr>
          <w:sz w:val="24"/>
        </w:rPr>
      </w:pPr>
      <w:r>
        <w:rPr>
          <w:kern w:val="0"/>
          <w:sz w:val="24"/>
        </w:rPr>
        <w:t>Net Present Value Index——NPV index of plastics industry business</w:t>
      </w:r>
    </w:p>
    <w:p w:rsidR="00B76016" w:rsidRDefault="000966F6">
      <w:pPr>
        <w:snapToGrid w:val="0"/>
        <w:spacing w:afterLines="50" w:after="156"/>
        <w:ind w:firstLineChars="100" w:firstLine="240"/>
        <w:rPr>
          <w:sz w:val="24"/>
        </w:rPr>
      </w:pPr>
      <w:r>
        <w:rPr>
          <w:sz w:val="24"/>
        </w:rPr>
        <w:t>Net present value index (NPVI).</w:t>
      </w:r>
      <w:r>
        <w:rPr>
          <w:sz w:val="24"/>
          <w:vertAlign w:val="superscript"/>
        </w:rPr>
        <w:t xml:space="preserve"> [17]</w:t>
      </w:r>
      <w:r>
        <w:rPr>
          <w:sz w:val="24"/>
        </w:rPr>
        <w:t xml:space="preserve"> Net present value index, also known as net present value ratio, refers to the ratio of the net present value of a scheme calculated with a set discount rate to the present value of all its investments. The NPV index reflects the excess of the scheme </w:t>
      </w:r>
      <w:r>
        <w:rPr>
          <w:sz w:val="24"/>
        </w:rPr>
        <w:t xml:space="preserve">relative to the </w:t>
      </w:r>
      <w:r>
        <w:rPr>
          <w:sz w:val="24"/>
        </w:rPr>
        <w:lastRenderedPageBreak/>
        <w:t xml:space="preserve">benchmark rate of return, but because it does not take into account the differences in the amount of investment of each scheme, it cannot well reflect the differences in the efficiency of capital utilization of each project. </w:t>
      </w:r>
    </w:p>
    <w:p w:rsidR="00B76016" w:rsidRDefault="000966F6">
      <w:pPr>
        <w:snapToGrid w:val="0"/>
        <w:spacing w:afterLines="50" w:after="156"/>
        <w:ind w:firstLineChars="100" w:firstLine="240"/>
        <w:rPr>
          <w:sz w:val="24"/>
        </w:rPr>
      </w:pPr>
      <w:r>
        <w:rPr>
          <w:sz w:val="24"/>
        </w:rPr>
        <w:t>Therefore, the</w:t>
      </w:r>
      <w:r>
        <w:rPr>
          <w:sz w:val="24"/>
        </w:rPr>
        <w:t xml:space="preserve"> NPV of a plastic waste treatment project can be related to the NPV of the total investment of the corresponding project, so as to obtain the NPV index. Let p be the present value of all investments, and NPV index is calculated as follows:</w:t>
      </w:r>
    </w:p>
    <w:p w:rsidR="00B76016" w:rsidRDefault="000966F6">
      <w:pPr>
        <w:wordWrap w:val="0"/>
        <w:snapToGrid w:val="0"/>
        <w:spacing w:beforeLines="50" w:before="156" w:afterLines="50" w:after="156"/>
        <w:jc w:val="right"/>
        <w:rPr>
          <w:szCs w:val="21"/>
        </w:rPr>
      </w:pPr>
      <w:r>
        <w:rPr>
          <w:rFonts w:hint="eastAsia"/>
          <w:position w:val="-24"/>
          <w:szCs w:val="21"/>
        </w:rPr>
        <w:object w:dxaOrig="1440" w:dyaOrig="580">
          <v:shape id="_x0000_i1072" type="#_x0000_t75" style="width:1in;height:29.35pt" o:ole="">
            <v:imagedata r:id="rId107" o:title=""/>
          </v:shape>
          <o:OLEObject Type="Embed" ProgID="Equation.DSMT4" ShapeID="_x0000_i1072" DrawAspect="Content" ObjectID="_1643487328" r:id="rId108"/>
        </w:object>
      </w:r>
      <w:r>
        <w:rPr>
          <w:szCs w:val="21"/>
        </w:rPr>
        <w:t xml:space="preserve">                                  (15)</w:t>
      </w:r>
    </w:p>
    <w:p w:rsidR="00B76016" w:rsidRDefault="000966F6">
      <w:pPr>
        <w:snapToGrid w:val="0"/>
        <w:spacing w:afterLines="50" w:after="156"/>
        <w:ind w:firstLineChars="100" w:firstLine="240"/>
        <w:rPr>
          <w:sz w:val="24"/>
        </w:rPr>
      </w:pPr>
      <w:r>
        <w:rPr>
          <w:sz w:val="24"/>
        </w:rPr>
        <w:t>Through the NPV index, we can see more intuitively the proportion of incremental cost in total investment.</w:t>
      </w:r>
    </w:p>
    <w:p w:rsidR="00B76016" w:rsidRDefault="000966F6">
      <w:pPr>
        <w:spacing w:beforeLines="50" w:before="156" w:afterLines="50" w:after="156"/>
        <w:ind w:firstLineChars="100" w:firstLine="241"/>
        <w:rPr>
          <w:b/>
          <w:sz w:val="24"/>
        </w:rPr>
      </w:pPr>
      <w:r>
        <w:rPr>
          <w:b/>
          <w:sz w:val="24"/>
        </w:rPr>
        <w:t>6</w:t>
      </w:r>
      <w:r>
        <w:rPr>
          <w:rFonts w:hint="eastAsia"/>
          <w:b/>
          <w:sz w:val="24"/>
        </w:rPr>
        <w:t>.1.</w:t>
      </w:r>
      <w:r>
        <w:rPr>
          <w:b/>
          <w:sz w:val="24"/>
        </w:rPr>
        <w:t>2</w:t>
      </w:r>
      <w:r>
        <w:rPr>
          <w:rFonts w:hint="eastAsia"/>
          <w:b/>
          <w:sz w:val="24"/>
        </w:rPr>
        <w:t xml:space="preserve"> </w:t>
      </w:r>
      <w:r>
        <w:rPr>
          <w:b/>
          <w:sz w:val="24"/>
        </w:rPr>
        <w:t>Cost composition of the Reduction of Plastic Waste</w:t>
      </w:r>
    </w:p>
    <w:p w:rsidR="00B76016" w:rsidRDefault="000966F6">
      <w:pPr>
        <w:snapToGrid w:val="0"/>
        <w:spacing w:afterLines="50" w:after="156"/>
        <w:ind w:firstLineChars="100" w:firstLine="240"/>
        <w:rPr>
          <w:sz w:val="24"/>
        </w:rPr>
      </w:pPr>
      <w:r>
        <w:rPr>
          <w:sz w:val="24"/>
        </w:rPr>
        <w:t>Combined with task 1, the environmental pre</w:t>
      </w:r>
      <w:r>
        <w:rPr>
          <w:sz w:val="24"/>
        </w:rPr>
        <w:t>ssure evaluation model can reduce the cost of plastic waste reduction. Each cost comes from the analysis of sub indicators of the evaluation model. The weight of each item in the large and small items is given in the table, and the final result is obtained</w:t>
      </w:r>
      <w:r>
        <w:rPr>
          <w:sz w:val="24"/>
        </w:rPr>
        <w:t xml:space="preserve"> by weighted average method.</w:t>
      </w:r>
    </w:p>
    <w:p w:rsidR="00B76016" w:rsidRDefault="000966F6">
      <w:pPr>
        <w:spacing w:beforeLines="50" w:before="156" w:afterLines="50" w:after="156"/>
        <w:jc w:val="center"/>
        <w:rPr>
          <w:sz w:val="22"/>
          <w:szCs w:val="22"/>
        </w:rPr>
      </w:pPr>
      <w:r>
        <w:rPr>
          <w:rFonts w:hint="eastAsia"/>
          <w:sz w:val="22"/>
          <w:szCs w:val="22"/>
        </w:rPr>
        <w:t xml:space="preserve">Table </w:t>
      </w:r>
      <w:r>
        <w:rPr>
          <w:sz w:val="22"/>
          <w:szCs w:val="22"/>
        </w:rPr>
        <w:t>7</w:t>
      </w:r>
      <w:r>
        <w:rPr>
          <w:rFonts w:hint="eastAsia"/>
          <w:sz w:val="22"/>
          <w:szCs w:val="22"/>
        </w:rPr>
        <w:t xml:space="preserve">: </w:t>
      </w:r>
      <w:r>
        <w:rPr>
          <w:sz w:val="22"/>
          <w:szCs w:val="22"/>
        </w:rPr>
        <w:t>Cost Composition of the Reduction of Plastic Waste</w:t>
      </w:r>
    </w:p>
    <w:tbl>
      <w:tblPr>
        <w:tblStyle w:val="4-51"/>
        <w:tblW w:w="8784" w:type="dxa"/>
        <w:jc w:val="center"/>
        <w:tblLayout w:type="fixed"/>
        <w:tblLook w:val="04A0" w:firstRow="1" w:lastRow="0" w:firstColumn="1" w:lastColumn="0" w:noHBand="0" w:noVBand="1"/>
      </w:tblPr>
      <w:tblGrid>
        <w:gridCol w:w="2122"/>
        <w:gridCol w:w="2693"/>
        <w:gridCol w:w="1984"/>
        <w:gridCol w:w="1985"/>
      </w:tblGrid>
      <w:tr w:rsidR="00B76016" w:rsidTr="00B76016">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4815" w:type="dxa"/>
            <w:gridSpan w:val="2"/>
            <w:vAlign w:val="center"/>
          </w:tcPr>
          <w:p w:rsidR="00B76016" w:rsidRDefault="000966F6">
            <w:pPr>
              <w:snapToGrid w:val="0"/>
              <w:jc w:val="center"/>
              <w:rPr>
                <w:b w:val="0"/>
                <w:bCs w:val="0"/>
                <w:sz w:val="22"/>
                <w:szCs w:val="22"/>
              </w:rPr>
            </w:pPr>
            <w:r>
              <w:rPr>
                <w:sz w:val="22"/>
                <w:szCs w:val="22"/>
              </w:rPr>
              <w:t>Cost</w:t>
            </w:r>
          </w:p>
        </w:tc>
        <w:tc>
          <w:tcPr>
            <w:tcW w:w="1984"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Weights in Small-scale Projects</w:t>
            </w:r>
          </w:p>
        </w:tc>
        <w:tc>
          <w:tcPr>
            <w:tcW w:w="1985"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Weights in Large-scale Projects</w:t>
            </w:r>
          </w:p>
        </w:tc>
      </w:tr>
      <w:tr w:rsidR="00B76016" w:rsidTr="00B76016">
        <w:trPr>
          <w:trHeight w:val="377"/>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D9E2F3" w:themeFill="accent5" w:themeFillTint="33"/>
            <w:vAlign w:val="center"/>
          </w:tcPr>
          <w:p w:rsidR="00B76016" w:rsidRDefault="000966F6">
            <w:pPr>
              <w:snapToGrid w:val="0"/>
              <w:jc w:val="center"/>
              <w:rPr>
                <w:b w:val="0"/>
                <w:bCs w:val="0"/>
                <w:sz w:val="22"/>
                <w:szCs w:val="22"/>
              </w:rPr>
            </w:pPr>
            <w:r>
              <w:rPr>
                <w:sz w:val="22"/>
                <w:szCs w:val="22"/>
              </w:rPr>
              <w:t>Design cost</w:t>
            </w:r>
          </w:p>
        </w:tc>
        <w:tc>
          <w:tcPr>
            <w:tcW w:w="2693"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Planning</w:t>
            </w:r>
            <w:r>
              <w:rPr>
                <w:rFonts w:hint="eastAsia"/>
                <w:sz w:val="22"/>
                <w:szCs w:val="22"/>
              </w:rPr>
              <w:t xml:space="preserve"> </w:t>
            </w:r>
            <w:r>
              <w:rPr>
                <w:sz w:val="22"/>
                <w:szCs w:val="22"/>
              </w:rPr>
              <w:t>cost</w:t>
            </w:r>
          </w:p>
        </w:tc>
        <w:tc>
          <w:tcPr>
            <w:tcW w:w="198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0.0769</w:t>
            </w:r>
          </w:p>
        </w:tc>
        <w:tc>
          <w:tcPr>
            <w:tcW w:w="1985"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0.0769</w:t>
            </w:r>
          </w:p>
        </w:tc>
      </w:tr>
      <w:tr w:rsidR="00B76016" w:rsidTr="00B76016">
        <w:trPr>
          <w:trHeight w:val="377"/>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B76016" w:rsidRDefault="000966F6">
            <w:pPr>
              <w:snapToGrid w:val="0"/>
              <w:jc w:val="center"/>
              <w:rPr>
                <w:b w:val="0"/>
                <w:bCs w:val="0"/>
                <w:sz w:val="22"/>
                <w:szCs w:val="22"/>
              </w:rPr>
            </w:pPr>
            <w:r>
              <w:rPr>
                <w:sz w:val="22"/>
                <w:szCs w:val="22"/>
              </w:rPr>
              <w:t>Authentication cost</w:t>
            </w:r>
          </w:p>
        </w:tc>
        <w:tc>
          <w:tcPr>
            <w:tcW w:w="2693"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Production cost</w:t>
            </w:r>
          </w:p>
        </w:tc>
        <w:tc>
          <w:tcPr>
            <w:tcW w:w="1984"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r>
              <w:rPr>
                <w:rFonts w:hint="eastAsia"/>
                <w:kern w:val="0"/>
                <w:sz w:val="22"/>
                <w:szCs w:val="22"/>
              </w:rPr>
              <w:t>0.0769</w:t>
            </w:r>
          </w:p>
        </w:tc>
        <w:tc>
          <w:tcPr>
            <w:tcW w:w="1985"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r>
              <w:rPr>
                <w:rFonts w:hint="eastAsia"/>
                <w:kern w:val="0"/>
                <w:sz w:val="22"/>
                <w:szCs w:val="22"/>
              </w:rPr>
              <w:t>0.1538</w:t>
            </w:r>
          </w:p>
        </w:tc>
      </w:tr>
      <w:tr w:rsidR="00B76016" w:rsidTr="00B76016">
        <w:trPr>
          <w:trHeight w:val="159"/>
          <w:jc w:val="center"/>
        </w:trPr>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D9E2F3" w:themeFill="accent5" w:themeFillTint="33"/>
            <w:vAlign w:val="center"/>
          </w:tcPr>
          <w:p w:rsidR="00B76016" w:rsidRDefault="000966F6">
            <w:pPr>
              <w:snapToGrid w:val="0"/>
              <w:jc w:val="center"/>
              <w:rPr>
                <w:b w:val="0"/>
                <w:bCs w:val="0"/>
                <w:sz w:val="22"/>
                <w:szCs w:val="22"/>
              </w:rPr>
            </w:pPr>
            <w:r>
              <w:rPr>
                <w:sz w:val="22"/>
                <w:szCs w:val="22"/>
              </w:rPr>
              <w:t>Technology cost</w:t>
            </w:r>
          </w:p>
        </w:tc>
        <w:tc>
          <w:tcPr>
            <w:tcW w:w="2693"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Energy</w:t>
            </w:r>
            <w:r>
              <w:rPr>
                <w:rFonts w:hint="eastAsia"/>
                <w:sz w:val="22"/>
                <w:szCs w:val="22"/>
              </w:rPr>
              <w:t xml:space="preserve"> </w:t>
            </w:r>
            <w:r>
              <w:rPr>
                <w:sz w:val="22"/>
                <w:szCs w:val="22"/>
              </w:rPr>
              <w:t>cost</w:t>
            </w:r>
          </w:p>
        </w:tc>
        <w:tc>
          <w:tcPr>
            <w:tcW w:w="198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0.1538</w:t>
            </w:r>
          </w:p>
        </w:tc>
        <w:tc>
          <w:tcPr>
            <w:tcW w:w="1985"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0.153</w:t>
            </w:r>
            <w:r>
              <w:rPr>
                <w:sz w:val="22"/>
                <w:szCs w:val="22"/>
              </w:rPr>
              <w:t>8</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B76016" w:rsidRDefault="00B76016">
            <w:pPr>
              <w:snapToGrid w:val="0"/>
              <w:jc w:val="center"/>
              <w:rPr>
                <w:b w:val="0"/>
                <w:bCs w:val="0"/>
                <w:sz w:val="22"/>
                <w:szCs w:val="22"/>
              </w:rPr>
            </w:pPr>
          </w:p>
        </w:tc>
        <w:tc>
          <w:tcPr>
            <w:tcW w:w="2693"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Production cost</w:t>
            </w:r>
          </w:p>
        </w:tc>
        <w:tc>
          <w:tcPr>
            <w:tcW w:w="1984"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0.0385</w:t>
            </w:r>
          </w:p>
        </w:tc>
        <w:tc>
          <w:tcPr>
            <w:tcW w:w="1985"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0.0385</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D9E2F3" w:themeFill="accent5" w:themeFillTint="33"/>
            <w:vAlign w:val="center"/>
          </w:tcPr>
          <w:p w:rsidR="00B76016" w:rsidRDefault="00B76016">
            <w:pPr>
              <w:snapToGrid w:val="0"/>
              <w:jc w:val="center"/>
              <w:rPr>
                <w:b w:val="0"/>
                <w:bCs w:val="0"/>
                <w:sz w:val="22"/>
                <w:szCs w:val="22"/>
              </w:rPr>
            </w:pPr>
          </w:p>
        </w:tc>
        <w:tc>
          <w:tcPr>
            <w:tcW w:w="2693"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Water environment cost</w:t>
            </w:r>
          </w:p>
        </w:tc>
        <w:tc>
          <w:tcPr>
            <w:tcW w:w="198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0.1538</w:t>
            </w:r>
          </w:p>
        </w:tc>
        <w:tc>
          <w:tcPr>
            <w:tcW w:w="1985"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0.1538</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B76016" w:rsidRDefault="00B76016">
            <w:pPr>
              <w:snapToGrid w:val="0"/>
              <w:jc w:val="center"/>
              <w:rPr>
                <w:b w:val="0"/>
                <w:bCs w:val="0"/>
                <w:sz w:val="22"/>
                <w:szCs w:val="22"/>
              </w:rPr>
            </w:pPr>
          </w:p>
        </w:tc>
        <w:tc>
          <w:tcPr>
            <w:tcW w:w="2693"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Air environment cost</w:t>
            </w:r>
          </w:p>
        </w:tc>
        <w:tc>
          <w:tcPr>
            <w:tcW w:w="1984"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0.1538</w:t>
            </w:r>
          </w:p>
        </w:tc>
        <w:tc>
          <w:tcPr>
            <w:tcW w:w="1985"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0.0769</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D9E2F3" w:themeFill="accent5" w:themeFillTint="33"/>
            <w:vAlign w:val="center"/>
          </w:tcPr>
          <w:p w:rsidR="00B76016" w:rsidRDefault="00B76016">
            <w:pPr>
              <w:snapToGrid w:val="0"/>
              <w:jc w:val="center"/>
              <w:rPr>
                <w:b w:val="0"/>
                <w:bCs w:val="0"/>
                <w:sz w:val="22"/>
                <w:szCs w:val="22"/>
              </w:rPr>
            </w:pPr>
          </w:p>
        </w:tc>
        <w:tc>
          <w:tcPr>
            <w:tcW w:w="2693"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Acoustic environment cost</w:t>
            </w:r>
          </w:p>
        </w:tc>
        <w:tc>
          <w:tcPr>
            <w:tcW w:w="198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0.0769</w:t>
            </w:r>
          </w:p>
        </w:tc>
        <w:tc>
          <w:tcPr>
            <w:tcW w:w="1985"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0.0385</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B76016" w:rsidRDefault="00B76016">
            <w:pPr>
              <w:snapToGrid w:val="0"/>
              <w:jc w:val="center"/>
              <w:rPr>
                <w:b w:val="0"/>
                <w:bCs w:val="0"/>
                <w:sz w:val="22"/>
                <w:szCs w:val="22"/>
              </w:rPr>
            </w:pPr>
          </w:p>
        </w:tc>
        <w:tc>
          <w:tcPr>
            <w:tcW w:w="2693"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Light environmental cost</w:t>
            </w:r>
          </w:p>
        </w:tc>
        <w:tc>
          <w:tcPr>
            <w:tcW w:w="1984"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0.0385</w:t>
            </w:r>
          </w:p>
        </w:tc>
        <w:tc>
          <w:tcPr>
            <w:tcW w:w="1985"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0.0385</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D9E2F3" w:themeFill="accent5" w:themeFillTint="33"/>
            <w:vAlign w:val="center"/>
          </w:tcPr>
          <w:p w:rsidR="00B76016" w:rsidRDefault="00B76016">
            <w:pPr>
              <w:snapToGrid w:val="0"/>
              <w:jc w:val="center"/>
              <w:rPr>
                <w:b w:val="0"/>
                <w:bCs w:val="0"/>
                <w:sz w:val="22"/>
                <w:szCs w:val="22"/>
              </w:rPr>
            </w:pPr>
          </w:p>
        </w:tc>
        <w:tc>
          <w:tcPr>
            <w:tcW w:w="2693"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 xml:space="preserve">Thermal </w:t>
            </w:r>
            <w:r>
              <w:rPr>
                <w:kern w:val="0"/>
                <w:sz w:val="22"/>
                <w:szCs w:val="22"/>
              </w:rPr>
              <w:t>environment cost</w:t>
            </w:r>
          </w:p>
        </w:tc>
        <w:tc>
          <w:tcPr>
            <w:tcW w:w="198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0.0385</w:t>
            </w:r>
          </w:p>
        </w:tc>
        <w:tc>
          <w:tcPr>
            <w:tcW w:w="1985"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0.0385</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B76016" w:rsidRDefault="00B76016">
            <w:pPr>
              <w:snapToGrid w:val="0"/>
              <w:jc w:val="center"/>
              <w:rPr>
                <w:b w:val="0"/>
                <w:bCs w:val="0"/>
                <w:sz w:val="22"/>
                <w:szCs w:val="22"/>
              </w:rPr>
            </w:pPr>
          </w:p>
        </w:tc>
        <w:tc>
          <w:tcPr>
            <w:tcW w:w="2693"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Afforest</w:t>
            </w:r>
            <w:r>
              <w:rPr>
                <w:rFonts w:hint="eastAsia"/>
                <w:kern w:val="0"/>
                <w:sz w:val="22"/>
                <w:szCs w:val="22"/>
              </w:rPr>
              <w:t xml:space="preserve"> </w:t>
            </w:r>
            <w:r>
              <w:rPr>
                <w:kern w:val="0"/>
                <w:sz w:val="22"/>
                <w:szCs w:val="22"/>
              </w:rPr>
              <w:t>cost</w:t>
            </w:r>
          </w:p>
        </w:tc>
        <w:tc>
          <w:tcPr>
            <w:tcW w:w="1984"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0.0385</w:t>
            </w:r>
          </w:p>
        </w:tc>
        <w:tc>
          <w:tcPr>
            <w:tcW w:w="1985"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0.0769</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D9E2F3" w:themeFill="accent5" w:themeFillTint="33"/>
            <w:vAlign w:val="center"/>
          </w:tcPr>
          <w:p w:rsidR="00B76016" w:rsidRDefault="00B76016">
            <w:pPr>
              <w:snapToGrid w:val="0"/>
              <w:jc w:val="center"/>
              <w:rPr>
                <w:b w:val="0"/>
                <w:bCs w:val="0"/>
                <w:sz w:val="22"/>
                <w:szCs w:val="22"/>
              </w:rPr>
            </w:pPr>
          </w:p>
        </w:tc>
        <w:tc>
          <w:tcPr>
            <w:tcW w:w="2693"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Health</w:t>
            </w:r>
            <w:r>
              <w:rPr>
                <w:rFonts w:hint="eastAsia"/>
                <w:kern w:val="0"/>
                <w:sz w:val="22"/>
                <w:szCs w:val="22"/>
              </w:rPr>
              <w:t xml:space="preserve"> </w:t>
            </w:r>
            <w:r>
              <w:rPr>
                <w:kern w:val="0"/>
                <w:sz w:val="22"/>
                <w:szCs w:val="22"/>
              </w:rPr>
              <w:t>cost</w:t>
            </w:r>
          </w:p>
        </w:tc>
        <w:tc>
          <w:tcPr>
            <w:tcW w:w="198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0.0385</w:t>
            </w:r>
          </w:p>
        </w:tc>
        <w:tc>
          <w:tcPr>
            <w:tcW w:w="1985"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0.0769</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B76016" w:rsidRDefault="00B76016">
            <w:pPr>
              <w:snapToGrid w:val="0"/>
              <w:jc w:val="center"/>
              <w:rPr>
                <w:b w:val="0"/>
                <w:bCs w:val="0"/>
                <w:sz w:val="22"/>
                <w:szCs w:val="22"/>
              </w:rPr>
            </w:pPr>
          </w:p>
        </w:tc>
        <w:tc>
          <w:tcPr>
            <w:tcW w:w="2693" w:type="dxa"/>
            <w:vAlign w:val="center"/>
          </w:tcPr>
          <w:p w:rsidR="00B76016" w:rsidRDefault="000966F6">
            <w:pPr>
              <w:autoSpaceDE w:val="0"/>
              <w:autoSpaceDN w:val="0"/>
              <w:adjustRightInd w:val="0"/>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r>
              <w:rPr>
                <w:kern w:val="0"/>
                <w:sz w:val="22"/>
                <w:szCs w:val="22"/>
              </w:rPr>
              <w:t>Habitat</w:t>
            </w:r>
            <w:r>
              <w:rPr>
                <w:rFonts w:hint="eastAsia"/>
                <w:kern w:val="0"/>
                <w:sz w:val="22"/>
                <w:szCs w:val="22"/>
              </w:rPr>
              <w:t xml:space="preserve"> </w:t>
            </w:r>
            <w:r>
              <w:rPr>
                <w:kern w:val="0"/>
                <w:sz w:val="22"/>
                <w:szCs w:val="22"/>
              </w:rPr>
              <w:t>Security</w:t>
            </w:r>
            <w:r>
              <w:rPr>
                <w:rFonts w:hint="eastAsia"/>
                <w:kern w:val="0"/>
                <w:sz w:val="22"/>
                <w:szCs w:val="22"/>
              </w:rPr>
              <w:t xml:space="preserve"> </w:t>
            </w:r>
            <w:r>
              <w:rPr>
                <w:kern w:val="0"/>
                <w:sz w:val="22"/>
                <w:szCs w:val="22"/>
              </w:rPr>
              <w:t>cost</w:t>
            </w:r>
          </w:p>
        </w:tc>
        <w:tc>
          <w:tcPr>
            <w:tcW w:w="1984"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0.0385</w:t>
            </w:r>
          </w:p>
        </w:tc>
        <w:tc>
          <w:tcPr>
            <w:tcW w:w="1985"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0.0385</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D9E2F3" w:themeFill="accent5" w:themeFillTint="33"/>
            <w:vAlign w:val="center"/>
          </w:tcPr>
          <w:p w:rsidR="00B76016" w:rsidRDefault="00B76016">
            <w:pPr>
              <w:snapToGrid w:val="0"/>
              <w:jc w:val="center"/>
              <w:rPr>
                <w:b w:val="0"/>
                <w:bCs w:val="0"/>
                <w:sz w:val="22"/>
                <w:szCs w:val="22"/>
              </w:rPr>
            </w:pPr>
          </w:p>
        </w:tc>
        <w:tc>
          <w:tcPr>
            <w:tcW w:w="2693"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Information cost</w:t>
            </w:r>
          </w:p>
        </w:tc>
        <w:tc>
          <w:tcPr>
            <w:tcW w:w="198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0.0769</w:t>
            </w:r>
          </w:p>
        </w:tc>
        <w:tc>
          <w:tcPr>
            <w:tcW w:w="1985"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0.0385</w:t>
            </w:r>
          </w:p>
        </w:tc>
      </w:tr>
    </w:tbl>
    <w:p w:rsidR="00B76016" w:rsidRDefault="00B76016">
      <w:pPr>
        <w:snapToGrid w:val="0"/>
      </w:pPr>
    </w:p>
    <w:p w:rsidR="00B76016" w:rsidRDefault="000966F6">
      <w:pPr>
        <w:spacing w:beforeLines="50" w:before="156" w:afterLines="50" w:after="156"/>
        <w:ind w:firstLineChars="100" w:firstLine="241"/>
        <w:rPr>
          <w:b/>
          <w:sz w:val="24"/>
        </w:rPr>
      </w:pPr>
      <w:r>
        <w:rPr>
          <w:b/>
          <w:sz w:val="24"/>
        </w:rPr>
        <w:t>6</w:t>
      </w:r>
      <w:r>
        <w:rPr>
          <w:rFonts w:hint="eastAsia"/>
          <w:b/>
          <w:sz w:val="24"/>
        </w:rPr>
        <w:t>.1.</w:t>
      </w:r>
      <w:r>
        <w:rPr>
          <w:b/>
          <w:sz w:val="24"/>
        </w:rPr>
        <w:t>3</w:t>
      </w:r>
      <w:r>
        <w:rPr>
          <w:rFonts w:hint="eastAsia"/>
          <w:b/>
          <w:sz w:val="24"/>
        </w:rPr>
        <w:t xml:space="preserve"> </w:t>
      </w:r>
      <w:r>
        <w:rPr>
          <w:b/>
          <w:sz w:val="24"/>
        </w:rPr>
        <w:t>Income Composition of the Reduction of Plastic Waste</w:t>
      </w:r>
    </w:p>
    <w:p w:rsidR="00B76016" w:rsidRDefault="000966F6">
      <w:pPr>
        <w:snapToGrid w:val="0"/>
        <w:spacing w:afterLines="50" w:after="156"/>
        <w:ind w:firstLineChars="100" w:firstLine="240"/>
        <w:rPr>
          <w:sz w:val="24"/>
        </w:rPr>
      </w:pPr>
      <w:r>
        <w:rPr>
          <w:sz w:val="24"/>
        </w:rPr>
        <w:t xml:space="preserve">Combined with task 1, the </w:t>
      </w:r>
      <w:r>
        <w:rPr>
          <w:sz w:val="24"/>
        </w:rPr>
        <w:t>environmental pressure evaluation model can reduce the income of plastic waste reduction. Each income comes from the analysis of sub indicators of the evaluation model. The weight of each item in the large and small items is given in the table, and the fin</w:t>
      </w:r>
      <w:r>
        <w:rPr>
          <w:sz w:val="24"/>
        </w:rPr>
        <w:t>al result is obtained by weighted average method.</w:t>
      </w:r>
    </w:p>
    <w:p w:rsidR="00B76016" w:rsidRDefault="000966F6">
      <w:pPr>
        <w:spacing w:beforeLines="50" w:before="156" w:afterLines="50" w:after="156"/>
        <w:jc w:val="center"/>
        <w:rPr>
          <w:sz w:val="22"/>
          <w:szCs w:val="22"/>
        </w:rPr>
      </w:pPr>
      <w:r>
        <w:rPr>
          <w:rFonts w:hint="eastAsia"/>
          <w:sz w:val="22"/>
          <w:szCs w:val="22"/>
        </w:rPr>
        <w:t xml:space="preserve">Table </w:t>
      </w:r>
      <w:r>
        <w:rPr>
          <w:sz w:val="22"/>
          <w:szCs w:val="22"/>
        </w:rPr>
        <w:t>8</w:t>
      </w:r>
      <w:r>
        <w:rPr>
          <w:rFonts w:hint="eastAsia"/>
          <w:sz w:val="22"/>
          <w:szCs w:val="22"/>
        </w:rPr>
        <w:t xml:space="preserve">: </w:t>
      </w:r>
      <w:r>
        <w:rPr>
          <w:sz w:val="22"/>
          <w:szCs w:val="22"/>
        </w:rPr>
        <w:t>Income Composition of the Reduction of Plastic Waste</w:t>
      </w:r>
    </w:p>
    <w:tbl>
      <w:tblPr>
        <w:tblStyle w:val="4-51"/>
        <w:tblW w:w="8359" w:type="dxa"/>
        <w:jc w:val="center"/>
        <w:tblLayout w:type="fixed"/>
        <w:tblLook w:val="04A0" w:firstRow="1" w:lastRow="0" w:firstColumn="1" w:lastColumn="0" w:noHBand="0" w:noVBand="1"/>
      </w:tblPr>
      <w:tblGrid>
        <w:gridCol w:w="1423"/>
        <w:gridCol w:w="2977"/>
        <w:gridCol w:w="1974"/>
        <w:gridCol w:w="1985"/>
      </w:tblGrid>
      <w:tr w:rsidR="00B76016" w:rsidTr="00B76016">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4400" w:type="dxa"/>
            <w:gridSpan w:val="2"/>
            <w:vAlign w:val="center"/>
          </w:tcPr>
          <w:p w:rsidR="00B76016" w:rsidRDefault="000966F6">
            <w:pPr>
              <w:snapToGrid w:val="0"/>
              <w:jc w:val="center"/>
              <w:rPr>
                <w:b w:val="0"/>
                <w:bCs w:val="0"/>
                <w:sz w:val="22"/>
                <w:szCs w:val="22"/>
              </w:rPr>
            </w:pPr>
            <w:r>
              <w:rPr>
                <w:sz w:val="22"/>
                <w:szCs w:val="22"/>
              </w:rPr>
              <w:t>Income</w:t>
            </w:r>
          </w:p>
        </w:tc>
        <w:tc>
          <w:tcPr>
            <w:tcW w:w="1974"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Weights in Small-scale Projects</w:t>
            </w:r>
          </w:p>
        </w:tc>
        <w:tc>
          <w:tcPr>
            <w:tcW w:w="1985"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Weights in Large-scale Projects</w:t>
            </w:r>
          </w:p>
        </w:tc>
      </w:tr>
      <w:tr w:rsidR="00B76016" w:rsidTr="00B76016">
        <w:trPr>
          <w:trHeight w:val="162"/>
          <w:jc w:val="center"/>
        </w:trPr>
        <w:tc>
          <w:tcPr>
            <w:cnfStyle w:val="001000000000" w:firstRow="0" w:lastRow="0" w:firstColumn="1" w:lastColumn="0" w:oddVBand="0" w:evenVBand="0" w:oddHBand="0" w:evenHBand="0" w:firstRowFirstColumn="0" w:firstRowLastColumn="0" w:lastRowFirstColumn="0" w:lastRowLastColumn="0"/>
            <w:tcW w:w="1423" w:type="dxa"/>
            <w:vMerge w:val="restart"/>
            <w:shd w:val="clear" w:color="auto" w:fill="D9E2F3" w:themeFill="accent5" w:themeFillTint="33"/>
            <w:vAlign w:val="center"/>
          </w:tcPr>
          <w:p w:rsidR="00B76016" w:rsidRDefault="000966F6">
            <w:pPr>
              <w:snapToGrid w:val="0"/>
              <w:jc w:val="center"/>
              <w:rPr>
                <w:b w:val="0"/>
                <w:bCs w:val="0"/>
                <w:sz w:val="22"/>
                <w:szCs w:val="22"/>
              </w:rPr>
            </w:pPr>
            <w:r>
              <w:rPr>
                <w:sz w:val="22"/>
                <w:szCs w:val="22"/>
              </w:rPr>
              <w:t>Technology income</w:t>
            </w:r>
          </w:p>
        </w:tc>
        <w:tc>
          <w:tcPr>
            <w:tcW w:w="297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Energy</w:t>
            </w:r>
            <w:r>
              <w:rPr>
                <w:rFonts w:hint="eastAsia"/>
                <w:sz w:val="22"/>
                <w:szCs w:val="22"/>
              </w:rPr>
              <w:t xml:space="preserve"> </w:t>
            </w:r>
            <w:r>
              <w:rPr>
                <w:sz w:val="22"/>
                <w:szCs w:val="22"/>
              </w:rPr>
              <w:t>income</w:t>
            </w:r>
          </w:p>
        </w:tc>
        <w:tc>
          <w:tcPr>
            <w:tcW w:w="197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0.0909</w:t>
            </w:r>
          </w:p>
        </w:tc>
        <w:tc>
          <w:tcPr>
            <w:tcW w:w="1985"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0.1212</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1423" w:type="dxa"/>
            <w:vMerge/>
            <w:vAlign w:val="center"/>
          </w:tcPr>
          <w:p w:rsidR="00B76016" w:rsidRDefault="00B76016">
            <w:pPr>
              <w:snapToGrid w:val="0"/>
              <w:jc w:val="center"/>
              <w:rPr>
                <w:b w:val="0"/>
                <w:bCs w:val="0"/>
                <w:sz w:val="22"/>
                <w:szCs w:val="22"/>
              </w:rPr>
            </w:pPr>
          </w:p>
        </w:tc>
        <w:tc>
          <w:tcPr>
            <w:tcW w:w="297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Production income</w:t>
            </w:r>
          </w:p>
        </w:tc>
        <w:tc>
          <w:tcPr>
            <w:tcW w:w="1974"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0.1818</w:t>
            </w:r>
          </w:p>
        </w:tc>
        <w:tc>
          <w:tcPr>
            <w:tcW w:w="1985"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0.1818</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1423" w:type="dxa"/>
            <w:vMerge/>
            <w:shd w:val="clear" w:color="auto" w:fill="D9E2F3" w:themeFill="accent5" w:themeFillTint="33"/>
            <w:vAlign w:val="center"/>
          </w:tcPr>
          <w:p w:rsidR="00B76016" w:rsidRDefault="00B76016">
            <w:pPr>
              <w:snapToGrid w:val="0"/>
              <w:jc w:val="center"/>
              <w:rPr>
                <w:b w:val="0"/>
                <w:bCs w:val="0"/>
                <w:sz w:val="22"/>
                <w:szCs w:val="22"/>
              </w:rPr>
            </w:pPr>
          </w:p>
        </w:tc>
        <w:tc>
          <w:tcPr>
            <w:tcW w:w="297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Water environment income</w:t>
            </w:r>
          </w:p>
        </w:tc>
        <w:tc>
          <w:tcPr>
            <w:tcW w:w="197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0.1212</w:t>
            </w:r>
          </w:p>
        </w:tc>
        <w:tc>
          <w:tcPr>
            <w:tcW w:w="1985"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0</w:t>
            </w:r>
            <w:r>
              <w:rPr>
                <w:rFonts w:hint="eastAsia"/>
                <w:sz w:val="22"/>
                <w:szCs w:val="22"/>
              </w:rPr>
              <w:t>909</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1423" w:type="dxa"/>
            <w:vMerge/>
            <w:vAlign w:val="center"/>
          </w:tcPr>
          <w:p w:rsidR="00B76016" w:rsidRDefault="00B76016">
            <w:pPr>
              <w:snapToGrid w:val="0"/>
              <w:jc w:val="center"/>
              <w:rPr>
                <w:b w:val="0"/>
                <w:bCs w:val="0"/>
                <w:sz w:val="22"/>
                <w:szCs w:val="22"/>
              </w:rPr>
            </w:pPr>
          </w:p>
        </w:tc>
        <w:tc>
          <w:tcPr>
            <w:tcW w:w="297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Air environment income</w:t>
            </w:r>
          </w:p>
        </w:tc>
        <w:tc>
          <w:tcPr>
            <w:tcW w:w="1974"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0.0303</w:t>
            </w:r>
          </w:p>
        </w:tc>
        <w:tc>
          <w:tcPr>
            <w:tcW w:w="1985"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0.0303</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1423" w:type="dxa"/>
            <w:vMerge/>
            <w:shd w:val="clear" w:color="auto" w:fill="D9E2F3" w:themeFill="accent5" w:themeFillTint="33"/>
            <w:vAlign w:val="center"/>
          </w:tcPr>
          <w:p w:rsidR="00B76016" w:rsidRDefault="00B76016">
            <w:pPr>
              <w:snapToGrid w:val="0"/>
              <w:jc w:val="center"/>
              <w:rPr>
                <w:b w:val="0"/>
                <w:bCs w:val="0"/>
                <w:sz w:val="22"/>
                <w:szCs w:val="22"/>
              </w:rPr>
            </w:pPr>
          </w:p>
        </w:tc>
        <w:tc>
          <w:tcPr>
            <w:tcW w:w="297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Acoustic environment income</w:t>
            </w:r>
          </w:p>
        </w:tc>
        <w:tc>
          <w:tcPr>
            <w:tcW w:w="197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0.0303</w:t>
            </w:r>
          </w:p>
        </w:tc>
        <w:tc>
          <w:tcPr>
            <w:tcW w:w="1985"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0.0303</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1423" w:type="dxa"/>
            <w:vMerge/>
            <w:vAlign w:val="center"/>
          </w:tcPr>
          <w:p w:rsidR="00B76016" w:rsidRDefault="00B76016">
            <w:pPr>
              <w:snapToGrid w:val="0"/>
              <w:jc w:val="center"/>
              <w:rPr>
                <w:b w:val="0"/>
                <w:bCs w:val="0"/>
                <w:sz w:val="22"/>
                <w:szCs w:val="22"/>
              </w:rPr>
            </w:pPr>
          </w:p>
        </w:tc>
        <w:tc>
          <w:tcPr>
            <w:tcW w:w="297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Light environmental income</w:t>
            </w:r>
          </w:p>
        </w:tc>
        <w:tc>
          <w:tcPr>
            <w:tcW w:w="1974"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0.0303</w:t>
            </w:r>
          </w:p>
        </w:tc>
        <w:tc>
          <w:tcPr>
            <w:tcW w:w="1985"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0.0303</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1423" w:type="dxa"/>
            <w:vMerge/>
            <w:shd w:val="clear" w:color="auto" w:fill="D9E2F3" w:themeFill="accent5" w:themeFillTint="33"/>
            <w:vAlign w:val="center"/>
          </w:tcPr>
          <w:p w:rsidR="00B76016" w:rsidRDefault="00B76016">
            <w:pPr>
              <w:snapToGrid w:val="0"/>
              <w:jc w:val="center"/>
              <w:rPr>
                <w:b w:val="0"/>
                <w:bCs w:val="0"/>
                <w:sz w:val="22"/>
                <w:szCs w:val="22"/>
              </w:rPr>
            </w:pPr>
          </w:p>
        </w:tc>
        <w:tc>
          <w:tcPr>
            <w:tcW w:w="297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Thermal environment income</w:t>
            </w:r>
          </w:p>
        </w:tc>
        <w:tc>
          <w:tcPr>
            <w:tcW w:w="197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0.0909</w:t>
            </w:r>
          </w:p>
        </w:tc>
        <w:tc>
          <w:tcPr>
            <w:tcW w:w="1985"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0.0606</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1423" w:type="dxa"/>
            <w:vMerge/>
            <w:vAlign w:val="center"/>
          </w:tcPr>
          <w:p w:rsidR="00B76016" w:rsidRDefault="00B76016">
            <w:pPr>
              <w:snapToGrid w:val="0"/>
              <w:jc w:val="center"/>
              <w:rPr>
                <w:b w:val="0"/>
                <w:bCs w:val="0"/>
                <w:sz w:val="22"/>
                <w:szCs w:val="22"/>
              </w:rPr>
            </w:pPr>
          </w:p>
        </w:tc>
        <w:tc>
          <w:tcPr>
            <w:tcW w:w="297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Afforest</w:t>
            </w:r>
            <w:r>
              <w:rPr>
                <w:rFonts w:hint="eastAsia"/>
                <w:kern w:val="0"/>
                <w:sz w:val="22"/>
                <w:szCs w:val="22"/>
              </w:rPr>
              <w:t xml:space="preserve"> </w:t>
            </w:r>
            <w:r>
              <w:rPr>
                <w:kern w:val="0"/>
                <w:sz w:val="22"/>
                <w:szCs w:val="22"/>
              </w:rPr>
              <w:t>income</w:t>
            </w:r>
          </w:p>
        </w:tc>
        <w:tc>
          <w:tcPr>
            <w:tcW w:w="1974"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0</w:t>
            </w:r>
            <w:r>
              <w:rPr>
                <w:rFonts w:hint="eastAsia"/>
                <w:sz w:val="22"/>
                <w:szCs w:val="22"/>
              </w:rPr>
              <w:t>909</w:t>
            </w:r>
          </w:p>
        </w:tc>
        <w:tc>
          <w:tcPr>
            <w:tcW w:w="1985"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1212</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1423" w:type="dxa"/>
            <w:vMerge/>
            <w:shd w:val="clear" w:color="auto" w:fill="D9E2F3" w:themeFill="accent5" w:themeFillTint="33"/>
            <w:vAlign w:val="center"/>
          </w:tcPr>
          <w:p w:rsidR="00B76016" w:rsidRDefault="00B76016">
            <w:pPr>
              <w:snapToGrid w:val="0"/>
              <w:jc w:val="center"/>
              <w:rPr>
                <w:b w:val="0"/>
                <w:bCs w:val="0"/>
                <w:sz w:val="22"/>
                <w:szCs w:val="22"/>
              </w:rPr>
            </w:pPr>
          </w:p>
        </w:tc>
        <w:tc>
          <w:tcPr>
            <w:tcW w:w="297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Health</w:t>
            </w:r>
            <w:r>
              <w:rPr>
                <w:rFonts w:hint="eastAsia"/>
                <w:kern w:val="0"/>
                <w:sz w:val="22"/>
                <w:szCs w:val="22"/>
              </w:rPr>
              <w:t xml:space="preserve"> </w:t>
            </w:r>
            <w:r>
              <w:rPr>
                <w:kern w:val="0"/>
                <w:sz w:val="22"/>
                <w:szCs w:val="22"/>
              </w:rPr>
              <w:t>income</w:t>
            </w:r>
          </w:p>
        </w:tc>
        <w:tc>
          <w:tcPr>
            <w:tcW w:w="197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0.0606</w:t>
            </w:r>
          </w:p>
        </w:tc>
        <w:tc>
          <w:tcPr>
            <w:tcW w:w="1985"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0.0606</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1423" w:type="dxa"/>
            <w:vMerge/>
            <w:vAlign w:val="center"/>
          </w:tcPr>
          <w:p w:rsidR="00B76016" w:rsidRDefault="00B76016">
            <w:pPr>
              <w:snapToGrid w:val="0"/>
              <w:jc w:val="center"/>
              <w:rPr>
                <w:b w:val="0"/>
                <w:bCs w:val="0"/>
                <w:sz w:val="22"/>
                <w:szCs w:val="22"/>
              </w:rPr>
            </w:pPr>
          </w:p>
        </w:tc>
        <w:tc>
          <w:tcPr>
            <w:tcW w:w="297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Habitat</w:t>
            </w:r>
            <w:r>
              <w:rPr>
                <w:rFonts w:hint="eastAsia"/>
                <w:kern w:val="0"/>
                <w:sz w:val="22"/>
                <w:szCs w:val="22"/>
              </w:rPr>
              <w:t xml:space="preserve"> </w:t>
            </w:r>
            <w:r>
              <w:rPr>
                <w:kern w:val="0"/>
                <w:sz w:val="22"/>
                <w:szCs w:val="22"/>
              </w:rPr>
              <w:t>Security</w:t>
            </w:r>
            <w:r>
              <w:rPr>
                <w:rFonts w:hint="eastAsia"/>
                <w:kern w:val="0"/>
                <w:sz w:val="22"/>
                <w:szCs w:val="22"/>
              </w:rPr>
              <w:t xml:space="preserve"> </w:t>
            </w:r>
            <w:r>
              <w:rPr>
                <w:kern w:val="0"/>
                <w:sz w:val="22"/>
                <w:szCs w:val="22"/>
              </w:rPr>
              <w:t>income</w:t>
            </w:r>
          </w:p>
        </w:tc>
        <w:tc>
          <w:tcPr>
            <w:tcW w:w="1974"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0.0909</w:t>
            </w:r>
          </w:p>
        </w:tc>
        <w:tc>
          <w:tcPr>
            <w:tcW w:w="1985"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0.1818</w:t>
            </w:r>
          </w:p>
        </w:tc>
      </w:tr>
      <w:tr w:rsidR="00B76016" w:rsidTr="00B76016">
        <w:trPr>
          <w:trHeight w:val="157"/>
          <w:jc w:val="center"/>
        </w:trPr>
        <w:tc>
          <w:tcPr>
            <w:cnfStyle w:val="001000000000" w:firstRow="0" w:lastRow="0" w:firstColumn="1" w:lastColumn="0" w:oddVBand="0" w:evenVBand="0" w:oddHBand="0" w:evenHBand="0" w:firstRowFirstColumn="0" w:firstRowLastColumn="0" w:lastRowFirstColumn="0" w:lastRowLastColumn="0"/>
            <w:tcW w:w="1423" w:type="dxa"/>
            <w:vMerge/>
            <w:shd w:val="clear" w:color="auto" w:fill="D9E2F3" w:themeFill="accent5" w:themeFillTint="33"/>
            <w:vAlign w:val="center"/>
          </w:tcPr>
          <w:p w:rsidR="00B76016" w:rsidRDefault="00B76016">
            <w:pPr>
              <w:snapToGrid w:val="0"/>
              <w:jc w:val="center"/>
              <w:rPr>
                <w:b w:val="0"/>
                <w:bCs w:val="0"/>
                <w:sz w:val="22"/>
                <w:szCs w:val="22"/>
              </w:rPr>
            </w:pPr>
          </w:p>
        </w:tc>
        <w:tc>
          <w:tcPr>
            <w:tcW w:w="297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Information income</w:t>
            </w:r>
          </w:p>
        </w:tc>
        <w:tc>
          <w:tcPr>
            <w:tcW w:w="1974"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0.1818</w:t>
            </w:r>
          </w:p>
        </w:tc>
        <w:tc>
          <w:tcPr>
            <w:tcW w:w="1985"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0.0909</w:t>
            </w:r>
          </w:p>
        </w:tc>
      </w:tr>
    </w:tbl>
    <w:p w:rsidR="00B76016" w:rsidRDefault="000966F6">
      <w:pPr>
        <w:snapToGrid w:val="0"/>
        <w:spacing w:beforeLines="50" w:before="156" w:afterLines="50" w:after="156"/>
        <w:ind w:firstLineChars="100" w:firstLine="240"/>
        <w:rPr>
          <w:sz w:val="24"/>
        </w:rPr>
      </w:pPr>
      <w:r>
        <w:rPr>
          <w:sz w:val="24"/>
        </w:rPr>
        <w:t xml:space="preserve">By calculating the specific data of these cost-benefit indexes, the cost-benefit analysis results of plastic waste reduction can be </w:t>
      </w:r>
      <w:r>
        <w:rPr>
          <w:sz w:val="24"/>
        </w:rPr>
        <w:t>obtained.</w:t>
      </w:r>
    </w:p>
    <w:p w:rsidR="00B76016" w:rsidRDefault="000966F6">
      <w:pPr>
        <w:pStyle w:val="20"/>
        <w:spacing w:before="120" w:after="120" w:line="240" w:lineRule="auto"/>
        <w:rPr>
          <w:rFonts w:ascii="Times New Roman" w:eastAsia="宋体" w:hAnsi="Times New Roman"/>
          <w:kern w:val="0"/>
          <w:sz w:val="24"/>
          <w:szCs w:val="24"/>
          <w:lang w:val="en-US"/>
        </w:rPr>
      </w:pPr>
      <w:bookmarkStart w:id="90" w:name="_Toc32862080"/>
      <w:r>
        <w:rPr>
          <w:rFonts w:ascii="Times New Roman" w:eastAsia="宋体" w:hAnsi="Times New Roman"/>
          <w:kern w:val="0"/>
          <w:sz w:val="24"/>
          <w:szCs w:val="24"/>
          <w:lang w:val="en-US"/>
        </w:rPr>
        <w:t>6.2 Model Validity Analysis—Effectiveness Index Calculation Based on Residual Analysis</w:t>
      </w:r>
      <w:bookmarkEnd w:id="90"/>
    </w:p>
    <w:p w:rsidR="00B76016" w:rsidRDefault="000966F6">
      <w:pPr>
        <w:snapToGrid w:val="0"/>
        <w:spacing w:beforeLines="50" w:before="156"/>
        <w:ind w:firstLineChars="100" w:firstLine="240"/>
        <w:rPr>
          <w:sz w:val="24"/>
        </w:rPr>
      </w:pPr>
      <w:r>
        <w:rPr>
          <w:sz w:val="24"/>
        </w:rPr>
        <w:t xml:space="preserve">Residual analysis is to subtract the simulated data from the measured data and obtain the residual sequence. Then, an appropriate mathematical model is </w:t>
      </w:r>
      <w:r>
        <w:rPr>
          <w:sz w:val="24"/>
        </w:rPr>
        <w:t>established for the residual sequence, and the corresponding numerical indicators are given to reflect the proximity of the two sequences [10</w:t>
      </w:r>
      <w:proofErr w:type="gramStart"/>
      <w:r>
        <w:rPr>
          <w:sz w:val="24"/>
        </w:rPr>
        <w:t>].Set</w:t>
      </w:r>
      <w:proofErr w:type="gramEnd"/>
      <w:r>
        <w:rPr>
          <w:sz w:val="24"/>
        </w:rPr>
        <w:t xml:space="preserve"> the reference data as</w:t>
      </w:r>
      <w:r>
        <w:rPr>
          <w:rFonts w:hint="eastAsia"/>
          <w:position w:val="-16"/>
          <w:sz w:val="24"/>
        </w:rPr>
        <w:object w:dxaOrig="1820" w:dyaOrig="370">
          <v:shape id="_x0000_i1073" type="#_x0000_t75" style="width:91.35pt;height:18.65pt" o:ole="">
            <v:imagedata r:id="rId109" o:title=""/>
          </v:shape>
          <o:OLEObject Type="Embed" ProgID="Equation.DSMT4" ShapeID="_x0000_i1073" DrawAspect="Content" ObjectID="_1643487329" r:id="rId110"/>
        </w:object>
      </w:r>
      <w:r>
        <w:rPr>
          <w:rFonts w:hint="eastAsia"/>
          <w:sz w:val="24"/>
        </w:rPr>
        <w:t>.</w:t>
      </w:r>
      <w:r>
        <w:rPr>
          <w:sz w:val="24"/>
        </w:rPr>
        <w:t xml:space="preserve"> The corresponding simulation data is</w:t>
      </w:r>
      <w:r>
        <w:rPr>
          <w:rFonts w:hint="eastAsia"/>
          <w:position w:val="-16"/>
          <w:sz w:val="24"/>
        </w:rPr>
        <w:object w:dxaOrig="1900" w:dyaOrig="380">
          <v:shape id="_x0000_i1074" type="#_x0000_t75" style="width:95.35pt;height:19.35pt" o:ole="">
            <v:imagedata r:id="rId111" o:title=""/>
          </v:shape>
          <o:OLEObject Type="Embed" ProgID="Equation.DSMT4" ShapeID="_x0000_i1074" DrawAspect="Content" ObjectID="_1643487330" r:id="rId112"/>
        </w:object>
      </w:r>
      <w:r>
        <w:rPr>
          <w:sz w:val="24"/>
        </w:rPr>
        <w:t>.</w:t>
      </w:r>
    </w:p>
    <w:p w:rsidR="00B76016" w:rsidRDefault="000966F6">
      <w:pPr>
        <w:snapToGrid w:val="0"/>
        <w:ind w:firstLineChars="100" w:firstLine="240"/>
        <w:rPr>
          <w:sz w:val="24"/>
        </w:rPr>
      </w:pPr>
      <w:r>
        <w:rPr>
          <w:sz w:val="24"/>
        </w:rPr>
        <w:t>Then the numerical similarity calculation steps of the two sequences are as follows.</w:t>
      </w:r>
    </w:p>
    <w:p w:rsidR="00B76016" w:rsidRDefault="000966F6">
      <w:pPr>
        <w:snapToGrid w:val="0"/>
        <w:spacing w:afterLines="50" w:after="156"/>
        <w:ind w:firstLineChars="100" w:firstLine="240"/>
        <w:rPr>
          <w:sz w:val="24"/>
        </w:rPr>
      </w:pPr>
      <w:r>
        <w:rPr>
          <w:sz w:val="24"/>
        </w:rPr>
        <w:t>1) If the sequence is divided into n segments, then</w:t>
      </w:r>
      <w:r>
        <w:rPr>
          <w:rFonts w:hint="eastAsia"/>
          <w:position w:val="-16"/>
          <w:sz w:val="24"/>
        </w:rPr>
        <w:object w:dxaOrig="2160" w:dyaOrig="430">
          <v:shape id="_x0000_i1075" type="#_x0000_t75" style="width:108pt;height:21.35pt" o:ole="">
            <v:imagedata r:id="rId113" o:title=""/>
          </v:shape>
          <o:OLEObject Type="Embed" ProgID="Equation.DSMT4" ShapeID="_x0000_i1075" DrawAspect="Content" ObjectID="_1643487331" r:id="rId114"/>
        </w:object>
      </w:r>
      <w:r>
        <w:rPr>
          <w:sz w:val="24"/>
        </w:rPr>
        <w:t xml:space="preserve">. </w:t>
      </w:r>
    </w:p>
    <w:p w:rsidR="00B76016" w:rsidRDefault="000966F6">
      <w:pPr>
        <w:snapToGrid w:val="0"/>
        <w:spacing w:afterLines="50" w:after="156"/>
        <w:ind w:firstLineChars="100" w:firstLine="240"/>
        <w:rPr>
          <w:sz w:val="24"/>
        </w:rPr>
      </w:pPr>
      <w:r>
        <w:rPr>
          <w:sz w:val="24"/>
        </w:rPr>
        <w:t xml:space="preserve">Where, </w:t>
      </w:r>
      <w:r>
        <w:rPr>
          <w:rFonts w:hint="eastAsia"/>
          <w:position w:val="-16"/>
          <w:sz w:val="24"/>
        </w:rPr>
        <w:object w:dxaOrig="2310" w:dyaOrig="430">
          <v:shape id="_x0000_i1076" type="#_x0000_t75" style="width:115.35pt;height:21.35pt" o:ole="">
            <v:imagedata r:id="rId115" o:title=""/>
          </v:shape>
          <o:OLEObject Type="Embed" ProgID="Equation.DSMT4" ShapeID="_x0000_i1076" DrawAspect="Content" ObjectID="_1643487332" r:id="rId116"/>
        </w:object>
      </w:r>
      <w:r>
        <w:rPr>
          <w:sz w:val="24"/>
        </w:rPr>
        <w:t>and</w:t>
      </w:r>
      <w:r>
        <w:rPr>
          <w:rFonts w:hint="eastAsia"/>
          <w:position w:val="-28"/>
          <w:sz w:val="24"/>
        </w:rPr>
        <w:object w:dxaOrig="1150" w:dyaOrig="720">
          <v:shape id="_x0000_i1077" type="#_x0000_t75" style="width:57.35pt;height:36pt" o:ole="">
            <v:imagedata r:id="rId117" o:title=""/>
          </v:shape>
          <o:OLEObject Type="Embed" ProgID="Equation.DSMT4" ShapeID="_x0000_i1077" DrawAspect="Content" ObjectID="_1643487333" r:id="rId118"/>
        </w:object>
      </w:r>
      <w:r>
        <w:rPr>
          <w:sz w:val="24"/>
        </w:rPr>
        <w:t>. The Y sequence is the s</w:t>
      </w:r>
      <w:r>
        <w:rPr>
          <w:sz w:val="24"/>
        </w:rPr>
        <w:t>ame as that</w:t>
      </w:r>
      <w:r>
        <w:rPr>
          <w:sz w:val="24"/>
          <w:vertAlign w:val="superscript"/>
        </w:rPr>
        <w:t xml:space="preserve"> [11]</w:t>
      </w:r>
      <w:r>
        <w:rPr>
          <w:sz w:val="24"/>
        </w:rPr>
        <w:t>.</w:t>
      </w:r>
    </w:p>
    <w:p w:rsidR="00B76016" w:rsidRDefault="000966F6">
      <w:pPr>
        <w:snapToGrid w:val="0"/>
        <w:spacing w:afterLines="50" w:after="156"/>
        <w:ind w:firstLineChars="100" w:firstLine="240"/>
        <w:rPr>
          <w:sz w:val="24"/>
        </w:rPr>
      </w:pPr>
      <w:r>
        <w:rPr>
          <w:sz w:val="24"/>
        </w:rPr>
        <w:t xml:space="preserve">2) Calculate the similarity element value </w:t>
      </w:r>
      <w:r>
        <w:rPr>
          <w:rFonts w:hint="eastAsia"/>
          <w:position w:val="-12"/>
          <w:sz w:val="24"/>
        </w:rPr>
        <w:object w:dxaOrig="290" w:dyaOrig="290">
          <v:shape id="_x0000_i1078" type="#_x0000_t75" style="width:14.65pt;height:14.65pt" o:ole="">
            <v:imagedata r:id="rId119" o:title=""/>
          </v:shape>
          <o:OLEObject Type="Embed" ProgID="Equation.DSMT4" ShapeID="_x0000_i1078" DrawAspect="Content" ObjectID="_1643487334" r:id="rId120"/>
        </w:object>
      </w:r>
      <w:r>
        <w:rPr>
          <w:sz w:val="24"/>
        </w:rPr>
        <w:t xml:space="preserve"> of each point signal in the selected time interval K and its influence weight</w:t>
      </w:r>
      <w:r>
        <w:rPr>
          <w:rFonts w:hint="eastAsia"/>
          <w:position w:val="-12"/>
          <w:sz w:val="24"/>
        </w:rPr>
        <w:object w:dxaOrig="290" w:dyaOrig="290">
          <v:shape id="_x0000_i1079" type="#_x0000_t75" style="width:14.65pt;height:14.65pt" o:ole="">
            <v:imagedata r:id="rId121" o:title=""/>
          </v:shape>
          <o:OLEObject Type="Embed" ProgID="Equation.DSMT4" ShapeID="_x0000_i1079" DrawAspect="Content" ObjectID="_1643487335" r:id="rId122"/>
        </w:object>
      </w:r>
      <w:r>
        <w:rPr>
          <w:sz w:val="24"/>
        </w:rPr>
        <w:t>on the similarity degree.</w:t>
      </w:r>
    </w:p>
    <w:p w:rsidR="00B76016" w:rsidRDefault="000966F6">
      <w:pPr>
        <w:snapToGrid w:val="0"/>
        <w:jc w:val="right"/>
        <w:rPr>
          <w:szCs w:val="21"/>
        </w:rPr>
      </w:pPr>
      <w:r>
        <w:rPr>
          <w:rFonts w:hint="eastAsia"/>
          <w:position w:val="-34"/>
          <w:szCs w:val="21"/>
        </w:rPr>
        <w:object w:dxaOrig="2300" w:dyaOrig="670">
          <v:shape id="_x0000_i1080" type="#_x0000_t75" style="width:115.35pt;height:33.35pt" o:ole="">
            <v:imagedata r:id="rId123" o:title=""/>
          </v:shape>
          <o:OLEObject Type="Embed" ProgID="Equation.DSMT4" ShapeID="_x0000_i1080" DrawAspect="Content" ObjectID="_1643487336" r:id="rId124"/>
        </w:object>
      </w:r>
      <w:r>
        <w:rPr>
          <w:szCs w:val="21"/>
        </w:rPr>
        <w:t xml:space="preserve">                              (16)</w:t>
      </w:r>
    </w:p>
    <w:p w:rsidR="00B76016" w:rsidRDefault="000966F6">
      <w:pPr>
        <w:snapToGrid w:val="0"/>
        <w:jc w:val="right"/>
        <w:rPr>
          <w:szCs w:val="21"/>
        </w:rPr>
      </w:pPr>
      <w:r>
        <w:rPr>
          <w:rFonts w:hint="eastAsia"/>
          <w:position w:val="-62"/>
          <w:szCs w:val="21"/>
        </w:rPr>
        <w:object w:dxaOrig="1220" w:dyaOrig="960">
          <v:shape id="_x0000_i1081" type="#_x0000_t75" style="width:61.35pt;height:48pt" o:ole="">
            <v:imagedata r:id="rId125" o:title=""/>
          </v:shape>
          <o:OLEObject Type="Embed" ProgID="Equation.DSMT4" ShapeID="_x0000_i1081" DrawAspect="Content" ObjectID="_1643487337" r:id="rId126"/>
        </w:object>
      </w:r>
      <w:r>
        <w:rPr>
          <w:szCs w:val="21"/>
        </w:rPr>
        <w:t xml:space="preserve">                                    (17)</w:t>
      </w:r>
    </w:p>
    <w:p w:rsidR="00B76016" w:rsidRDefault="000966F6">
      <w:pPr>
        <w:snapToGrid w:val="0"/>
        <w:spacing w:afterLines="50" w:after="156"/>
        <w:ind w:firstLineChars="100" w:firstLine="240"/>
        <w:rPr>
          <w:sz w:val="24"/>
        </w:rPr>
      </w:pPr>
      <w:r>
        <w:rPr>
          <w:sz w:val="24"/>
        </w:rPr>
        <w:t>3) By synthesizing the similarity element values of each time point, the similarity</w:t>
      </w:r>
      <w:r>
        <w:rPr>
          <w:rFonts w:hint="eastAsia"/>
          <w:position w:val="-12"/>
          <w:sz w:val="24"/>
        </w:rPr>
        <w:object w:dxaOrig="290" w:dyaOrig="290">
          <v:shape id="_x0000_i1082" type="#_x0000_t75" style="width:14.65pt;height:14.65pt" o:ole="">
            <v:imagedata r:id="rId127" o:title=""/>
          </v:shape>
          <o:OLEObject Type="Embed" ProgID="Equation.DSMT4" ShapeID="_x0000_i1082" DrawAspect="Content" ObjectID="_1643487338" r:id="rId128"/>
        </w:object>
      </w:r>
      <w:r>
        <w:rPr>
          <w:sz w:val="24"/>
        </w:rPr>
        <w:t>of</w:t>
      </w:r>
      <w:r>
        <w:rPr>
          <w:rFonts w:hint="eastAsia"/>
          <w:position w:val="-12"/>
          <w:sz w:val="24"/>
        </w:rPr>
        <w:object w:dxaOrig="290" w:dyaOrig="290">
          <v:shape id="_x0000_i1083" type="#_x0000_t75" style="width:14.65pt;height:14.65pt" o:ole="">
            <v:imagedata r:id="rId129" o:title=""/>
          </v:shape>
          <o:OLEObject Type="Embed" ProgID="Equation.DSMT4" ShapeID="_x0000_i1083" DrawAspect="Content" ObjectID="_1643487339" r:id="rId130"/>
        </w:object>
      </w:r>
      <w:r>
        <w:rPr>
          <w:sz w:val="24"/>
        </w:rPr>
        <w:t>and</w:t>
      </w:r>
      <w:r>
        <w:rPr>
          <w:rFonts w:hint="eastAsia"/>
          <w:position w:val="-12"/>
          <w:sz w:val="24"/>
        </w:rPr>
        <w:object w:dxaOrig="290" w:dyaOrig="290">
          <v:shape id="_x0000_i1084" type="#_x0000_t75" style="width:14.65pt;height:14.65pt" o:ole="">
            <v:imagedata r:id="rId131" o:title=""/>
          </v:shape>
          <o:OLEObject Type="Embed" ProgID="Equation.DSMT4" ShapeID="_x0000_i1084" DrawAspect="Content" ObjectID="_1643487340" r:id="rId132"/>
        </w:object>
      </w:r>
      <w:r>
        <w:rPr>
          <w:sz w:val="24"/>
        </w:rPr>
        <w:t>is obtained, that is, the similarity of time interval k:</w:t>
      </w:r>
    </w:p>
    <w:p w:rsidR="00B76016" w:rsidRDefault="000966F6">
      <w:pPr>
        <w:snapToGrid w:val="0"/>
        <w:jc w:val="right"/>
        <w:rPr>
          <w:szCs w:val="21"/>
        </w:rPr>
      </w:pPr>
      <w:r>
        <w:rPr>
          <w:rFonts w:hint="eastAsia"/>
          <w:position w:val="-28"/>
          <w:szCs w:val="21"/>
        </w:rPr>
        <w:object w:dxaOrig="1250" w:dyaOrig="620">
          <v:shape id="_x0000_i1085" type="#_x0000_t75" style="width:62.65pt;height:31.35pt" o:ole="">
            <v:imagedata r:id="rId133" o:title=""/>
          </v:shape>
          <o:OLEObject Type="Embed" ProgID="Equation.DSMT4" ShapeID="_x0000_i1085" DrawAspect="Content" ObjectID="_1643487341" r:id="rId134"/>
        </w:object>
      </w:r>
      <w:r>
        <w:rPr>
          <w:szCs w:val="21"/>
        </w:rPr>
        <w:t xml:space="preserve">                                    (18)</w:t>
      </w:r>
    </w:p>
    <w:p w:rsidR="00B76016" w:rsidRDefault="000966F6">
      <w:pPr>
        <w:snapToGrid w:val="0"/>
        <w:spacing w:afterLines="50" w:after="156"/>
        <w:ind w:firstLineChars="100" w:firstLine="240"/>
        <w:rPr>
          <w:sz w:val="24"/>
        </w:rPr>
      </w:pPr>
      <w:r>
        <w:rPr>
          <w:rFonts w:hint="eastAsia"/>
          <w:sz w:val="24"/>
        </w:rPr>
        <w:t>4)</w:t>
      </w:r>
      <w:r>
        <w:rPr>
          <w:sz w:val="24"/>
        </w:rPr>
        <w:t xml:space="preserve"> Analytic Hierarchy Process (AHP) is used to calculate the influence weight of the k-</w:t>
      </w:r>
      <w:proofErr w:type="spellStart"/>
      <w:r>
        <w:rPr>
          <w:sz w:val="24"/>
        </w:rPr>
        <w:t>th</w:t>
      </w:r>
      <w:proofErr w:type="spellEnd"/>
      <w:r>
        <w:rPr>
          <w:sz w:val="24"/>
        </w:rPr>
        <w:t xml:space="preserve"> time-period similarity on the </w:t>
      </w:r>
      <w:r>
        <w:rPr>
          <w:sz w:val="24"/>
        </w:rPr>
        <w:t>similarity of the whole time series.</w:t>
      </w:r>
    </w:p>
    <w:p w:rsidR="00B76016" w:rsidRDefault="000966F6">
      <w:pPr>
        <w:snapToGrid w:val="0"/>
        <w:spacing w:afterLines="50" w:after="156"/>
        <w:ind w:firstLineChars="100" w:firstLine="240"/>
        <w:rPr>
          <w:sz w:val="24"/>
        </w:rPr>
      </w:pPr>
      <w:r>
        <w:rPr>
          <w:sz w:val="24"/>
        </w:rPr>
        <w:t>5) The numerical similarity of sequence X and Y in the total time period is as follows:</w:t>
      </w:r>
    </w:p>
    <w:p w:rsidR="00B76016" w:rsidRDefault="000966F6">
      <w:pPr>
        <w:snapToGrid w:val="0"/>
        <w:jc w:val="right"/>
        <w:rPr>
          <w:szCs w:val="21"/>
        </w:rPr>
      </w:pPr>
      <w:r>
        <w:rPr>
          <w:rFonts w:hint="eastAsia"/>
          <w:position w:val="-28"/>
          <w:szCs w:val="21"/>
        </w:rPr>
        <w:object w:dxaOrig="1560" w:dyaOrig="600">
          <v:shape id="_x0000_i1086" type="#_x0000_t75" style="width:78pt;height:30pt" o:ole="">
            <v:imagedata r:id="rId135" o:title=""/>
          </v:shape>
          <o:OLEObject Type="Embed" ProgID="Equation.DSMT4" ShapeID="_x0000_i1086" DrawAspect="Content" ObjectID="_1643487342" r:id="rId136"/>
        </w:object>
      </w:r>
      <w:r>
        <w:rPr>
          <w:szCs w:val="21"/>
        </w:rPr>
        <w:t xml:space="preserve">                                  (19)</w:t>
      </w:r>
    </w:p>
    <w:p w:rsidR="00B76016" w:rsidRDefault="000966F6">
      <w:pPr>
        <w:snapToGrid w:val="0"/>
        <w:spacing w:afterLines="50" w:after="156"/>
        <w:ind w:firstLineChars="100" w:firstLine="240"/>
        <w:rPr>
          <w:sz w:val="24"/>
        </w:rPr>
      </w:pPr>
      <w:r>
        <w:rPr>
          <w:sz w:val="24"/>
        </w:rPr>
        <w:t>The final Q is the validity index of the model.</w:t>
      </w:r>
    </w:p>
    <w:p w:rsidR="00B76016" w:rsidRDefault="000966F6">
      <w:pPr>
        <w:pStyle w:val="20"/>
        <w:spacing w:before="120" w:after="120" w:line="240" w:lineRule="auto"/>
        <w:rPr>
          <w:rFonts w:ascii="Times New Roman" w:eastAsia="宋体" w:hAnsi="Times New Roman"/>
          <w:kern w:val="0"/>
          <w:sz w:val="24"/>
          <w:szCs w:val="24"/>
          <w:lang w:val="en-US"/>
        </w:rPr>
      </w:pPr>
      <w:bookmarkStart w:id="91" w:name="_Toc32862081"/>
      <w:r>
        <w:rPr>
          <w:rFonts w:ascii="Times New Roman" w:eastAsia="宋体" w:hAnsi="Times New Roman"/>
          <w:kern w:val="0"/>
          <w:sz w:val="24"/>
          <w:szCs w:val="24"/>
          <w:lang w:val="en-US"/>
        </w:rPr>
        <w:t>6.3 Result</w:t>
      </w:r>
      <w:bookmarkEnd w:id="91"/>
    </w:p>
    <w:p w:rsidR="00B76016" w:rsidRDefault="000966F6">
      <w:pPr>
        <w:snapToGrid w:val="0"/>
        <w:spacing w:afterLines="50" w:after="156"/>
        <w:ind w:firstLineChars="100" w:firstLine="240"/>
        <w:rPr>
          <w:sz w:val="24"/>
        </w:rPr>
      </w:pPr>
      <w:r>
        <w:rPr>
          <w:sz w:val="24"/>
        </w:rPr>
        <w:t xml:space="preserve">By </w:t>
      </w:r>
      <w:r>
        <w:rPr>
          <w:sz w:val="24"/>
        </w:rPr>
        <w:t>integrating the above cost-benefit model, we can get the cost and possible benefits of plastic waste treatment, and give the weight of each index in the above analysis. The specific indicators are integrated as follows.</w:t>
      </w:r>
    </w:p>
    <w:p w:rsidR="00B76016" w:rsidRDefault="00B76016">
      <w:pPr>
        <w:snapToGrid w:val="0"/>
        <w:spacing w:afterLines="50" w:after="156"/>
        <w:ind w:firstLineChars="100" w:firstLine="240"/>
        <w:rPr>
          <w:sz w:val="24"/>
        </w:rPr>
      </w:pPr>
    </w:p>
    <w:p w:rsidR="00B76016" w:rsidRDefault="000966F6">
      <w:pPr>
        <w:spacing w:beforeLines="50" w:before="156" w:afterLines="50" w:after="156"/>
        <w:jc w:val="center"/>
        <w:rPr>
          <w:sz w:val="22"/>
          <w:szCs w:val="22"/>
        </w:rPr>
      </w:pPr>
      <w:r>
        <w:rPr>
          <w:rFonts w:hint="eastAsia"/>
          <w:sz w:val="22"/>
          <w:szCs w:val="22"/>
        </w:rPr>
        <w:lastRenderedPageBreak/>
        <w:t xml:space="preserve">Table </w:t>
      </w:r>
      <w:r>
        <w:rPr>
          <w:sz w:val="22"/>
          <w:szCs w:val="22"/>
        </w:rPr>
        <w:t>9</w:t>
      </w:r>
      <w:r>
        <w:rPr>
          <w:rFonts w:hint="eastAsia"/>
          <w:sz w:val="22"/>
          <w:szCs w:val="22"/>
        </w:rPr>
        <w:t xml:space="preserve">: </w:t>
      </w:r>
      <w:r>
        <w:rPr>
          <w:sz w:val="22"/>
          <w:szCs w:val="22"/>
        </w:rPr>
        <w:t>Cost and income of plastic</w:t>
      </w:r>
      <w:r>
        <w:rPr>
          <w:sz w:val="22"/>
          <w:szCs w:val="22"/>
        </w:rPr>
        <w:t xml:space="preserve"> waste treatment</w:t>
      </w:r>
    </w:p>
    <w:tbl>
      <w:tblPr>
        <w:tblStyle w:val="4-51"/>
        <w:tblW w:w="9209" w:type="dxa"/>
        <w:jc w:val="center"/>
        <w:tblLayout w:type="fixed"/>
        <w:tblLook w:val="04A0" w:firstRow="1" w:lastRow="0" w:firstColumn="1" w:lastColumn="0" w:noHBand="0" w:noVBand="1"/>
      </w:tblPr>
      <w:tblGrid>
        <w:gridCol w:w="2122"/>
        <w:gridCol w:w="2692"/>
        <w:gridCol w:w="1418"/>
        <w:gridCol w:w="2977"/>
      </w:tblGrid>
      <w:tr w:rsidR="00B76016" w:rsidTr="00B76016">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4814" w:type="dxa"/>
            <w:gridSpan w:val="2"/>
            <w:vAlign w:val="center"/>
          </w:tcPr>
          <w:p w:rsidR="00B76016" w:rsidRDefault="000966F6">
            <w:pPr>
              <w:snapToGrid w:val="0"/>
              <w:jc w:val="center"/>
              <w:rPr>
                <w:b w:val="0"/>
                <w:bCs w:val="0"/>
                <w:sz w:val="22"/>
                <w:szCs w:val="22"/>
              </w:rPr>
            </w:pPr>
            <w:r>
              <w:rPr>
                <w:sz w:val="22"/>
                <w:szCs w:val="22"/>
              </w:rPr>
              <w:t>Cost</w:t>
            </w:r>
          </w:p>
        </w:tc>
        <w:tc>
          <w:tcPr>
            <w:tcW w:w="4395" w:type="dxa"/>
            <w:gridSpan w:val="2"/>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Income</w:t>
            </w:r>
          </w:p>
        </w:tc>
      </w:tr>
      <w:tr w:rsidR="00B76016" w:rsidTr="00B76016">
        <w:trPr>
          <w:trHeight w:val="377"/>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D9E2F3" w:themeFill="accent5" w:themeFillTint="33"/>
            <w:vAlign w:val="center"/>
          </w:tcPr>
          <w:p w:rsidR="00B76016" w:rsidRDefault="000966F6">
            <w:pPr>
              <w:snapToGrid w:val="0"/>
              <w:jc w:val="center"/>
              <w:rPr>
                <w:b w:val="0"/>
                <w:bCs w:val="0"/>
                <w:sz w:val="22"/>
                <w:szCs w:val="22"/>
              </w:rPr>
            </w:pPr>
            <w:r>
              <w:rPr>
                <w:sz w:val="22"/>
                <w:szCs w:val="22"/>
              </w:rPr>
              <w:t>Design cost</w:t>
            </w:r>
          </w:p>
        </w:tc>
        <w:tc>
          <w:tcPr>
            <w:tcW w:w="2692"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Planning</w:t>
            </w:r>
            <w:r>
              <w:rPr>
                <w:rFonts w:hint="eastAsia"/>
                <w:sz w:val="22"/>
                <w:szCs w:val="22"/>
              </w:rPr>
              <w:t xml:space="preserve"> </w:t>
            </w:r>
            <w:r>
              <w:rPr>
                <w:sz w:val="22"/>
                <w:szCs w:val="22"/>
              </w:rPr>
              <w:t>cost</w:t>
            </w:r>
          </w:p>
        </w:tc>
        <w:tc>
          <w:tcPr>
            <w:tcW w:w="1418" w:type="dxa"/>
            <w:vMerge w:val="restart"/>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Technology income</w:t>
            </w:r>
          </w:p>
        </w:tc>
        <w:tc>
          <w:tcPr>
            <w:tcW w:w="297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Energy</w:t>
            </w:r>
            <w:r>
              <w:rPr>
                <w:rFonts w:hint="eastAsia"/>
                <w:sz w:val="22"/>
                <w:szCs w:val="22"/>
              </w:rPr>
              <w:t xml:space="preserve"> </w:t>
            </w:r>
            <w:r>
              <w:rPr>
                <w:sz w:val="22"/>
                <w:szCs w:val="22"/>
              </w:rPr>
              <w:t>income</w:t>
            </w:r>
          </w:p>
        </w:tc>
      </w:tr>
      <w:tr w:rsidR="00B76016" w:rsidTr="00B76016">
        <w:trPr>
          <w:trHeight w:val="377"/>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B76016" w:rsidRDefault="000966F6">
            <w:pPr>
              <w:snapToGrid w:val="0"/>
              <w:jc w:val="center"/>
              <w:rPr>
                <w:b w:val="0"/>
                <w:bCs w:val="0"/>
                <w:sz w:val="22"/>
                <w:szCs w:val="22"/>
              </w:rPr>
            </w:pPr>
            <w:r>
              <w:rPr>
                <w:sz w:val="22"/>
                <w:szCs w:val="22"/>
              </w:rPr>
              <w:t>Authentication cost</w:t>
            </w:r>
          </w:p>
        </w:tc>
        <w:tc>
          <w:tcPr>
            <w:tcW w:w="2692"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Production cost</w:t>
            </w:r>
          </w:p>
        </w:tc>
        <w:tc>
          <w:tcPr>
            <w:tcW w:w="1418" w:type="dxa"/>
            <w:vMerge/>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p>
        </w:tc>
        <w:tc>
          <w:tcPr>
            <w:tcW w:w="297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Production income</w:t>
            </w:r>
          </w:p>
        </w:tc>
      </w:tr>
      <w:tr w:rsidR="00B76016" w:rsidTr="00B76016">
        <w:trPr>
          <w:trHeight w:val="159"/>
          <w:jc w:val="center"/>
        </w:trPr>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D9E2F3" w:themeFill="accent5" w:themeFillTint="33"/>
            <w:vAlign w:val="center"/>
          </w:tcPr>
          <w:p w:rsidR="00B76016" w:rsidRDefault="000966F6">
            <w:pPr>
              <w:snapToGrid w:val="0"/>
              <w:jc w:val="center"/>
              <w:rPr>
                <w:b w:val="0"/>
                <w:bCs w:val="0"/>
                <w:sz w:val="22"/>
                <w:szCs w:val="22"/>
              </w:rPr>
            </w:pPr>
            <w:r>
              <w:rPr>
                <w:sz w:val="22"/>
                <w:szCs w:val="22"/>
              </w:rPr>
              <w:t>Technology cost</w:t>
            </w:r>
          </w:p>
        </w:tc>
        <w:tc>
          <w:tcPr>
            <w:tcW w:w="2692"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Energy</w:t>
            </w:r>
            <w:r>
              <w:rPr>
                <w:rFonts w:hint="eastAsia"/>
                <w:sz w:val="22"/>
                <w:szCs w:val="22"/>
              </w:rPr>
              <w:t xml:space="preserve"> </w:t>
            </w:r>
            <w:r>
              <w:rPr>
                <w:sz w:val="22"/>
                <w:szCs w:val="22"/>
              </w:rPr>
              <w:t>cost</w:t>
            </w:r>
          </w:p>
        </w:tc>
        <w:tc>
          <w:tcPr>
            <w:tcW w:w="1418" w:type="dxa"/>
            <w:vMerge/>
            <w:shd w:val="clear" w:color="auto" w:fill="D9E2F3" w:themeFill="accent5" w:themeFillTint="33"/>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97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Water environment income</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B76016" w:rsidRDefault="00B76016">
            <w:pPr>
              <w:snapToGrid w:val="0"/>
              <w:jc w:val="center"/>
              <w:rPr>
                <w:b w:val="0"/>
                <w:bCs w:val="0"/>
                <w:sz w:val="22"/>
                <w:szCs w:val="22"/>
              </w:rPr>
            </w:pPr>
          </w:p>
        </w:tc>
        <w:tc>
          <w:tcPr>
            <w:tcW w:w="2692"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Production cost</w:t>
            </w:r>
          </w:p>
        </w:tc>
        <w:tc>
          <w:tcPr>
            <w:tcW w:w="1418" w:type="dxa"/>
            <w:vMerge/>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p>
        </w:tc>
        <w:tc>
          <w:tcPr>
            <w:tcW w:w="297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Air environment income</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D9E2F3" w:themeFill="accent5" w:themeFillTint="33"/>
            <w:vAlign w:val="center"/>
          </w:tcPr>
          <w:p w:rsidR="00B76016" w:rsidRDefault="00B76016">
            <w:pPr>
              <w:snapToGrid w:val="0"/>
              <w:jc w:val="center"/>
              <w:rPr>
                <w:b w:val="0"/>
                <w:bCs w:val="0"/>
                <w:sz w:val="22"/>
                <w:szCs w:val="22"/>
              </w:rPr>
            </w:pPr>
          </w:p>
        </w:tc>
        <w:tc>
          <w:tcPr>
            <w:tcW w:w="2692"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Water </w:t>
            </w:r>
            <w:r>
              <w:rPr>
                <w:sz w:val="22"/>
                <w:szCs w:val="22"/>
              </w:rPr>
              <w:t>environment cost</w:t>
            </w:r>
          </w:p>
        </w:tc>
        <w:tc>
          <w:tcPr>
            <w:tcW w:w="1418" w:type="dxa"/>
            <w:vMerge/>
            <w:shd w:val="clear" w:color="auto" w:fill="D9E2F3" w:themeFill="accent5" w:themeFillTint="33"/>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97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Acoustic environment income</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B76016" w:rsidRDefault="00B76016">
            <w:pPr>
              <w:snapToGrid w:val="0"/>
              <w:jc w:val="center"/>
              <w:rPr>
                <w:b w:val="0"/>
                <w:bCs w:val="0"/>
                <w:sz w:val="22"/>
                <w:szCs w:val="22"/>
              </w:rPr>
            </w:pPr>
          </w:p>
        </w:tc>
        <w:tc>
          <w:tcPr>
            <w:tcW w:w="2692"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Air environment cost</w:t>
            </w:r>
          </w:p>
        </w:tc>
        <w:tc>
          <w:tcPr>
            <w:tcW w:w="1418" w:type="dxa"/>
            <w:vMerge/>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97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Light environmental income</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D9E2F3" w:themeFill="accent5" w:themeFillTint="33"/>
            <w:vAlign w:val="center"/>
          </w:tcPr>
          <w:p w:rsidR="00B76016" w:rsidRDefault="00B76016">
            <w:pPr>
              <w:snapToGrid w:val="0"/>
              <w:jc w:val="center"/>
              <w:rPr>
                <w:b w:val="0"/>
                <w:bCs w:val="0"/>
                <w:sz w:val="22"/>
                <w:szCs w:val="22"/>
              </w:rPr>
            </w:pPr>
          </w:p>
        </w:tc>
        <w:tc>
          <w:tcPr>
            <w:tcW w:w="2692"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Acoustic environment cost</w:t>
            </w:r>
          </w:p>
        </w:tc>
        <w:tc>
          <w:tcPr>
            <w:tcW w:w="1418" w:type="dxa"/>
            <w:vMerge/>
            <w:shd w:val="clear" w:color="auto" w:fill="D9E2F3" w:themeFill="accent5" w:themeFillTint="33"/>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97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Thermal environment income</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B76016" w:rsidRDefault="00B76016">
            <w:pPr>
              <w:snapToGrid w:val="0"/>
              <w:jc w:val="center"/>
              <w:rPr>
                <w:b w:val="0"/>
                <w:bCs w:val="0"/>
                <w:sz w:val="22"/>
                <w:szCs w:val="22"/>
              </w:rPr>
            </w:pPr>
          </w:p>
        </w:tc>
        <w:tc>
          <w:tcPr>
            <w:tcW w:w="2692"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Light environmental cost</w:t>
            </w:r>
          </w:p>
        </w:tc>
        <w:tc>
          <w:tcPr>
            <w:tcW w:w="1418" w:type="dxa"/>
            <w:vMerge/>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p>
        </w:tc>
        <w:tc>
          <w:tcPr>
            <w:tcW w:w="297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Afforest</w:t>
            </w:r>
            <w:r>
              <w:rPr>
                <w:rFonts w:hint="eastAsia"/>
                <w:kern w:val="0"/>
                <w:sz w:val="22"/>
                <w:szCs w:val="22"/>
              </w:rPr>
              <w:t xml:space="preserve"> </w:t>
            </w:r>
            <w:r>
              <w:rPr>
                <w:kern w:val="0"/>
                <w:sz w:val="22"/>
                <w:szCs w:val="22"/>
              </w:rPr>
              <w:t>income</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D9E2F3" w:themeFill="accent5" w:themeFillTint="33"/>
            <w:vAlign w:val="center"/>
          </w:tcPr>
          <w:p w:rsidR="00B76016" w:rsidRDefault="00B76016">
            <w:pPr>
              <w:snapToGrid w:val="0"/>
              <w:jc w:val="center"/>
              <w:rPr>
                <w:b w:val="0"/>
                <w:bCs w:val="0"/>
                <w:sz w:val="22"/>
                <w:szCs w:val="22"/>
              </w:rPr>
            </w:pPr>
          </w:p>
        </w:tc>
        <w:tc>
          <w:tcPr>
            <w:tcW w:w="2692"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Thermal environment cost</w:t>
            </w:r>
          </w:p>
        </w:tc>
        <w:tc>
          <w:tcPr>
            <w:tcW w:w="1418" w:type="dxa"/>
            <w:vMerge/>
            <w:shd w:val="clear" w:color="auto" w:fill="D9E2F3" w:themeFill="accent5" w:themeFillTint="33"/>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p>
        </w:tc>
        <w:tc>
          <w:tcPr>
            <w:tcW w:w="297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Health</w:t>
            </w:r>
            <w:r>
              <w:rPr>
                <w:rFonts w:hint="eastAsia"/>
                <w:kern w:val="0"/>
                <w:sz w:val="22"/>
                <w:szCs w:val="22"/>
              </w:rPr>
              <w:t xml:space="preserve"> </w:t>
            </w:r>
            <w:r>
              <w:rPr>
                <w:kern w:val="0"/>
                <w:sz w:val="22"/>
                <w:szCs w:val="22"/>
              </w:rPr>
              <w:t>income</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B76016" w:rsidRDefault="00B76016">
            <w:pPr>
              <w:snapToGrid w:val="0"/>
              <w:jc w:val="center"/>
              <w:rPr>
                <w:b w:val="0"/>
                <w:bCs w:val="0"/>
                <w:sz w:val="22"/>
                <w:szCs w:val="22"/>
              </w:rPr>
            </w:pPr>
          </w:p>
        </w:tc>
        <w:tc>
          <w:tcPr>
            <w:tcW w:w="2692"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Afforest</w:t>
            </w:r>
            <w:r>
              <w:rPr>
                <w:rFonts w:hint="eastAsia"/>
                <w:kern w:val="0"/>
                <w:sz w:val="22"/>
                <w:szCs w:val="22"/>
              </w:rPr>
              <w:t xml:space="preserve"> </w:t>
            </w:r>
            <w:r>
              <w:rPr>
                <w:kern w:val="0"/>
                <w:sz w:val="22"/>
                <w:szCs w:val="22"/>
              </w:rPr>
              <w:t>cost</w:t>
            </w:r>
          </w:p>
        </w:tc>
        <w:tc>
          <w:tcPr>
            <w:tcW w:w="1418" w:type="dxa"/>
            <w:vMerge/>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p>
        </w:tc>
        <w:tc>
          <w:tcPr>
            <w:tcW w:w="297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Habitat</w:t>
            </w:r>
            <w:r>
              <w:rPr>
                <w:rFonts w:hint="eastAsia"/>
                <w:kern w:val="0"/>
                <w:sz w:val="22"/>
                <w:szCs w:val="22"/>
              </w:rPr>
              <w:t xml:space="preserve"> </w:t>
            </w:r>
            <w:r>
              <w:rPr>
                <w:kern w:val="0"/>
                <w:sz w:val="22"/>
                <w:szCs w:val="22"/>
              </w:rPr>
              <w:t>Security</w:t>
            </w:r>
            <w:r>
              <w:rPr>
                <w:rFonts w:hint="eastAsia"/>
                <w:kern w:val="0"/>
                <w:sz w:val="22"/>
                <w:szCs w:val="22"/>
              </w:rPr>
              <w:t xml:space="preserve"> </w:t>
            </w:r>
            <w:r>
              <w:rPr>
                <w:kern w:val="0"/>
                <w:sz w:val="22"/>
                <w:szCs w:val="22"/>
              </w:rPr>
              <w:t>income</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D9E2F3" w:themeFill="accent5" w:themeFillTint="33"/>
            <w:vAlign w:val="center"/>
          </w:tcPr>
          <w:p w:rsidR="00B76016" w:rsidRDefault="00B76016">
            <w:pPr>
              <w:snapToGrid w:val="0"/>
              <w:jc w:val="center"/>
              <w:rPr>
                <w:b w:val="0"/>
                <w:bCs w:val="0"/>
                <w:sz w:val="22"/>
                <w:szCs w:val="22"/>
              </w:rPr>
            </w:pPr>
          </w:p>
        </w:tc>
        <w:tc>
          <w:tcPr>
            <w:tcW w:w="2692"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Health</w:t>
            </w:r>
            <w:r>
              <w:rPr>
                <w:rFonts w:hint="eastAsia"/>
                <w:kern w:val="0"/>
                <w:sz w:val="22"/>
                <w:szCs w:val="22"/>
              </w:rPr>
              <w:t xml:space="preserve"> </w:t>
            </w:r>
            <w:r>
              <w:rPr>
                <w:kern w:val="0"/>
                <w:sz w:val="22"/>
                <w:szCs w:val="22"/>
              </w:rPr>
              <w:t>cost</w:t>
            </w:r>
          </w:p>
        </w:tc>
        <w:tc>
          <w:tcPr>
            <w:tcW w:w="1418" w:type="dxa"/>
            <w:vMerge/>
            <w:shd w:val="clear" w:color="auto" w:fill="D9E2F3" w:themeFill="accent5" w:themeFillTint="33"/>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p>
        </w:tc>
        <w:tc>
          <w:tcPr>
            <w:tcW w:w="297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Information income</w:t>
            </w: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B76016" w:rsidRDefault="00B76016">
            <w:pPr>
              <w:snapToGrid w:val="0"/>
              <w:jc w:val="center"/>
              <w:rPr>
                <w:b w:val="0"/>
                <w:bCs w:val="0"/>
                <w:sz w:val="22"/>
                <w:szCs w:val="22"/>
              </w:rPr>
            </w:pPr>
          </w:p>
        </w:tc>
        <w:tc>
          <w:tcPr>
            <w:tcW w:w="2692" w:type="dxa"/>
            <w:vAlign w:val="center"/>
          </w:tcPr>
          <w:p w:rsidR="00B76016" w:rsidRDefault="000966F6">
            <w:pPr>
              <w:autoSpaceDE w:val="0"/>
              <w:autoSpaceDN w:val="0"/>
              <w:adjustRightInd w:val="0"/>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r>
              <w:rPr>
                <w:kern w:val="0"/>
                <w:sz w:val="22"/>
                <w:szCs w:val="22"/>
              </w:rPr>
              <w:t>Habitat</w:t>
            </w:r>
            <w:r>
              <w:rPr>
                <w:rFonts w:hint="eastAsia"/>
                <w:kern w:val="0"/>
                <w:sz w:val="22"/>
                <w:szCs w:val="22"/>
              </w:rPr>
              <w:t xml:space="preserve"> </w:t>
            </w:r>
            <w:r>
              <w:rPr>
                <w:kern w:val="0"/>
                <w:sz w:val="22"/>
                <w:szCs w:val="22"/>
              </w:rPr>
              <w:t>Security</w:t>
            </w:r>
            <w:r>
              <w:rPr>
                <w:rFonts w:hint="eastAsia"/>
                <w:kern w:val="0"/>
                <w:sz w:val="22"/>
                <w:szCs w:val="22"/>
              </w:rPr>
              <w:t xml:space="preserve"> </w:t>
            </w:r>
            <w:r>
              <w:rPr>
                <w:kern w:val="0"/>
                <w:sz w:val="22"/>
                <w:szCs w:val="22"/>
              </w:rPr>
              <w:t>cost</w:t>
            </w:r>
          </w:p>
        </w:tc>
        <w:tc>
          <w:tcPr>
            <w:tcW w:w="1418" w:type="dxa"/>
            <w:vMerge/>
          </w:tcPr>
          <w:p w:rsidR="00B76016" w:rsidRDefault="00B76016">
            <w:pPr>
              <w:autoSpaceDE w:val="0"/>
              <w:autoSpaceDN w:val="0"/>
              <w:adjustRightInd w:val="0"/>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p>
        </w:tc>
        <w:tc>
          <w:tcPr>
            <w:tcW w:w="2977" w:type="dxa"/>
          </w:tcPr>
          <w:p w:rsidR="00B76016" w:rsidRDefault="00B76016">
            <w:pPr>
              <w:autoSpaceDE w:val="0"/>
              <w:autoSpaceDN w:val="0"/>
              <w:adjustRightInd w:val="0"/>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p>
        </w:tc>
      </w:tr>
      <w:tr w:rsidR="00B76016" w:rsidTr="00B76016">
        <w:trPr>
          <w:trHeight w:val="158"/>
          <w:jc w:val="center"/>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D9E2F3" w:themeFill="accent5" w:themeFillTint="33"/>
            <w:vAlign w:val="center"/>
          </w:tcPr>
          <w:p w:rsidR="00B76016" w:rsidRDefault="00B76016">
            <w:pPr>
              <w:snapToGrid w:val="0"/>
              <w:jc w:val="center"/>
              <w:rPr>
                <w:b w:val="0"/>
                <w:bCs w:val="0"/>
                <w:sz w:val="22"/>
                <w:szCs w:val="22"/>
              </w:rPr>
            </w:pPr>
          </w:p>
        </w:tc>
        <w:tc>
          <w:tcPr>
            <w:tcW w:w="2692"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rPr>
              <w:t>Information cost</w:t>
            </w:r>
          </w:p>
        </w:tc>
        <w:tc>
          <w:tcPr>
            <w:tcW w:w="1418" w:type="dxa"/>
            <w:vMerge/>
            <w:shd w:val="clear" w:color="auto" w:fill="D9E2F3" w:themeFill="accent5" w:themeFillTint="33"/>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p>
        </w:tc>
        <w:tc>
          <w:tcPr>
            <w:tcW w:w="2977" w:type="dxa"/>
            <w:shd w:val="clear" w:color="auto" w:fill="D9E2F3" w:themeFill="accent5" w:themeFillTint="33"/>
          </w:tcPr>
          <w:p w:rsidR="00B76016" w:rsidRDefault="00B76016">
            <w:pPr>
              <w:snapToGrid w:val="0"/>
              <w:jc w:val="center"/>
              <w:cnfStyle w:val="000000000000" w:firstRow="0" w:lastRow="0" w:firstColumn="0" w:lastColumn="0" w:oddVBand="0" w:evenVBand="0" w:oddHBand="0" w:evenHBand="0" w:firstRowFirstColumn="0" w:firstRowLastColumn="0" w:lastRowFirstColumn="0" w:lastRowLastColumn="0"/>
              <w:rPr>
                <w:kern w:val="0"/>
                <w:sz w:val="22"/>
                <w:szCs w:val="22"/>
              </w:rPr>
            </w:pPr>
          </w:p>
        </w:tc>
      </w:tr>
    </w:tbl>
    <w:p w:rsidR="00B76016" w:rsidRDefault="00B76016">
      <w:pPr>
        <w:snapToGrid w:val="0"/>
        <w:spacing w:afterLines="50" w:after="156"/>
        <w:rPr>
          <w:sz w:val="24"/>
        </w:rPr>
      </w:pPr>
    </w:p>
    <w:p w:rsidR="00B76016" w:rsidRDefault="000966F6">
      <w:pPr>
        <w:snapToGrid w:val="0"/>
        <w:spacing w:afterLines="50" w:after="156"/>
        <w:ind w:firstLineChars="100" w:firstLine="240"/>
        <w:rPr>
          <w:sz w:val="24"/>
        </w:rPr>
      </w:pPr>
      <w:r>
        <w:rPr>
          <w:sz w:val="24"/>
        </w:rPr>
        <w:t xml:space="preserve">The weight of each index is the impact factor of the cost or benefit. By substituting it into the ANFCE model in task 1, the </w:t>
      </w:r>
      <w:r>
        <w:rPr>
          <w:sz w:val="24"/>
        </w:rPr>
        <w:t>impact degree of each index on plastic waste treatment and the affected level of plastic waste can be obtained.</w:t>
      </w:r>
    </w:p>
    <w:p w:rsidR="00B76016" w:rsidRDefault="000966F6">
      <w:pPr>
        <w:pStyle w:val="ac"/>
        <w:spacing w:before="60"/>
        <w:rPr>
          <w:rFonts w:ascii="Times New Roman" w:hAnsi="Times New Roman"/>
          <w:sz w:val="28"/>
          <w:szCs w:val="30"/>
          <w:lang w:val="en-US"/>
        </w:rPr>
      </w:pPr>
      <w:bookmarkStart w:id="92" w:name="_Toc32862082"/>
      <w:r>
        <w:rPr>
          <w:rFonts w:ascii="Times New Roman" w:hAnsi="Times New Roman" w:hint="eastAsia"/>
          <w:sz w:val="28"/>
          <w:szCs w:val="30"/>
          <w:lang w:val="en-US"/>
        </w:rPr>
        <w:t>V</w:t>
      </w:r>
      <w:r>
        <w:rPr>
          <w:rFonts w:ascii="Times New Roman" w:hAnsi="Times New Roman"/>
          <w:sz w:val="28"/>
          <w:szCs w:val="30"/>
          <w:lang w:val="en-US"/>
        </w:rPr>
        <w:t>I</w:t>
      </w:r>
      <w:r>
        <w:rPr>
          <w:rFonts w:ascii="Times New Roman" w:hAnsi="Times New Roman" w:hint="eastAsia"/>
          <w:sz w:val="28"/>
          <w:szCs w:val="30"/>
          <w:lang w:val="en-US"/>
        </w:rPr>
        <w:t xml:space="preserve">. </w:t>
      </w:r>
      <w:r>
        <w:rPr>
          <w:rFonts w:ascii="Times New Roman" w:hAnsi="Times New Roman"/>
          <w:sz w:val="28"/>
          <w:szCs w:val="30"/>
          <w:lang w:val="en-US"/>
        </w:rPr>
        <w:t>Task 3: The Minimal Achievable Level of Global Waste of Plastic Products</w:t>
      </w:r>
      <w:bookmarkEnd w:id="92"/>
      <w:r>
        <w:rPr>
          <w:rFonts w:ascii="Times New Roman" w:hAnsi="Times New Roman"/>
          <w:sz w:val="28"/>
          <w:szCs w:val="30"/>
          <w:lang w:val="en-US"/>
        </w:rPr>
        <w:t xml:space="preserve"> </w:t>
      </w:r>
    </w:p>
    <w:p w:rsidR="00B76016" w:rsidRDefault="000966F6">
      <w:pPr>
        <w:snapToGrid w:val="0"/>
        <w:spacing w:afterLines="50" w:after="156"/>
        <w:ind w:firstLineChars="100" w:firstLine="240"/>
        <w:rPr>
          <w:sz w:val="24"/>
        </w:rPr>
      </w:pPr>
      <w:r>
        <w:rPr>
          <w:sz w:val="24"/>
        </w:rPr>
        <w:t xml:space="preserve">Using our models and discussions, set goals for the lowest </w:t>
      </w:r>
      <w:r>
        <w:rPr>
          <w:sz w:val="24"/>
        </w:rPr>
        <w:t>attainable level of global disposable or disposable plastic products and discuss the impact of reaching that level. We need to consider the impact on lifestyle, environment, or the plastics industry.</w:t>
      </w:r>
    </w:p>
    <w:p w:rsidR="00B76016" w:rsidRDefault="000966F6">
      <w:pPr>
        <w:pStyle w:val="20"/>
        <w:spacing w:before="120" w:after="120" w:line="240" w:lineRule="auto"/>
        <w:rPr>
          <w:rFonts w:ascii="Times New Roman" w:eastAsia="宋体" w:hAnsi="Times New Roman"/>
          <w:kern w:val="0"/>
          <w:sz w:val="24"/>
          <w:szCs w:val="24"/>
          <w:lang w:val="en-US"/>
        </w:rPr>
      </w:pPr>
      <w:bookmarkStart w:id="93" w:name="_Toc32862083"/>
      <w:r>
        <w:rPr>
          <w:rFonts w:ascii="Times New Roman" w:eastAsia="宋体" w:hAnsi="Times New Roman"/>
          <w:kern w:val="0"/>
          <w:sz w:val="24"/>
          <w:szCs w:val="24"/>
          <w:lang w:val="en-US"/>
        </w:rPr>
        <w:t>7.1 The Minimal Achievable Level</w:t>
      </w:r>
      <w:bookmarkEnd w:id="93"/>
    </w:p>
    <w:p w:rsidR="00B76016" w:rsidRDefault="000966F6">
      <w:pPr>
        <w:snapToGrid w:val="0"/>
        <w:spacing w:afterLines="50" w:after="156"/>
        <w:ind w:firstLineChars="100" w:firstLine="240"/>
        <w:rPr>
          <w:sz w:val="24"/>
        </w:rPr>
      </w:pPr>
      <w:r>
        <w:rPr>
          <w:sz w:val="24"/>
        </w:rPr>
        <w:t xml:space="preserve">The data in Schedule 1 </w:t>
      </w:r>
      <w:r>
        <w:rPr>
          <w:sz w:val="24"/>
        </w:rPr>
        <w:t>is substituted into the ANFCE model in Task1 for calculation. It is known that the total amount of plastic waste in the world in 2018 is 413Mt, and it can be calculated that the environmental pressure score in 2018 is 184.</w:t>
      </w:r>
      <w:r>
        <w:rPr>
          <w:rFonts w:hint="eastAsia"/>
          <w:sz w:val="24"/>
        </w:rPr>
        <w:t xml:space="preserve"> </w:t>
      </w:r>
    </w:p>
    <w:p w:rsidR="00B76016" w:rsidRDefault="000966F6">
      <w:pPr>
        <w:snapToGrid w:val="0"/>
        <w:spacing w:afterLines="50" w:after="156"/>
        <w:ind w:firstLineChars="100" w:firstLine="240"/>
        <w:rPr>
          <w:sz w:val="24"/>
        </w:rPr>
      </w:pPr>
      <w:r>
        <w:rPr>
          <w:sz w:val="24"/>
        </w:rPr>
        <w:t xml:space="preserve">When the environmental pressure </w:t>
      </w:r>
      <w:r>
        <w:rPr>
          <w:sz w:val="24"/>
        </w:rPr>
        <w:t>score is 400, the environmental pressure is the minimum, i.e. the amount of plastic waste is the minimum, and the total amount of plastic waste should be 104Mt per year.</w:t>
      </w:r>
    </w:p>
    <w:p w:rsidR="00B76016" w:rsidRDefault="000966F6">
      <w:pPr>
        <w:snapToGrid w:val="0"/>
        <w:spacing w:afterLines="50" w:after="156"/>
        <w:ind w:firstLineChars="100" w:firstLine="240"/>
        <w:rPr>
          <w:sz w:val="24"/>
        </w:rPr>
      </w:pPr>
      <w:r>
        <w:rPr>
          <w:sz w:val="24"/>
        </w:rPr>
        <w:t xml:space="preserve">Because plastic products are difficult to decompose and handle, only about 9% of them </w:t>
      </w:r>
      <w:r>
        <w:rPr>
          <w:sz w:val="24"/>
        </w:rPr>
        <w:t>are recycled. Therefore, plastic waste accounts for 81% of the total plastic products.</w:t>
      </w:r>
      <w:r>
        <w:t xml:space="preserve"> </w:t>
      </w:r>
      <w:r>
        <w:rPr>
          <w:sz w:val="24"/>
        </w:rPr>
        <w:t>Therefore, the minimum level of plastic products shall be calculated as follows:</w:t>
      </w:r>
    </w:p>
    <w:p w:rsidR="00B76016" w:rsidRDefault="000966F6">
      <w:pPr>
        <w:wordWrap w:val="0"/>
        <w:snapToGrid w:val="0"/>
        <w:jc w:val="right"/>
        <w:rPr>
          <w:szCs w:val="21"/>
        </w:rPr>
      </w:pPr>
      <w:r>
        <w:rPr>
          <w:rFonts w:hint="eastAsia"/>
          <w:position w:val="-58"/>
          <w:szCs w:val="21"/>
        </w:rPr>
        <w:object w:dxaOrig="5640" w:dyaOrig="1350">
          <v:shape id="_x0000_i1087" type="#_x0000_t75" style="width:282pt;height:67.35pt" o:ole="">
            <v:imagedata r:id="rId137" o:title=""/>
          </v:shape>
          <o:OLEObject Type="Embed" ProgID="Equation.DSMT4" ShapeID="_x0000_i1087" DrawAspect="Content" ObjectID="_1643487343" r:id="rId138"/>
        </w:object>
      </w:r>
      <w:r>
        <w:rPr>
          <w:szCs w:val="21"/>
        </w:rPr>
        <w:t xml:space="preserve">                   (20)</w:t>
      </w:r>
    </w:p>
    <w:p w:rsidR="00B76016" w:rsidRDefault="000966F6">
      <w:pPr>
        <w:snapToGrid w:val="0"/>
        <w:spacing w:afterLines="50" w:after="156"/>
        <w:ind w:firstLineChars="100" w:firstLine="240"/>
        <w:rPr>
          <w:sz w:val="24"/>
        </w:rPr>
      </w:pPr>
      <w:r>
        <w:rPr>
          <w:sz w:val="24"/>
        </w:rPr>
        <w:t>Thus, the minimum level of plastic pro</w:t>
      </w:r>
      <w:r>
        <w:rPr>
          <w:sz w:val="24"/>
        </w:rPr>
        <w:t>ducts shall be 128.39Mt per year.</w:t>
      </w:r>
    </w:p>
    <w:p w:rsidR="00B76016" w:rsidRDefault="000966F6">
      <w:pPr>
        <w:pStyle w:val="20"/>
        <w:spacing w:before="120" w:after="120" w:line="240" w:lineRule="auto"/>
        <w:rPr>
          <w:rFonts w:ascii="Times New Roman" w:eastAsia="宋体" w:hAnsi="Times New Roman"/>
          <w:kern w:val="0"/>
          <w:sz w:val="24"/>
          <w:szCs w:val="24"/>
          <w:lang w:val="en-US"/>
        </w:rPr>
      </w:pPr>
      <w:bookmarkStart w:id="94" w:name="_Toc32862084"/>
      <w:r>
        <w:rPr>
          <w:rFonts w:ascii="Times New Roman" w:eastAsia="宋体" w:hAnsi="Times New Roman"/>
          <w:kern w:val="0"/>
          <w:sz w:val="24"/>
          <w:szCs w:val="24"/>
          <w:lang w:val="en-US"/>
        </w:rPr>
        <w:t>7.3 Impact of minimum level of plastic products</w:t>
      </w:r>
      <w:bookmarkEnd w:id="94"/>
    </w:p>
    <w:p w:rsidR="00B76016" w:rsidRDefault="000966F6">
      <w:pPr>
        <w:snapToGrid w:val="0"/>
        <w:spacing w:afterLines="50" w:after="156"/>
        <w:ind w:firstLineChars="100" w:firstLine="240"/>
        <w:rPr>
          <w:sz w:val="24"/>
        </w:rPr>
      </w:pPr>
      <w:r>
        <w:rPr>
          <w:sz w:val="24"/>
        </w:rPr>
        <w:t>According to the analysis of each indicator in task 1 and task 2, we can summarize the impact of each indicator to the following table 8. The impact degree of each index is r</w:t>
      </w:r>
      <w:r>
        <w:rPr>
          <w:sz w:val="24"/>
        </w:rPr>
        <w:t>ecorded in the table.</w:t>
      </w:r>
    </w:p>
    <w:p w:rsidR="00B76016" w:rsidRDefault="000966F6">
      <w:pPr>
        <w:spacing w:beforeLines="50" w:before="156" w:afterLines="50" w:after="156"/>
        <w:jc w:val="center"/>
        <w:rPr>
          <w:sz w:val="24"/>
        </w:rPr>
      </w:pPr>
      <w:r>
        <w:rPr>
          <w:rFonts w:hint="eastAsia"/>
          <w:sz w:val="22"/>
          <w:szCs w:val="22"/>
        </w:rPr>
        <w:lastRenderedPageBreak/>
        <w:t xml:space="preserve">Table </w:t>
      </w:r>
      <w:r>
        <w:rPr>
          <w:sz w:val="22"/>
          <w:szCs w:val="22"/>
        </w:rPr>
        <w:t>8</w:t>
      </w:r>
      <w:r>
        <w:rPr>
          <w:rFonts w:hint="eastAsia"/>
          <w:sz w:val="22"/>
          <w:szCs w:val="22"/>
        </w:rPr>
        <w:t xml:space="preserve">: </w:t>
      </w:r>
      <w:r>
        <w:rPr>
          <w:sz w:val="24"/>
        </w:rPr>
        <w:t>The impact of each index</w:t>
      </w:r>
    </w:p>
    <w:tbl>
      <w:tblPr>
        <w:tblStyle w:val="4-51"/>
        <w:tblW w:w="4684" w:type="dxa"/>
        <w:jc w:val="center"/>
        <w:tblLayout w:type="fixed"/>
        <w:tblLook w:val="04A0" w:firstRow="1" w:lastRow="0" w:firstColumn="1" w:lastColumn="0" w:noHBand="0" w:noVBand="1"/>
      </w:tblPr>
      <w:tblGrid>
        <w:gridCol w:w="2701"/>
        <w:gridCol w:w="1972"/>
        <w:gridCol w:w="11"/>
      </w:tblGrid>
      <w:tr w:rsidR="00B76016" w:rsidTr="00B76016">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701" w:type="dxa"/>
            <w:vAlign w:val="center"/>
          </w:tcPr>
          <w:p w:rsidR="00B76016" w:rsidRDefault="000966F6">
            <w:pPr>
              <w:snapToGrid w:val="0"/>
              <w:jc w:val="center"/>
              <w:rPr>
                <w:b w:val="0"/>
                <w:bCs w:val="0"/>
                <w:sz w:val="22"/>
                <w:szCs w:val="22"/>
              </w:rPr>
            </w:pPr>
            <w:r>
              <w:rPr>
                <w:sz w:val="22"/>
                <w:szCs w:val="22"/>
              </w:rPr>
              <w:t>Index</w:t>
            </w:r>
          </w:p>
        </w:tc>
        <w:tc>
          <w:tcPr>
            <w:tcW w:w="1983" w:type="dxa"/>
            <w:gridSpan w:val="2"/>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 xml:space="preserve">Degree of </w:t>
            </w:r>
            <w:r>
              <w:rPr>
                <w:sz w:val="24"/>
              </w:rPr>
              <w:t>impact</w:t>
            </w:r>
          </w:p>
        </w:tc>
      </w:tr>
      <w:tr w:rsidR="00B76016" w:rsidTr="00B76016">
        <w:trPr>
          <w:gridAfter w:val="1"/>
          <w:wAfter w:w="11" w:type="dxa"/>
          <w:trHeight w:val="162"/>
          <w:jc w:val="center"/>
        </w:trPr>
        <w:tc>
          <w:tcPr>
            <w:cnfStyle w:val="001000000000" w:firstRow="0" w:lastRow="0" w:firstColumn="1" w:lastColumn="0" w:oddVBand="0" w:evenVBand="0" w:oddHBand="0" w:evenHBand="0" w:firstRowFirstColumn="0" w:firstRowLastColumn="0" w:lastRowFirstColumn="0" w:lastRowLastColumn="0"/>
            <w:tcW w:w="2701" w:type="dxa"/>
            <w:shd w:val="clear" w:color="auto" w:fill="D9E2F3" w:themeFill="accent5" w:themeFillTint="33"/>
            <w:vAlign w:val="center"/>
          </w:tcPr>
          <w:p w:rsidR="00B76016" w:rsidRDefault="000966F6">
            <w:pPr>
              <w:snapToGrid w:val="0"/>
              <w:jc w:val="center"/>
              <w:rPr>
                <w:b w:val="0"/>
                <w:bCs w:val="0"/>
                <w:sz w:val="22"/>
                <w:szCs w:val="22"/>
              </w:rPr>
            </w:pPr>
            <w:r>
              <w:rPr>
                <w:sz w:val="22"/>
                <w:szCs w:val="22"/>
              </w:rPr>
              <w:t>Energy</w:t>
            </w:r>
          </w:p>
        </w:tc>
        <w:tc>
          <w:tcPr>
            <w:tcW w:w="1972"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0.1818</w:t>
            </w:r>
          </w:p>
        </w:tc>
      </w:tr>
      <w:tr w:rsidR="00B76016" w:rsidTr="00B76016">
        <w:trPr>
          <w:gridAfter w:val="1"/>
          <w:wAfter w:w="11" w:type="dxa"/>
          <w:trHeight w:val="157"/>
          <w:jc w:val="center"/>
        </w:trPr>
        <w:tc>
          <w:tcPr>
            <w:cnfStyle w:val="001000000000" w:firstRow="0" w:lastRow="0" w:firstColumn="1" w:lastColumn="0" w:oddVBand="0" w:evenVBand="0" w:oddHBand="0" w:evenHBand="0" w:firstRowFirstColumn="0" w:firstRowLastColumn="0" w:lastRowFirstColumn="0" w:lastRowLastColumn="0"/>
            <w:tcW w:w="2701" w:type="dxa"/>
            <w:vAlign w:val="center"/>
          </w:tcPr>
          <w:p w:rsidR="00B76016" w:rsidRDefault="000966F6">
            <w:pPr>
              <w:snapToGrid w:val="0"/>
              <w:jc w:val="center"/>
              <w:rPr>
                <w:b w:val="0"/>
                <w:bCs w:val="0"/>
                <w:sz w:val="22"/>
                <w:szCs w:val="22"/>
              </w:rPr>
            </w:pPr>
            <w:r>
              <w:rPr>
                <w:kern w:val="0"/>
                <w:sz w:val="22"/>
                <w:szCs w:val="22"/>
              </w:rPr>
              <w:t>Production</w:t>
            </w:r>
          </w:p>
        </w:tc>
        <w:tc>
          <w:tcPr>
            <w:tcW w:w="1972"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0.0909</w:t>
            </w:r>
          </w:p>
        </w:tc>
      </w:tr>
      <w:tr w:rsidR="00B76016" w:rsidTr="00B76016">
        <w:trPr>
          <w:gridAfter w:val="1"/>
          <w:wAfter w:w="11" w:type="dxa"/>
          <w:trHeight w:val="157"/>
          <w:jc w:val="center"/>
        </w:trPr>
        <w:tc>
          <w:tcPr>
            <w:cnfStyle w:val="001000000000" w:firstRow="0" w:lastRow="0" w:firstColumn="1" w:lastColumn="0" w:oddVBand="0" w:evenVBand="0" w:oddHBand="0" w:evenHBand="0" w:firstRowFirstColumn="0" w:firstRowLastColumn="0" w:lastRowFirstColumn="0" w:lastRowLastColumn="0"/>
            <w:tcW w:w="2701" w:type="dxa"/>
            <w:shd w:val="clear" w:color="auto" w:fill="D9E2F3" w:themeFill="accent5" w:themeFillTint="33"/>
            <w:vAlign w:val="center"/>
          </w:tcPr>
          <w:p w:rsidR="00B76016" w:rsidRDefault="000966F6">
            <w:pPr>
              <w:snapToGrid w:val="0"/>
              <w:jc w:val="center"/>
              <w:rPr>
                <w:b w:val="0"/>
                <w:bCs w:val="0"/>
                <w:sz w:val="22"/>
                <w:szCs w:val="22"/>
              </w:rPr>
            </w:pPr>
            <w:r>
              <w:rPr>
                <w:sz w:val="22"/>
                <w:szCs w:val="22"/>
              </w:rPr>
              <w:t>Water environment</w:t>
            </w:r>
          </w:p>
        </w:tc>
        <w:tc>
          <w:tcPr>
            <w:tcW w:w="1972"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0.1212</w:t>
            </w:r>
          </w:p>
        </w:tc>
      </w:tr>
      <w:tr w:rsidR="00B76016" w:rsidTr="00B76016">
        <w:trPr>
          <w:gridAfter w:val="1"/>
          <w:wAfter w:w="11" w:type="dxa"/>
          <w:trHeight w:val="157"/>
          <w:jc w:val="center"/>
        </w:trPr>
        <w:tc>
          <w:tcPr>
            <w:cnfStyle w:val="001000000000" w:firstRow="0" w:lastRow="0" w:firstColumn="1" w:lastColumn="0" w:oddVBand="0" w:evenVBand="0" w:oddHBand="0" w:evenHBand="0" w:firstRowFirstColumn="0" w:firstRowLastColumn="0" w:lastRowFirstColumn="0" w:lastRowLastColumn="0"/>
            <w:tcW w:w="2701" w:type="dxa"/>
            <w:vAlign w:val="center"/>
          </w:tcPr>
          <w:p w:rsidR="00B76016" w:rsidRDefault="000966F6">
            <w:pPr>
              <w:snapToGrid w:val="0"/>
              <w:jc w:val="center"/>
              <w:rPr>
                <w:b w:val="0"/>
                <w:bCs w:val="0"/>
                <w:sz w:val="22"/>
                <w:szCs w:val="22"/>
              </w:rPr>
            </w:pPr>
            <w:r>
              <w:rPr>
                <w:sz w:val="22"/>
                <w:szCs w:val="22"/>
              </w:rPr>
              <w:t>Air environment</w:t>
            </w:r>
          </w:p>
        </w:tc>
        <w:tc>
          <w:tcPr>
            <w:tcW w:w="1972"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0.0303</w:t>
            </w:r>
          </w:p>
        </w:tc>
      </w:tr>
      <w:tr w:rsidR="00B76016" w:rsidTr="00B76016">
        <w:trPr>
          <w:gridAfter w:val="1"/>
          <w:wAfter w:w="11" w:type="dxa"/>
          <w:trHeight w:val="157"/>
          <w:jc w:val="center"/>
        </w:trPr>
        <w:tc>
          <w:tcPr>
            <w:cnfStyle w:val="001000000000" w:firstRow="0" w:lastRow="0" w:firstColumn="1" w:lastColumn="0" w:oddVBand="0" w:evenVBand="0" w:oddHBand="0" w:evenHBand="0" w:firstRowFirstColumn="0" w:firstRowLastColumn="0" w:lastRowFirstColumn="0" w:lastRowLastColumn="0"/>
            <w:tcW w:w="2701" w:type="dxa"/>
            <w:shd w:val="clear" w:color="auto" w:fill="D9E2F3" w:themeFill="accent5" w:themeFillTint="33"/>
            <w:vAlign w:val="center"/>
          </w:tcPr>
          <w:p w:rsidR="00B76016" w:rsidRDefault="000966F6">
            <w:pPr>
              <w:snapToGrid w:val="0"/>
              <w:jc w:val="center"/>
              <w:rPr>
                <w:b w:val="0"/>
                <w:bCs w:val="0"/>
                <w:sz w:val="22"/>
                <w:szCs w:val="22"/>
              </w:rPr>
            </w:pPr>
            <w:r>
              <w:rPr>
                <w:sz w:val="22"/>
                <w:szCs w:val="22"/>
              </w:rPr>
              <w:t>Acoustic environment</w:t>
            </w:r>
          </w:p>
        </w:tc>
        <w:tc>
          <w:tcPr>
            <w:tcW w:w="1972"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0.0303</w:t>
            </w:r>
          </w:p>
        </w:tc>
      </w:tr>
      <w:tr w:rsidR="00B76016" w:rsidTr="00B76016">
        <w:trPr>
          <w:gridAfter w:val="1"/>
          <w:wAfter w:w="11" w:type="dxa"/>
          <w:trHeight w:val="157"/>
          <w:jc w:val="center"/>
        </w:trPr>
        <w:tc>
          <w:tcPr>
            <w:cnfStyle w:val="001000000000" w:firstRow="0" w:lastRow="0" w:firstColumn="1" w:lastColumn="0" w:oddVBand="0" w:evenVBand="0" w:oddHBand="0" w:evenHBand="0" w:firstRowFirstColumn="0" w:firstRowLastColumn="0" w:lastRowFirstColumn="0" w:lastRowLastColumn="0"/>
            <w:tcW w:w="2701" w:type="dxa"/>
            <w:vAlign w:val="center"/>
          </w:tcPr>
          <w:p w:rsidR="00B76016" w:rsidRDefault="000966F6">
            <w:pPr>
              <w:snapToGrid w:val="0"/>
              <w:jc w:val="center"/>
              <w:rPr>
                <w:b w:val="0"/>
                <w:bCs w:val="0"/>
                <w:sz w:val="22"/>
                <w:szCs w:val="22"/>
              </w:rPr>
            </w:pPr>
            <w:r>
              <w:rPr>
                <w:kern w:val="0"/>
                <w:sz w:val="22"/>
                <w:szCs w:val="22"/>
              </w:rPr>
              <w:t>Light environmental</w:t>
            </w:r>
          </w:p>
        </w:tc>
        <w:tc>
          <w:tcPr>
            <w:tcW w:w="1972"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0.0303</w:t>
            </w:r>
          </w:p>
        </w:tc>
      </w:tr>
      <w:tr w:rsidR="00B76016" w:rsidTr="00B76016">
        <w:trPr>
          <w:gridAfter w:val="1"/>
          <w:wAfter w:w="11" w:type="dxa"/>
          <w:trHeight w:val="157"/>
          <w:jc w:val="center"/>
        </w:trPr>
        <w:tc>
          <w:tcPr>
            <w:cnfStyle w:val="001000000000" w:firstRow="0" w:lastRow="0" w:firstColumn="1" w:lastColumn="0" w:oddVBand="0" w:evenVBand="0" w:oddHBand="0" w:evenHBand="0" w:firstRowFirstColumn="0" w:firstRowLastColumn="0" w:lastRowFirstColumn="0" w:lastRowLastColumn="0"/>
            <w:tcW w:w="2701" w:type="dxa"/>
            <w:shd w:val="clear" w:color="auto" w:fill="D9E2F3" w:themeFill="accent5" w:themeFillTint="33"/>
            <w:vAlign w:val="center"/>
          </w:tcPr>
          <w:p w:rsidR="00B76016" w:rsidRDefault="000966F6">
            <w:pPr>
              <w:snapToGrid w:val="0"/>
              <w:jc w:val="center"/>
              <w:rPr>
                <w:b w:val="0"/>
                <w:bCs w:val="0"/>
                <w:sz w:val="22"/>
                <w:szCs w:val="22"/>
              </w:rPr>
            </w:pPr>
            <w:r>
              <w:rPr>
                <w:kern w:val="0"/>
                <w:sz w:val="22"/>
                <w:szCs w:val="22"/>
              </w:rPr>
              <w:t>Thermal environment</w:t>
            </w:r>
          </w:p>
        </w:tc>
        <w:tc>
          <w:tcPr>
            <w:tcW w:w="1972"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0.1818</w:t>
            </w:r>
          </w:p>
        </w:tc>
      </w:tr>
      <w:tr w:rsidR="00B76016" w:rsidTr="00B76016">
        <w:trPr>
          <w:gridAfter w:val="1"/>
          <w:wAfter w:w="11" w:type="dxa"/>
          <w:trHeight w:val="157"/>
          <w:jc w:val="center"/>
        </w:trPr>
        <w:tc>
          <w:tcPr>
            <w:cnfStyle w:val="001000000000" w:firstRow="0" w:lastRow="0" w:firstColumn="1" w:lastColumn="0" w:oddVBand="0" w:evenVBand="0" w:oddHBand="0" w:evenHBand="0" w:firstRowFirstColumn="0" w:firstRowLastColumn="0" w:lastRowFirstColumn="0" w:lastRowLastColumn="0"/>
            <w:tcW w:w="2701" w:type="dxa"/>
            <w:vAlign w:val="center"/>
          </w:tcPr>
          <w:p w:rsidR="00B76016" w:rsidRDefault="000966F6">
            <w:pPr>
              <w:snapToGrid w:val="0"/>
              <w:jc w:val="center"/>
              <w:rPr>
                <w:b w:val="0"/>
                <w:bCs w:val="0"/>
                <w:sz w:val="22"/>
                <w:szCs w:val="22"/>
              </w:rPr>
            </w:pPr>
            <w:r>
              <w:rPr>
                <w:kern w:val="0"/>
                <w:sz w:val="22"/>
                <w:szCs w:val="22"/>
              </w:rPr>
              <w:t>Afforest</w:t>
            </w:r>
          </w:p>
        </w:tc>
        <w:tc>
          <w:tcPr>
            <w:tcW w:w="1972"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w:t>
            </w:r>
            <w:r>
              <w:rPr>
                <w:sz w:val="22"/>
                <w:szCs w:val="22"/>
              </w:rPr>
              <w:t>0</w:t>
            </w:r>
            <w:r>
              <w:rPr>
                <w:rFonts w:hint="eastAsia"/>
                <w:sz w:val="22"/>
                <w:szCs w:val="22"/>
              </w:rPr>
              <w:t>909</w:t>
            </w:r>
          </w:p>
        </w:tc>
      </w:tr>
      <w:tr w:rsidR="00B76016" w:rsidTr="00B76016">
        <w:trPr>
          <w:gridAfter w:val="1"/>
          <w:wAfter w:w="11" w:type="dxa"/>
          <w:trHeight w:val="157"/>
          <w:jc w:val="center"/>
        </w:trPr>
        <w:tc>
          <w:tcPr>
            <w:cnfStyle w:val="001000000000" w:firstRow="0" w:lastRow="0" w:firstColumn="1" w:lastColumn="0" w:oddVBand="0" w:evenVBand="0" w:oddHBand="0" w:evenHBand="0" w:firstRowFirstColumn="0" w:firstRowLastColumn="0" w:lastRowFirstColumn="0" w:lastRowLastColumn="0"/>
            <w:tcW w:w="2701" w:type="dxa"/>
            <w:shd w:val="clear" w:color="auto" w:fill="D9E2F3" w:themeFill="accent5" w:themeFillTint="33"/>
            <w:vAlign w:val="center"/>
          </w:tcPr>
          <w:p w:rsidR="00B76016" w:rsidRDefault="000966F6">
            <w:pPr>
              <w:snapToGrid w:val="0"/>
              <w:jc w:val="center"/>
              <w:rPr>
                <w:b w:val="0"/>
                <w:bCs w:val="0"/>
                <w:sz w:val="22"/>
                <w:szCs w:val="22"/>
              </w:rPr>
            </w:pPr>
            <w:r>
              <w:rPr>
                <w:kern w:val="0"/>
                <w:sz w:val="22"/>
                <w:szCs w:val="22"/>
              </w:rPr>
              <w:t>Health</w:t>
            </w:r>
          </w:p>
        </w:tc>
        <w:tc>
          <w:tcPr>
            <w:tcW w:w="1972"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0.0606</w:t>
            </w:r>
          </w:p>
        </w:tc>
      </w:tr>
      <w:tr w:rsidR="00B76016" w:rsidTr="00B76016">
        <w:trPr>
          <w:gridAfter w:val="1"/>
          <w:wAfter w:w="11" w:type="dxa"/>
          <w:trHeight w:val="157"/>
          <w:jc w:val="center"/>
        </w:trPr>
        <w:tc>
          <w:tcPr>
            <w:cnfStyle w:val="001000000000" w:firstRow="0" w:lastRow="0" w:firstColumn="1" w:lastColumn="0" w:oddVBand="0" w:evenVBand="0" w:oddHBand="0" w:evenHBand="0" w:firstRowFirstColumn="0" w:firstRowLastColumn="0" w:lastRowFirstColumn="0" w:lastRowLastColumn="0"/>
            <w:tcW w:w="2701" w:type="dxa"/>
            <w:vAlign w:val="center"/>
          </w:tcPr>
          <w:p w:rsidR="00B76016" w:rsidRDefault="000966F6">
            <w:pPr>
              <w:snapToGrid w:val="0"/>
              <w:jc w:val="center"/>
              <w:rPr>
                <w:b w:val="0"/>
                <w:bCs w:val="0"/>
                <w:sz w:val="22"/>
                <w:szCs w:val="22"/>
              </w:rPr>
            </w:pPr>
            <w:r>
              <w:rPr>
                <w:kern w:val="0"/>
                <w:sz w:val="22"/>
                <w:szCs w:val="22"/>
              </w:rPr>
              <w:t>Habitat</w:t>
            </w:r>
            <w:r>
              <w:rPr>
                <w:rFonts w:hint="eastAsia"/>
                <w:kern w:val="0"/>
                <w:sz w:val="22"/>
                <w:szCs w:val="22"/>
              </w:rPr>
              <w:t xml:space="preserve"> </w:t>
            </w:r>
            <w:r>
              <w:rPr>
                <w:kern w:val="0"/>
                <w:sz w:val="22"/>
                <w:szCs w:val="22"/>
              </w:rPr>
              <w:t>Security</w:t>
            </w:r>
          </w:p>
        </w:tc>
        <w:tc>
          <w:tcPr>
            <w:tcW w:w="1972"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0.0909</w:t>
            </w:r>
          </w:p>
        </w:tc>
      </w:tr>
      <w:tr w:rsidR="00B76016" w:rsidTr="00B76016">
        <w:trPr>
          <w:gridAfter w:val="1"/>
          <w:wAfter w:w="11" w:type="dxa"/>
          <w:trHeight w:val="157"/>
          <w:jc w:val="center"/>
        </w:trPr>
        <w:tc>
          <w:tcPr>
            <w:cnfStyle w:val="001000000000" w:firstRow="0" w:lastRow="0" w:firstColumn="1" w:lastColumn="0" w:oddVBand="0" w:evenVBand="0" w:oddHBand="0" w:evenHBand="0" w:firstRowFirstColumn="0" w:firstRowLastColumn="0" w:lastRowFirstColumn="0" w:lastRowLastColumn="0"/>
            <w:tcW w:w="2701" w:type="dxa"/>
            <w:shd w:val="clear" w:color="auto" w:fill="D9E2F3" w:themeFill="accent5" w:themeFillTint="33"/>
            <w:vAlign w:val="center"/>
          </w:tcPr>
          <w:p w:rsidR="00B76016" w:rsidRDefault="000966F6">
            <w:pPr>
              <w:snapToGrid w:val="0"/>
              <w:jc w:val="center"/>
              <w:rPr>
                <w:b w:val="0"/>
                <w:bCs w:val="0"/>
                <w:sz w:val="22"/>
                <w:szCs w:val="22"/>
              </w:rPr>
            </w:pPr>
            <w:r>
              <w:rPr>
                <w:kern w:val="0"/>
                <w:sz w:val="22"/>
                <w:szCs w:val="22"/>
              </w:rPr>
              <w:t>Information</w:t>
            </w:r>
          </w:p>
        </w:tc>
        <w:tc>
          <w:tcPr>
            <w:tcW w:w="1972"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0.0909</w:t>
            </w:r>
          </w:p>
        </w:tc>
      </w:tr>
    </w:tbl>
    <w:p w:rsidR="00B76016" w:rsidRDefault="00B76016">
      <w:pPr>
        <w:snapToGrid w:val="0"/>
        <w:spacing w:afterLines="50" w:after="156"/>
        <w:ind w:firstLineChars="100" w:firstLine="240"/>
        <w:rPr>
          <w:sz w:val="24"/>
        </w:rPr>
      </w:pPr>
    </w:p>
    <w:p w:rsidR="00B76016" w:rsidRDefault="000966F6">
      <w:pPr>
        <w:snapToGrid w:val="0"/>
        <w:spacing w:afterLines="50" w:after="156"/>
        <w:ind w:firstLineChars="100" w:firstLine="240"/>
        <w:rPr>
          <w:sz w:val="24"/>
        </w:rPr>
      </w:pPr>
      <w:r>
        <w:rPr>
          <w:sz w:val="24"/>
        </w:rPr>
        <w:t xml:space="preserve">The weight of each index is the impact factor of the cost or benefit. By substituting it into the </w:t>
      </w:r>
      <w:proofErr w:type="spellStart"/>
      <w:r>
        <w:rPr>
          <w:sz w:val="24"/>
        </w:rPr>
        <w:t>anfce</w:t>
      </w:r>
      <w:proofErr w:type="spellEnd"/>
      <w:r>
        <w:rPr>
          <w:sz w:val="24"/>
        </w:rPr>
        <w:t xml:space="preserve"> model in task 1, the impact degree of each index on plastic waste </w:t>
      </w:r>
      <w:r>
        <w:rPr>
          <w:sz w:val="24"/>
        </w:rPr>
        <w:t>treatment and the affected level of plastic waste can be obtained.</w:t>
      </w:r>
    </w:p>
    <w:p w:rsidR="00B76016" w:rsidRDefault="000966F6">
      <w:pPr>
        <w:pStyle w:val="ac"/>
        <w:spacing w:before="60"/>
        <w:rPr>
          <w:rFonts w:ascii="Times New Roman" w:hAnsi="Times New Roman"/>
          <w:sz w:val="28"/>
          <w:szCs w:val="30"/>
          <w:lang w:val="en-US"/>
        </w:rPr>
      </w:pPr>
      <w:bookmarkStart w:id="95" w:name="_Toc32862085"/>
      <w:r>
        <w:rPr>
          <w:rFonts w:ascii="Times New Roman" w:hAnsi="Times New Roman" w:hint="eastAsia"/>
          <w:sz w:val="28"/>
          <w:szCs w:val="30"/>
          <w:lang w:val="en-US"/>
        </w:rPr>
        <w:t>V</w:t>
      </w:r>
      <w:r>
        <w:rPr>
          <w:rFonts w:ascii="Times New Roman" w:hAnsi="Times New Roman"/>
          <w:sz w:val="28"/>
          <w:szCs w:val="30"/>
          <w:lang w:val="en-US"/>
        </w:rPr>
        <w:t>III</w:t>
      </w:r>
      <w:r>
        <w:rPr>
          <w:rFonts w:ascii="Times New Roman" w:hAnsi="Times New Roman" w:hint="eastAsia"/>
          <w:sz w:val="28"/>
          <w:szCs w:val="30"/>
          <w:lang w:val="en-US"/>
        </w:rPr>
        <w:t xml:space="preserve">. </w:t>
      </w:r>
      <w:r>
        <w:rPr>
          <w:rFonts w:ascii="Times New Roman" w:hAnsi="Times New Roman"/>
          <w:sz w:val="28"/>
          <w:szCs w:val="30"/>
          <w:lang w:val="en-US"/>
        </w:rPr>
        <w:t>Task 4: Equity problems caused by global crisis and expected solutions</w:t>
      </w:r>
      <w:bookmarkEnd w:id="95"/>
    </w:p>
    <w:p w:rsidR="00B76016" w:rsidRDefault="000966F6">
      <w:pPr>
        <w:snapToGrid w:val="0"/>
        <w:spacing w:afterLines="50" w:after="156"/>
        <w:ind w:firstLineChars="100" w:firstLine="240"/>
        <w:rPr>
          <w:sz w:val="24"/>
        </w:rPr>
      </w:pPr>
      <w:r>
        <w:rPr>
          <w:sz w:val="24"/>
        </w:rPr>
        <w:t>Although this is a global problem, its causes and effects are not evenly distributed among countries or regions.</w:t>
      </w:r>
      <w:r>
        <w:rPr>
          <w:sz w:val="24"/>
        </w:rPr>
        <w:t xml:space="preserve"> Discuss the equity issues caused by the global crisis and our expected solutions. We need to make suggestions to ICM to solve these problems.</w:t>
      </w:r>
    </w:p>
    <w:p w:rsidR="00B76016" w:rsidRDefault="000966F6">
      <w:pPr>
        <w:pStyle w:val="20"/>
        <w:spacing w:before="120" w:after="120" w:line="240" w:lineRule="auto"/>
        <w:rPr>
          <w:rFonts w:ascii="Times New Roman" w:eastAsia="宋体" w:hAnsi="Times New Roman"/>
          <w:kern w:val="0"/>
          <w:sz w:val="24"/>
          <w:szCs w:val="24"/>
          <w:lang w:val="en-US"/>
        </w:rPr>
      </w:pPr>
      <w:bookmarkStart w:id="96" w:name="_Toc32862086"/>
      <w:r>
        <w:rPr>
          <w:rFonts w:ascii="Times New Roman" w:eastAsia="宋体" w:hAnsi="Times New Roman"/>
          <w:kern w:val="0"/>
          <w:sz w:val="24"/>
          <w:szCs w:val="24"/>
          <w:lang w:val="en-US"/>
        </w:rPr>
        <w:t>8.1 Equity problems caused by global crisis</w:t>
      </w:r>
      <w:bookmarkEnd w:id="96"/>
    </w:p>
    <w:p w:rsidR="00B76016" w:rsidRDefault="000966F6">
      <w:pPr>
        <w:snapToGrid w:val="0"/>
        <w:spacing w:afterLines="50" w:after="156"/>
        <w:ind w:firstLineChars="100" w:firstLine="240"/>
        <w:rPr>
          <w:sz w:val="24"/>
        </w:rPr>
      </w:pPr>
      <w:r>
        <w:rPr>
          <w:sz w:val="24"/>
        </w:rPr>
        <w:t>1. The cost input of plastic waste treatment is different.</w:t>
      </w:r>
    </w:p>
    <w:p w:rsidR="00B76016" w:rsidRDefault="000966F6">
      <w:pPr>
        <w:snapToGrid w:val="0"/>
        <w:spacing w:afterLines="50" w:after="156"/>
        <w:ind w:firstLineChars="100" w:firstLine="240"/>
        <w:rPr>
          <w:sz w:val="24"/>
        </w:rPr>
      </w:pPr>
      <w:r>
        <w:rPr>
          <w:sz w:val="24"/>
        </w:rPr>
        <w:t>2. Regiona</w:t>
      </w:r>
      <w:r>
        <w:rPr>
          <w:sz w:val="24"/>
        </w:rPr>
        <w:t>l division of plastic waste treatment.</w:t>
      </w:r>
    </w:p>
    <w:p w:rsidR="00B76016" w:rsidRDefault="000966F6">
      <w:pPr>
        <w:snapToGrid w:val="0"/>
        <w:spacing w:afterLines="50" w:after="156"/>
        <w:ind w:firstLineChars="100" w:firstLine="240"/>
        <w:rPr>
          <w:sz w:val="24"/>
        </w:rPr>
      </w:pPr>
      <w:r>
        <w:rPr>
          <w:sz w:val="24"/>
        </w:rPr>
        <w:t>3. The establishment of plastic waste treatment facilities</w:t>
      </w:r>
    </w:p>
    <w:p w:rsidR="00B76016" w:rsidRDefault="000966F6">
      <w:pPr>
        <w:pStyle w:val="20"/>
        <w:spacing w:before="120" w:after="120" w:line="240" w:lineRule="auto"/>
        <w:rPr>
          <w:rFonts w:ascii="Times New Roman" w:eastAsia="宋体" w:hAnsi="Times New Roman"/>
          <w:kern w:val="0"/>
          <w:sz w:val="24"/>
          <w:szCs w:val="24"/>
          <w:lang w:val="en-US"/>
        </w:rPr>
      </w:pPr>
      <w:bookmarkStart w:id="97" w:name="_Toc32862087"/>
      <w:r>
        <w:rPr>
          <w:rFonts w:ascii="Times New Roman" w:eastAsia="宋体" w:hAnsi="Times New Roman"/>
          <w:kern w:val="0"/>
          <w:sz w:val="24"/>
          <w:szCs w:val="24"/>
          <w:lang w:val="en-US"/>
        </w:rPr>
        <w:t>8.2 Expected solutions</w:t>
      </w:r>
      <w:bookmarkEnd w:id="97"/>
    </w:p>
    <w:p w:rsidR="00B76016" w:rsidRDefault="000966F6">
      <w:pPr>
        <w:snapToGrid w:val="0"/>
        <w:spacing w:afterLines="50" w:after="156"/>
        <w:ind w:firstLineChars="100" w:firstLine="240"/>
        <w:rPr>
          <w:sz w:val="24"/>
        </w:rPr>
      </w:pPr>
      <w:r>
        <w:rPr>
          <w:sz w:val="24"/>
        </w:rPr>
        <w:t>1. Cost input of plastic waste treatment. Using the cost-benefit analysis model of plastic waste treatment established in task 2, the c</w:t>
      </w:r>
      <w:r>
        <w:rPr>
          <w:sz w:val="24"/>
        </w:rPr>
        <w:t>orresponding costs and benefits of each country and region are obtained, and the allocation is based on the results of the model.</w:t>
      </w:r>
    </w:p>
    <w:p w:rsidR="00B76016" w:rsidRDefault="000966F6">
      <w:pPr>
        <w:snapToGrid w:val="0"/>
        <w:spacing w:afterLines="50" w:after="156"/>
        <w:ind w:firstLineChars="100" w:firstLine="240"/>
        <w:rPr>
          <w:sz w:val="24"/>
        </w:rPr>
      </w:pPr>
      <w:r>
        <w:rPr>
          <w:sz w:val="24"/>
        </w:rPr>
        <w:t>2. Regional division of plastic waste treatment. By using the ANFCE model established in task 1 and substituting the index val</w:t>
      </w:r>
      <w:r>
        <w:rPr>
          <w:sz w:val="24"/>
        </w:rPr>
        <w:t>ues, the annual output of plastic waste under different environmental pressures can be obtained. Each country and region should control its scope to make the annual output of plastic waste reach the standard level.</w:t>
      </w:r>
    </w:p>
    <w:p w:rsidR="00B76016" w:rsidRDefault="000966F6">
      <w:pPr>
        <w:snapToGrid w:val="0"/>
        <w:spacing w:afterLines="50" w:after="156"/>
        <w:ind w:firstLineChars="100" w:firstLine="240"/>
        <w:rPr>
          <w:sz w:val="24"/>
        </w:rPr>
      </w:pPr>
      <w:r>
        <w:rPr>
          <w:sz w:val="24"/>
        </w:rPr>
        <w:t xml:space="preserve">3. Setting of plastic waste </w:t>
      </w:r>
      <w:r>
        <w:rPr>
          <w:sz w:val="24"/>
        </w:rPr>
        <w:t>treatment facilities. By using the ANFCE model established in task 1 and substituting the index values, the annual output of plastic waste under different environmental pressures can be obtained. Countries and regions should control the setting of treatmen</w:t>
      </w:r>
      <w:r>
        <w:rPr>
          <w:sz w:val="24"/>
        </w:rPr>
        <w:t>t facilities within their jurisdiction, so that the annual output of plastic waste in China can reach the standard level.</w:t>
      </w:r>
    </w:p>
    <w:p w:rsidR="00B76016" w:rsidRDefault="00B76016">
      <w:pPr>
        <w:snapToGrid w:val="0"/>
        <w:spacing w:afterLines="50" w:after="156"/>
        <w:ind w:firstLineChars="100" w:firstLine="240"/>
        <w:rPr>
          <w:sz w:val="24"/>
        </w:rPr>
      </w:pPr>
    </w:p>
    <w:p w:rsidR="00B76016" w:rsidRDefault="00B76016">
      <w:pPr>
        <w:snapToGrid w:val="0"/>
        <w:spacing w:afterLines="50" w:after="156"/>
        <w:ind w:firstLineChars="100" w:firstLine="240"/>
        <w:rPr>
          <w:sz w:val="24"/>
        </w:rPr>
      </w:pPr>
    </w:p>
    <w:p w:rsidR="00B76016" w:rsidRDefault="000966F6">
      <w:pPr>
        <w:pStyle w:val="ac"/>
        <w:spacing w:before="60"/>
        <w:rPr>
          <w:rFonts w:ascii="Times New Roman" w:hAnsi="Times New Roman"/>
          <w:sz w:val="30"/>
          <w:szCs w:val="30"/>
          <w:lang w:val="en-US"/>
        </w:rPr>
      </w:pPr>
      <w:bookmarkStart w:id="98" w:name="_Toc32862088"/>
      <w:r>
        <w:rPr>
          <w:rFonts w:ascii="Times New Roman" w:hAnsi="Times New Roman"/>
          <w:sz w:val="30"/>
          <w:szCs w:val="30"/>
          <w:lang w:val="en-US"/>
        </w:rPr>
        <w:lastRenderedPageBreak/>
        <w:t>IX</w:t>
      </w:r>
      <w:r>
        <w:rPr>
          <w:rFonts w:ascii="Times New Roman" w:hAnsi="Times New Roman" w:hint="eastAsia"/>
          <w:sz w:val="30"/>
          <w:szCs w:val="30"/>
          <w:lang w:val="en-US"/>
        </w:rPr>
        <w:t xml:space="preserve">. </w:t>
      </w:r>
      <w:r>
        <w:rPr>
          <w:rFonts w:ascii="Times New Roman" w:hAnsi="Times New Roman"/>
          <w:sz w:val="28"/>
          <w:szCs w:val="30"/>
          <w:lang w:val="en-US"/>
        </w:rPr>
        <w:t>Task 5: Memo to ICM</w:t>
      </w:r>
      <w:bookmarkEnd w:id="98"/>
    </w:p>
    <w:p w:rsidR="00B76016" w:rsidRDefault="000966F6">
      <w:pPr>
        <w:snapToGrid w:val="0"/>
        <w:spacing w:afterLines="50" w:after="156"/>
        <w:ind w:firstLineChars="100" w:firstLine="240"/>
        <w:rPr>
          <w:sz w:val="24"/>
        </w:rPr>
      </w:pPr>
      <w:r>
        <w:rPr>
          <w:sz w:val="24"/>
        </w:rPr>
        <w:t xml:space="preserve">Our team integrated the above model analysis and got that when the environmental pressure score is 360, the </w:t>
      </w:r>
      <w:r>
        <w:rPr>
          <w:sz w:val="24"/>
        </w:rPr>
        <w:t>environmental pressure is the lowest, that is, the plastic waste is the smallest, and the total plastic waste is 104mt / per year.</w:t>
      </w:r>
    </w:p>
    <w:p w:rsidR="00B76016" w:rsidRDefault="000966F6">
      <w:pPr>
        <w:snapToGrid w:val="0"/>
        <w:spacing w:afterLines="50" w:after="156"/>
        <w:ind w:firstLineChars="100" w:firstLine="240"/>
        <w:rPr>
          <w:sz w:val="24"/>
        </w:rPr>
      </w:pPr>
      <w:r>
        <w:rPr>
          <w:sz w:val="24"/>
        </w:rPr>
        <w:t>Because plastic products are difficult to decompose and process, only about 9% of them are recycled. Therefore, plastic waste</w:t>
      </w:r>
      <w:r>
        <w:rPr>
          <w:sz w:val="24"/>
        </w:rPr>
        <w:t xml:space="preserve"> accounts for 81% of the total amount of plastic products. Therefore, the minimum content of plastic products is calculated as follows:</w:t>
      </w:r>
    </w:p>
    <w:p w:rsidR="00B76016" w:rsidRDefault="000966F6">
      <w:pPr>
        <w:wordWrap w:val="0"/>
        <w:snapToGrid w:val="0"/>
        <w:jc w:val="right"/>
        <w:rPr>
          <w:szCs w:val="21"/>
        </w:rPr>
      </w:pPr>
      <w:r>
        <w:rPr>
          <w:rFonts w:hint="eastAsia"/>
          <w:position w:val="-58"/>
          <w:szCs w:val="21"/>
        </w:rPr>
        <w:object w:dxaOrig="5640" w:dyaOrig="1350">
          <v:shape id="_x0000_i1088" type="#_x0000_t75" style="width:282pt;height:67.35pt" o:ole="">
            <v:imagedata r:id="rId137" o:title=""/>
          </v:shape>
          <o:OLEObject Type="Embed" ProgID="Equation.DSMT4" ShapeID="_x0000_i1088" DrawAspect="Content" ObjectID="_1643487344" r:id="rId139"/>
        </w:object>
      </w:r>
      <w:r>
        <w:rPr>
          <w:szCs w:val="21"/>
        </w:rPr>
        <w:t xml:space="preserve">                         </w:t>
      </w:r>
    </w:p>
    <w:p w:rsidR="00B76016" w:rsidRDefault="000966F6">
      <w:pPr>
        <w:snapToGrid w:val="0"/>
        <w:spacing w:afterLines="50" w:after="156"/>
        <w:ind w:firstLineChars="100" w:firstLine="240"/>
        <w:rPr>
          <w:sz w:val="24"/>
        </w:rPr>
      </w:pPr>
      <w:r>
        <w:rPr>
          <w:sz w:val="24"/>
        </w:rPr>
        <w:t>Thus, the minimum level of plastic products shall be 128.39Mt per ye</w:t>
      </w:r>
      <w:r>
        <w:rPr>
          <w:sz w:val="24"/>
        </w:rPr>
        <w:t>ar, and the minimum level of plastic products waste shall be 104Mt.</w:t>
      </w:r>
    </w:p>
    <w:p w:rsidR="00B76016" w:rsidRDefault="000966F6">
      <w:pPr>
        <w:snapToGrid w:val="0"/>
        <w:spacing w:afterLines="50" w:after="156"/>
        <w:ind w:firstLineChars="100" w:firstLine="240"/>
        <w:rPr>
          <w:sz w:val="24"/>
        </w:rPr>
      </w:pPr>
      <w:r>
        <w:rPr>
          <w:sz w:val="24"/>
        </w:rPr>
        <w:t>We have also arranged the schedule for the global plastic waste to reach the target level, as shown in the table below.</w:t>
      </w:r>
    </w:p>
    <w:p w:rsidR="00B76016" w:rsidRDefault="000966F6">
      <w:pPr>
        <w:spacing w:beforeLines="50" w:before="156" w:afterLines="50" w:after="156"/>
        <w:jc w:val="center"/>
        <w:rPr>
          <w:color w:val="FF0000"/>
          <w:sz w:val="22"/>
          <w:szCs w:val="22"/>
        </w:rPr>
      </w:pPr>
      <w:r>
        <w:rPr>
          <w:rFonts w:hint="eastAsia"/>
          <w:sz w:val="22"/>
          <w:szCs w:val="22"/>
        </w:rPr>
        <w:t xml:space="preserve">Table </w:t>
      </w:r>
      <w:r>
        <w:rPr>
          <w:sz w:val="22"/>
          <w:szCs w:val="22"/>
        </w:rPr>
        <w:t>9</w:t>
      </w:r>
      <w:r>
        <w:rPr>
          <w:rFonts w:hint="eastAsia"/>
          <w:sz w:val="22"/>
          <w:szCs w:val="22"/>
        </w:rPr>
        <w:t xml:space="preserve">: </w:t>
      </w:r>
      <w:r>
        <w:rPr>
          <w:sz w:val="24"/>
        </w:rPr>
        <w:t>The schedule for the global plastic waste to reach the targ</w:t>
      </w:r>
      <w:r>
        <w:rPr>
          <w:sz w:val="24"/>
        </w:rPr>
        <w:t>et level.</w:t>
      </w:r>
    </w:p>
    <w:tbl>
      <w:tblPr>
        <w:tblStyle w:val="4-51"/>
        <w:tblW w:w="0" w:type="auto"/>
        <w:jc w:val="center"/>
        <w:tblLook w:val="04A0" w:firstRow="1" w:lastRow="0" w:firstColumn="1" w:lastColumn="0" w:noHBand="0" w:noVBand="1"/>
      </w:tblPr>
      <w:tblGrid>
        <w:gridCol w:w="1278"/>
        <w:gridCol w:w="3537"/>
        <w:gridCol w:w="3118"/>
      </w:tblGrid>
      <w:tr w:rsidR="00B76016" w:rsidTr="00B7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 w:val="0"/>
                <w:bCs w:val="0"/>
                <w:sz w:val="22"/>
                <w:szCs w:val="22"/>
              </w:rPr>
            </w:pPr>
            <w:r>
              <w:rPr>
                <w:sz w:val="22"/>
                <w:szCs w:val="22"/>
              </w:rPr>
              <w:t>Year</w:t>
            </w:r>
          </w:p>
        </w:tc>
        <w:tc>
          <w:tcPr>
            <w:tcW w:w="3537" w:type="dxa"/>
            <w:vAlign w:val="center"/>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4"/>
              </w:rPr>
              <w:t>Environmental pressure degree</w:t>
            </w:r>
          </w:p>
        </w:tc>
        <w:tc>
          <w:tcPr>
            <w:tcW w:w="3118" w:type="dxa"/>
          </w:tcPr>
          <w:p w:rsidR="00B76016" w:rsidRDefault="000966F6">
            <w:pPr>
              <w:snapToGrid w:val="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4"/>
              </w:rPr>
              <w:t>Plastic waste output (Mt)</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2018</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184</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413</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2019</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193</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407</w:t>
            </w:r>
          </w:p>
        </w:tc>
      </w:tr>
      <w:tr w:rsidR="00B76016" w:rsidTr="00B76016">
        <w:trPr>
          <w:trHeight w:val="58"/>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w:t>
            </w:r>
            <w:r>
              <w:rPr>
                <w:b w:val="0"/>
                <w:sz w:val="22"/>
                <w:szCs w:val="22"/>
              </w:rPr>
              <w:t>20</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201</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390</w:t>
            </w:r>
          </w:p>
        </w:tc>
      </w:tr>
      <w:tr w:rsidR="00B76016" w:rsidTr="00B76016">
        <w:trPr>
          <w:trHeight w:val="58"/>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202</w:t>
            </w:r>
            <w:r>
              <w:rPr>
                <w:b w:val="0"/>
                <w:sz w:val="22"/>
                <w:szCs w:val="22"/>
              </w:rPr>
              <w:t>1</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209</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381</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202</w:t>
            </w:r>
            <w:r>
              <w:rPr>
                <w:b w:val="0"/>
                <w:sz w:val="22"/>
                <w:szCs w:val="22"/>
              </w:rPr>
              <w:t>2</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215</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372</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2023</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223</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364</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202</w:t>
            </w:r>
            <w:r>
              <w:rPr>
                <w:b w:val="0"/>
                <w:sz w:val="22"/>
                <w:szCs w:val="22"/>
              </w:rPr>
              <w:t>4</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237</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359</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2025</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241</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346</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202</w:t>
            </w:r>
            <w:r>
              <w:rPr>
                <w:b w:val="0"/>
                <w:sz w:val="22"/>
                <w:szCs w:val="22"/>
              </w:rPr>
              <w:t>6</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246</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334</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2027</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253</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325</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202</w:t>
            </w:r>
            <w:r>
              <w:rPr>
                <w:b w:val="0"/>
                <w:sz w:val="22"/>
                <w:szCs w:val="22"/>
              </w:rPr>
              <w:t>8</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268</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312</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2029</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279</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304</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b w:val="0"/>
                <w:sz w:val="22"/>
                <w:szCs w:val="22"/>
              </w:rPr>
              <w:t>2030</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292</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296</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2031</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297</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282</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w:t>
            </w:r>
            <w:r>
              <w:rPr>
                <w:b w:val="0"/>
                <w:sz w:val="22"/>
                <w:szCs w:val="22"/>
              </w:rPr>
              <w:t>32</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306</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274</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2033</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312</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260</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w:t>
            </w:r>
            <w:r>
              <w:rPr>
                <w:b w:val="0"/>
                <w:sz w:val="22"/>
                <w:szCs w:val="22"/>
              </w:rPr>
              <w:t>34</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324</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251</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2035</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335</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243</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w:t>
            </w:r>
            <w:r>
              <w:rPr>
                <w:b w:val="0"/>
                <w:sz w:val="22"/>
                <w:szCs w:val="22"/>
              </w:rPr>
              <w:t>36</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346</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230</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2037</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351</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217</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w:t>
            </w:r>
            <w:r>
              <w:rPr>
                <w:b w:val="0"/>
                <w:sz w:val="22"/>
                <w:szCs w:val="22"/>
              </w:rPr>
              <w:t>38</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358</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209</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2039</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362</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201</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w:t>
            </w:r>
            <w:r>
              <w:rPr>
                <w:b w:val="0"/>
                <w:sz w:val="22"/>
                <w:szCs w:val="22"/>
              </w:rPr>
              <w:t>40</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367</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192</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2041</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395</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181</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w:t>
            </w:r>
            <w:r>
              <w:rPr>
                <w:b w:val="0"/>
                <w:sz w:val="22"/>
                <w:szCs w:val="22"/>
              </w:rPr>
              <w:t>42</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374</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164</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2043</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379</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158</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w:t>
            </w:r>
            <w:r>
              <w:rPr>
                <w:b w:val="0"/>
                <w:sz w:val="22"/>
                <w:szCs w:val="22"/>
              </w:rPr>
              <w:t>44</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382</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w:t>
            </w:r>
            <w:r>
              <w:rPr>
                <w:sz w:val="22"/>
                <w:szCs w:val="22"/>
              </w:rPr>
              <w:t>49</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lastRenderedPageBreak/>
              <w:t>2045</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386</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141</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w:t>
            </w:r>
            <w:r>
              <w:rPr>
                <w:b w:val="0"/>
                <w:sz w:val="22"/>
                <w:szCs w:val="22"/>
              </w:rPr>
              <w:t>46</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391</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132</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2047</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393</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123</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w:t>
            </w:r>
            <w:r>
              <w:rPr>
                <w:b w:val="0"/>
                <w:sz w:val="22"/>
                <w:szCs w:val="22"/>
              </w:rPr>
              <w:t>48</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396</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118</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vAlign w:val="center"/>
          </w:tcPr>
          <w:p w:rsidR="00B76016" w:rsidRDefault="000966F6">
            <w:pPr>
              <w:snapToGrid w:val="0"/>
              <w:jc w:val="center"/>
              <w:rPr>
                <w:bCs w:val="0"/>
                <w:sz w:val="22"/>
                <w:szCs w:val="22"/>
              </w:rPr>
            </w:pPr>
            <w:r>
              <w:rPr>
                <w:rFonts w:hint="eastAsia"/>
                <w:b w:val="0"/>
                <w:sz w:val="22"/>
                <w:szCs w:val="22"/>
              </w:rPr>
              <w:t>2049</w:t>
            </w:r>
          </w:p>
        </w:tc>
        <w:tc>
          <w:tcPr>
            <w:tcW w:w="3537" w:type="dxa"/>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398</w:t>
            </w:r>
          </w:p>
        </w:tc>
        <w:tc>
          <w:tcPr>
            <w:tcW w:w="3118" w:type="dxa"/>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110</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1278" w:type="dxa"/>
            <w:shd w:val="clear" w:color="auto" w:fill="D9E2F3" w:themeFill="accent5" w:themeFillTint="33"/>
            <w:vAlign w:val="center"/>
          </w:tcPr>
          <w:p w:rsidR="00B76016" w:rsidRDefault="000966F6">
            <w:pPr>
              <w:snapToGrid w:val="0"/>
              <w:jc w:val="center"/>
              <w:rPr>
                <w:bCs w:val="0"/>
                <w:sz w:val="22"/>
                <w:szCs w:val="22"/>
              </w:rPr>
            </w:pPr>
            <w:r>
              <w:rPr>
                <w:rFonts w:hint="eastAsia"/>
                <w:b w:val="0"/>
                <w:sz w:val="22"/>
                <w:szCs w:val="22"/>
              </w:rPr>
              <w:t>20</w:t>
            </w:r>
            <w:r>
              <w:rPr>
                <w:b w:val="0"/>
                <w:sz w:val="22"/>
                <w:szCs w:val="22"/>
              </w:rPr>
              <w:t>50</w:t>
            </w:r>
          </w:p>
        </w:tc>
        <w:tc>
          <w:tcPr>
            <w:tcW w:w="3537" w:type="dxa"/>
            <w:shd w:val="clear" w:color="auto" w:fill="D9E2F3" w:themeFill="accent5" w:themeFillTint="33"/>
            <w:vAlign w:val="center"/>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400</w:t>
            </w:r>
          </w:p>
        </w:tc>
        <w:tc>
          <w:tcPr>
            <w:tcW w:w="3118" w:type="dxa"/>
            <w:shd w:val="clear" w:color="auto" w:fill="D9E2F3" w:themeFill="accent5" w:themeFillTint="33"/>
          </w:tcPr>
          <w:p w:rsidR="00B76016" w:rsidRDefault="000966F6">
            <w:pPr>
              <w:snapToGrid w:val="0"/>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104</w:t>
            </w:r>
          </w:p>
        </w:tc>
      </w:tr>
    </w:tbl>
    <w:p w:rsidR="00B76016" w:rsidRDefault="00B76016">
      <w:pPr>
        <w:snapToGrid w:val="0"/>
        <w:spacing w:afterLines="50" w:after="156"/>
        <w:ind w:firstLineChars="100" w:firstLine="240"/>
        <w:rPr>
          <w:sz w:val="24"/>
        </w:rPr>
      </w:pPr>
    </w:p>
    <w:p w:rsidR="00B76016" w:rsidRDefault="000966F6">
      <w:pPr>
        <w:snapToGrid w:val="0"/>
        <w:spacing w:afterLines="50" w:after="156"/>
        <w:ind w:firstLineChars="100" w:firstLine="240"/>
        <w:rPr>
          <w:sz w:val="24"/>
        </w:rPr>
      </w:pPr>
      <w:r>
        <w:rPr>
          <w:sz w:val="24"/>
        </w:rPr>
        <w:t>We also list any situations that may accelerate or hinder the achievement of goals and timelines, as shown in the table below.</w:t>
      </w:r>
    </w:p>
    <w:p w:rsidR="00B76016" w:rsidRDefault="000966F6">
      <w:pPr>
        <w:spacing w:beforeLines="50" w:before="156" w:afterLines="50" w:after="156"/>
        <w:jc w:val="center"/>
        <w:rPr>
          <w:color w:val="FF0000"/>
          <w:sz w:val="22"/>
          <w:szCs w:val="22"/>
        </w:rPr>
      </w:pPr>
      <w:r>
        <w:rPr>
          <w:rFonts w:hint="eastAsia"/>
          <w:sz w:val="22"/>
          <w:szCs w:val="22"/>
        </w:rPr>
        <w:t xml:space="preserve">Table </w:t>
      </w:r>
      <w:r>
        <w:rPr>
          <w:sz w:val="22"/>
          <w:szCs w:val="22"/>
        </w:rPr>
        <w:t>10</w:t>
      </w:r>
      <w:r>
        <w:rPr>
          <w:rFonts w:hint="eastAsia"/>
          <w:sz w:val="22"/>
          <w:szCs w:val="22"/>
        </w:rPr>
        <w:t xml:space="preserve">: </w:t>
      </w:r>
      <w:r>
        <w:rPr>
          <w:sz w:val="24"/>
        </w:rPr>
        <w:t>Situations that may accelerate or hinder the achievement of goals and timelines.</w:t>
      </w:r>
    </w:p>
    <w:tbl>
      <w:tblPr>
        <w:tblStyle w:val="4-51"/>
        <w:tblW w:w="0" w:type="auto"/>
        <w:jc w:val="center"/>
        <w:tblLook w:val="04A0" w:firstRow="1" w:lastRow="0" w:firstColumn="1" w:lastColumn="0" w:noHBand="0" w:noVBand="1"/>
      </w:tblPr>
      <w:tblGrid>
        <w:gridCol w:w="4537"/>
        <w:gridCol w:w="3963"/>
      </w:tblGrid>
      <w:tr w:rsidR="00B76016" w:rsidTr="00B7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vAlign w:val="center"/>
          </w:tcPr>
          <w:p w:rsidR="00B76016" w:rsidRDefault="000966F6">
            <w:pPr>
              <w:snapToGrid w:val="0"/>
              <w:spacing w:line="300" w:lineRule="auto"/>
              <w:jc w:val="center"/>
              <w:rPr>
                <w:b w:val="0"/>
                <w:bCs w:val="0"/>
                <w:sz w:val="22"/>
                <w:szCs w:val="22"/>
              </w:rPr>
            </w:pPr>
            <w:r>
              <w:rPr>
                <w:sz w:val="24"/>
              </w:rPr>
              <w:t>Accelerate situations</w:t>
            </w:r>
          </w:p>
        </w:tc>
        <w:tc>
          <w:tcPr>
            <w:tcW w:w="3963" w:type="dxa"/>
          </w:tcPr>
          <w:p w:rsidR="00B76016" w:rsidRDefault="000966F6">
            <w:pPr>
              <w:snapToGrid w:val="0"/>
              <w:spacing w:line="300" w:lineRule="auto"/>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4"/>
              </w:rPr>
              <w:t>Hinder situations</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D9E2F3" w:themeFill="accent5" w:themeFillTint="33"/>
            <w:vAlign w:val="center"/>
          </w:tcPr>
          <w:p w:rsidR="00B76016" w:rsidRDefault="000966F6">
            <w:pPr>
              <w:snapToGrid w:val="0"/>
              <w:spacing w:line="300" w:lineRule="auto"/>
              <w:jc w:val="center"/>
              <w:rPr>
                <w:bCs w:val="0"/>
                <w:sz w:val="22"/>
                <w:szCs w:val="22"/>
              </w:rPr>
            </w:pPr>
            <w:r>
              <w:rPr>
                <w:b w:val="0"/>
                <w:sz w:val="22"/>
                <w:szCs w:val="22"/>
              </w:rPr>
              <w:t>Research and development of plastic substitutes</w:t>
            </w:r>
          </w:p>
        </w:tc>
        <w:tc>
          <w:tcPr>
            <w:tcW w:w="3963" w:type="dxa"/>
            <w:shd w:val="clear" w:color="auto" w:fill="D9E2F3" w:themeFill="accent5" w:themeFillTint="33"/>
          </w:tcPr>
          <w:p w:rsidR="00B76016" w:rsidRDefault="000966F6">
            <w:pPr>
              <w:snapToGrid w:val="0"/>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Failed to find plastic substitutes</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4537" w:type="dxa"/>
            <w:vAlign w:val="center"/>
          </w:tcPr>
          <w:p w:rsidR="00B76016" w:rsidRDefault="000966F6">
            <w:pPr>
              <w:snapToGrid w:val="0"/>
              <w:spacing w:line="300" w:lineRule="auto"/>
              <w:jc w:val="center"/>
              <w:rPr>
                <w:bCs w:val="0"/>
                <w:sz w:val="22"/>
                <w:szCs w:val="22"/>
              </w:rPr>
            </w:pPr>
            <w:r>
              <w:rPr>
                <w:b w:val="0"/>
                <w:sz w:val="22"/>
                <w:szCs w:val="22"/>
              </w:rPr>
              <w:t>Development of new energy</w:t>
            </w:r>
          </w:p>
        </w:tc>
        <w:tc>
          <w:tcPr>
            <w:tcW w:w="3963" w:type="dxa"/>
          </w:tcPr>
          <w:p w:rsidR="00B76016" w:rsidRDefault="000966F6">
            <w:pPr>
              <w:snapToGrid w:val="0"/>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Energy waste</w:t>
            </w:r>
          </w:p>
        </w:tc>
      </w:tr>
      <w:tr w:rsidR="00B76016" w:rsidTr="00B76016">
        <w:trPr>
          <w:trHeight w:val="58"/>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D9E2F3" w:themeFill="accent5" w:themeFillTint="33"/>
            <w:vAlign w:val="center"/>
          </w:tcPr>
          <w:p w:rsidR="00B76016" w:rsidRDefault="000966F6">
            <w:pPr>
              <w:snapToGrid w:val="0"/>
              <w:spacing w:line="300" w:lineRule="auto"/>
              <w:jc w:val="center"/>
              <w:rPr>
                <w:bCs w:val="0"/>
                <w:sz w:val="22"/>
                <w:szCs w:val="22"/>
              </w:rPr>
            </w:pPr>
            <w:r>
              <w:rPr>
                <w:b w:val="0"/>
                <w:sz w:val="22"/>
                <w:szCs w:val="22"/>
              </w:rPr>
              <w:t>Productivity improvement</w:t>
            </w:r>
          </w:p>
        </w:tc>
        <w:tc>
          <w:tcPr>
            <w:tcW w:w="3963" w:type="dxa"/>
            <w:shd w:val="clear" w:color="auto" w:fill="D9E2F3" w:themeFill="accent5" w:themeFillTint="33"/>
          </w:tcPr>
          <w:p w:rsidR="00B76016" w:rsidRDefault="000966F6">
            <w:pPr>
              <w:snapToGrid w:val="0"/>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Reduction of productivity</w:t>
            </w:r>
          </w:p>
        </w:tc>
      </w:tr>
      <w:tr w:rsidR="00B76016" w:rsidTr="00B76016">
        <w:trPr>
          <w:trHeight w:val="58"/>
          <w:jc w:val="center"/>
        </w:trPr>
        <w:tc>
          <w:tcPr>
            <w:cnfStyle w:val="001000000000" w:firstRow="0" w:lastRow="0" w:firstColumn="1" w:lastColumn="0" w:oddVBand="0" w:evenVBand="0" w:oddHBand="0" w:evenHBand="0" w:firstRowFirstColumn="0" w:firstRowLastColumn="0" w:lastRowFirstColumn="0" w:lastRowLastColumn="0"/>
            <w:tcW w:w="4537" w:type="dxa"/>
            <w:vAlign w:val="center"/>
          </w:tcPr>
          <w:p w:rsidR="00B76016" w:rsidRDefault="000966F6">
            <w:pPr>
              <w:snapToGrid w:val="0"/>
              <w:spacing w:line="300" w:lineRule="auto"/>
              <w:jc w:val="center"/>
              <w:rPr>
                <w:bCs w:val="0"/>
                <w:sz w:val="22"/>
                <w:szCs w:val="22"/>
              </w:rPr>
            </w:pPr>
            <w:r>
              <w:rPr>
                <w:b w:val="0"/>
                <w:sz w:val="22"/>
                <w:szCs w:val="22"/>
              </w:rPr>
              <w:t>Renewal of water cycle mode</w:t>
            </w:r>
          </w:p>
        </w:tc>
        <w:tc>
          <w:tcPr>
            <w:tcW w:w="3963" w:type="dxa"/>
          </w:tcPr>
          <w:p w:rsidR="00B76016" w:rsidRDefault="000966F6">
            <w:pPr>
              <w:snapToGrid w:val="0"/>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 xml:space="preserve">Slow </w:t>
            </w:r>
            <w:r>
              <w:rPr>
                <w:sz w:val="22"/>
                <w:szCs w:val="22"/>
              </w:rPr>
              <w:t>down</w:t>
            </w:r>
            <w:proofErr w:type="spellEnd"/>
            <w:r>
              <w:rPr>
                <w:sz w:val="22"/>
                <w:szCs w:val="22"/>
              </w:rPr>
              <w:t xml:space="preserve"> of water cycle</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D9E2F3" w:themeFill="accent5" w:themeFillTint="33"/>
            <w:vAlign w:val="center"/>
          </w:tcPr>
          <w:p w:rsidR="00B76016" w:rsidRDefault="000966F6">
            <w:pPr>
              <w:snapToGrid w:val="0"/>
              <w:spacing w:line="300" w:lineRule="auto"/>
              <w:jc w:val="center"/>
              <w:rPr>
                <w:bCs w:val="0"/>
                <w:sz w:val="22"/>
                <w:szCs w:val="22"/>
              </w:rPr>
            </w:pPr>
            <w:r>
              <w:rPr>
                <w:b w:val="0"/>
                <w:sz w:val="22"/>
                <w:szCs w:val="22"/>
              </w:rPr>
              <w:t>Conserve energy, reduce emissions</w:t>
            </w:r>
          </w:p>
        </w:tc>
        <w:tc>
          <w:tcPr>
            <w:tcW w:w="3963" w:type="dxa"/>
            <w:shd w:val="clear" w:color="auto" w:fill="D9E2F3" w:themeFill="accent5" w:themeFillTint="33"/>
          </w:tcPr>
          <w:p w:rsidR="00B76016" w:rsidRDefault="000966F6">
            <w:pPr>
              <w:snapToGrid w:val="0"/>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Increased emissions</w:t>
            </w:r>
          </w:p>
        </w:tc>
      </w:tr>
      <w:tr w:rsidR="00B76016" w:rsidTr="00B76016">
        <w:trPr>
          <w:jc w:val="center"/>
        </w:trPr>
        <w:tc>
          <w:tcPr>
            <w:cnfStyle w:val="001000000000" w:firstRow="0" w:lastRow="0" w:firstColumn="1" w:lastColumn="0" w:oddVBand="0" w:evenVBand="0" w:oddHBand="0" w:evenHBand="0" w:firstRowFirstColumn="0" w:firstRowLastColumn="0" w:lastRowFirstColumn="0" w:lastRowLastColumn="0"/>
            <w:tcW w:w="4537" w:type="dxa"/>
            <w:vAlign w:val="center"/>
          </w:tcPr>
          <w:p w:rsidR="00B76016" w:rsidRDefault="000966F6">
            <w:pPr>
              <w:snapToGrid w:val="0"/>
              <w:spacing w:line="300" w:lineRule="auto"/>
              <w:jc w:val="center"/>
              <w:rPr>
                <w:bCs w:val="0"/>
                <w:sz w:val="22"/>
                <w:szCs w:val="22"/>
              </w:rPr>
            </w:pPr>
            <w:r>
              <w:rPr>
                <w:b w:val="0"/>
                <w:sz w:val="22"/>
                <w:szCs w:val="22"/>
              </w:rPr>
              <w:t>Reduce noise pollution</w:t>
            </w:r>
          </w:p>
        </w:tc>
        <w:tc>
          <w:tcPr>
            <w:tcW w:w="3963" w:type="dxa"/>
          </w:tcPr>
          <w:p w:rsidR="00B76016" w:rsidRDefault="000966F6">
            <w:pPr>
              <w:snapToGrid w:val="0"/>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Increase noise pollution</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D9E2F3" w:themeFill="accent5" w:themeFillTint="33"/>
            <w:vAlign w:val="center"/>
          </w:tcPr>
          <w:p w:rsidR="00B76016" w:rsidRDefault="000966F6">
            <w:pPr>
              <w:snapToGrid w:val="0"/>
              <w:spacing w:line="300" w:lineRule="auto"/>
              <w:jc w:val="center"/>
              <w:rPr>
                <w:bCs w:val="0"/>
                <w:sz w:val="22"/>
                <w:szCs w:val="22"/>
              </w:rPr>
            </w:pPr>
            <w:r>
              <w:rPr>
                <w:b w:val="0"/>
                <w:sz w:val="22"/>
                <w:szCs w:val="22"/>
              </w:rPr>
              <w:t>Reduce light pollution</w:t>
            </w:r>
          </w:p>
        </w:tc>
        <w:tc>
          <w:tcPr>
            <w:tcW w:w="3963" w:type="dxa"/>
            <w:shd w:val="clear" w:color="auto" w:fill="D9E2F3" w:themeFill="accent5" w:themeFillTint="33"/>
          </w:tcPr>
          <w:p w:rsidR="00B76016" w:rsidRDefault="000966F6">
            <w:pPr>
              <w:snapToGrid w:val="0"/>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Increase light pollution</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4537" w:type="dxa"/>
            <w:vAlign w:val="center"/>
          </w:tcPr>
          <w:p w:rsidR="00B76016" w:rsidRDefault="000966F6">
            <w:pPr>
              <w:snapToGrid w:val="0"/>
              <w:spacing w:line="300" w:lineRule="auto"/>
              <w:jc w:val="center"/>
              <w:rPr>
                <w:bCs w:val="0"/>
                <w:sz w:val="22"/>
                <w:szCs w:val="22"/>
              </w:rPr>
            </w:pPr>
            <w:r>
              <w:rPr>
                <w:b w:val="0"/>
                <w:sz w:val="22"/>
                <w:szCs w:val="22"/>
              </w:rPr>
              <w:t>Improve vegetation greening</w:t>
            </w:r>
          </w:p>
        </w:tc>
        <w:tc>
          <w:tcPr>
            <w:tcW w:w="3963" w:type="dxa"/>
          </w:tcPr>
          <w:p w:rsidR="00B76016" w:rsidRDefault="000966F6">
            <w:pPr>
              <w:snapToGrid w:val="0"/>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Vegetation degradation</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D9E2F3" w:themeFill="accent5" w:themeFillTint="33"/>
            <w:vAlign w:val="center"/>
          </w:tcPr>
          <w:p w:rsidR="00B76016" w:rsidRDefault="000966F6">
            <w:pPr>
              <w:snapToGrid w:val="0"/>
              <w:spacing w:line="300" w:lineRule="auto"/>
              <w:jc w:val="center"/>
              <w:rPr>
                <w:bCs w:val="0"/>
                <w:sz w:val="22"/>
                <w:szCs w:val="22"/>
              </w:rPr>
            </w:pPr>
            <w:r>
              <w:rPr>
                <w:b w:val="0"/>
                <w:sz w:val="22"/>
                <w:szCs w:val="22"/>
              </w:rPr>
              <w:t xml:space="preserve">Improvement of </w:t>
            </w:r>
            <w:r>
              <w:rPr>
                <w:b w:val="0"/>
                <w:sz w:val="22"/>
                <w:szCs w:val="22"/>
              </w:rPr>
              <w:t>residents' health level</w:t>
            </w:r>
          </w:p>
        </w:tc>
        <w:tc>
          <w:tcPr>
            <w:tcW w:w="3963" w:type="dxa"/>
            <w:shd w:val="clear" w:color="auto" w:fill="D9E2F3" w:themeFill="accent5" w:themeFillTint="33"/>
          </w:tcPr>
          <w:p w:rsidR="00B76016" w:rsidRDefault="000966F6">
            <w:pPr>
              <w:snapToGrid w:val="0"/>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Decrease of residents' health level</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4537" w:type="dxa"/>
            <w:vAlign w:val="center"/>
          </w:tcPr>
          <w:p w:rsidR="00B76016" w:rsidRDefault="000966F6">
            <w:pPr>
              <w:snapToGrid w:val="0"/>
              <w:spacing w:line="300" w:lineRule="auto"/>
              <w:jc w:val="center"/>
              <w:rPr>
                <w:b w:val="0"/>
                <w:bCs w:val="0"/>
                <w:sz w:val="22"/>
                <w:szCs w:val="22"/>
              </w:rPr>
            </w:pPr>
            <w:r>
              <w:rPr>
                <w:b w:val="0"/>
                <w:sz w:val="22"/>
                <w:szCs w:val="22"/>
              </w:rPr>
              <w:t>Improvement of cultural quality of residents</w:t>
            </w:r>
          </w:p>
        </w:tc>
        <w:tc>
          <w:tcPr>
            <w:tcW w:w="3963" w:type="dxa"/>
          </w:tcPr>
          <w:p w:rsidR="00B76016" w:rsidRDefault="000966F6">
            <w:pPr>
              <w:snapToGrid w:val="0"/>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Decrease in cultural quality of residents</w:t>
            </w:r>
          </w:p>
        </w:tc>
      </w:tr>
      <w:tr w:rsidR="00B76016" w:rsidTr="00B76016">
        <w:trPr>
          <w:trHeight w:val="279"/>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D9E2F3" w:themeFill="accent5" w:themeFillTint="33"/>
            <w:vAlign w:val="center"/>
          </w:tcPr>
          <w:p w:rsidR="00B76016" w:rsidRDefault="000966F6">
            <w:pPr>
              <w:snapToGrid w:val="0"/>
              <w:spacing w:line="300" w:lineRule="auto"/>
              <w:jc w:val="center"/>
              <w:rPr>
                <w:b w:val="0"/>
                <w:bCs w:val="0"/>
                <w:sz w:val="22"/>
                <w:szCs w:val="22"/>
              </w:rPr>
            </w:pPr>
            <w:r>
              <w:rPr>
                <w:b w:val="0"/>
                <w:sz w:val="22"/>
                <w:szCs w:val="22"/>
              </w:rPr>
              <w:t>Perfect medical conditions</w:t>
            </w:r>
          </w:p>
        </w:tc>
        <w:tc>
          <w:tcPr>
            <w:tcW w:w="3963" w:type="dxa"/>
            <w:shd w:val="clear" w:color="auto" w:fill="D9E2F3" w:themeFill="accent5" w:themeFillTint="33"/>
          </w:tcPr>
          <w:p w:rsidR="00B76016" w:rsidRDefault="000966F6">
            <w:pPr>
              <w:snapToGrid w:val="0"/>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Reduced medical conditions</w:t>
            </w:r>
          </w:p>
        </w:tc>
      </w:tr>
    </w:tbl>
    <w:p w:rsidR="00B76016" w:rsidRDefault="00B76016">
      <w:pPr>
        <w:snapToGrid w:val="0"/>
        <w:spacing w:afterLines="50" w:after="156"/>
        <w:ind w:firstLineChars="100" w:firstLine="240"/>
        <w:rPr>
          <w:sz w:val="24"/>
        </w:rPr>
      </w:pPr>
    </w:p>
    <w:p w:rsidR="00B76016" w:rsidRDefault="000966F6">
      <w:pPr>
        <w:snapToGrid w:val="0"/>
        <w:spacing w:afterLines="50" w:after="156"/>
        <w:ind w:firstLineChars="100" w:firstLine="240"/>
        <w:rPr>
          <w:sz w:val="24"/>
        </w:rPr>
      </w:pPr>
      <w:r>
        <w:rPr>
          <w:sz w:val="24"/>
        </w:rPr>
        <w:t xml:space="preserve">Hope our research results can provide help for the </w:t>
      </w:r>
      <w:r>
        <w:rPr>
          <w:sz w:val="24"/>
        </w:rPr>
        <w:t>treatment of disposable plastic waste!</w:t>
      </w:r>
    </w:p>
    <w:p w:rsidR="00B76016" w:rsidRDefault="000966F6">
      <w:pPr>
        <w:widowControl/>
        <w:jc w:val="left"/>
        <w:rPr>
          <w:sz w:val="24"/>
        </w:rPr>
      </w:pPr>
      <w:r>
        <w:rPr>
          <w:sz w:val="24"/>
        </w:rPr>
        <w:br w:type="page"/>
      </w:r>
    </w:p>
    <w:p w:rsidR="00B76016" w:rsidRDefault="000966F6">
      <w:pPr>
        <w:pStyle w:val="ac"/>
        <w:spacing w:before="60"/>
        <w:rPr>
          <w:rFonts w:ascii="Times New Roman" w:hAnsi="Times New Roman"/>
          <w:sz w:val="30"/>
          <w:szCs w:val="30"/>
          <w:lang w:val="en-US"/>
        </w:rPr>
      </w:pPr>
      <w:bookmarkStart w:id="99" w:name="_Toc32862089"/>
      <w:r>
        <w:rPr>
          <w:rFonts w:ascii="Times New Roman" w:hAnsi="Times New Roman"/>
          <w:sz w:val="30"/>
          <w:szCs w:val="30"/>
          <w:lang w:val="en-US"/>
        </w:rPr>
        <w:lastRenderedPageBreak/>
        <w:t>X</w:t>
      </w:r>
      <w:r>
        <w:rPr>
          <w:rFonts w:ascii="Times New Roman" w:hAnsi="Times New Roman" w:hint="eastAsia"/>
          <w:sz w:val="30"/>
          <w:szCs w:val="30"/>
          <w:lang w:val="en-US"/>
        </w:rPr>
        <w:t xml:space="preserve">. </w:t>
      </w:r>
      <w:r>
        <w:rPr>
          <w:rFonts w:ascii="Times New Roman" w:hAnsi="Times New Roman"/>
          <w:sz w:val="30"/>
          <w:szCs w:val="30"/>
          <w:lang w:val="en-US"/>
        </w:rPr>
        <w:t>Conclusion</w:t>
      </w:r>
      <w:bookmarkEnd w:id="99"/>
    </w:p>
    <w:p w:rsidR="00B76016" w:rsidRDefault="000966F6">
      <w:pPr>
        <w:snapToGrid w:val="0"/>
        <w:ind w:firstLineChars="100" w:firstLine="240"/>
        <w:rPr>
          <w:sz w:val="24"/>
        </w:rPr>
      </w:pPr>
      <w:r>
        <w:rPr>
          <w:sz w:val="24"/>
        </w:rPr>
        <w:t xml:space="preserve">We established an environmental pressure assessment model affected by plastic waste. According to the problem of waste reduction and environmental pressure, the cost-benefit relationship is </w:t>
      </w:r>
      <w:r>
        <w:rPr>
          <w:sz w:val="24"/>
        </w:rPr>
        <w:t>established, and the cost-benefit analysis and stability analysis of the model are carried out. Then, we set a goal for the lowest attainable level of global disposable or disposable plastic products, discuss the impact of reaching this level, and establis</w:t>
      </w:r>
      <w:r>
        <w:rPr>
          <w:sz w:val="24"/>
        </w:rPr>
        <w:t>h a time change model. Finally, it analyzes the equity issues caused by the global crisis and our expected solutions. The advantages and disadvantages of the model are summarized as follows.</w:t>
      </w:r>
    </w:p>
    <w:p w:rsidR="00B76016" w:rsidRDefault="000966F6">
      <w:pPr>
        <w:pStyle w:val="20"/>
        <w:spacing w:before="120" w:after="120" w:line="240" w:lineRule="auto"/>
        <w:rPr>
          <w:rFonts w:ascii="Times New Roman" w:eastAsia="宋体" w:hAnsi="Times New Roman"/>
          <w:kern w:val="0"/>
          <w:sz w:val="24"/>
          <w:szCs w:val="24"/>
          <w:lang w:val="en-US"/>
        </w:rPr>
      </w:pPr>
      <w:bookmarkStart w:id="100" w:name="_Toc536474783"/>
      <w:bookmarkStart w:id="101" w:name="_Toc32862090"/>
      <w:r>
        <w:rPr>
          <w:rFonts w:ascii="Times New Roman" w:eastAsia="宋体" w:hAnsi="Times New Roman"/>
          <w:kern w:val="0"/>
          <w:sz w:val="24"/>
          <w:szCs w:val="24"/>
          <w:lang w:val="en-US"/>
        </w:rPr>
        <w:t>9.1</w:t>
      </w:r>
      <w:r>
        <w:rPr>
          <w:lang w:val="en-US"/>
        </w:rPr>
        <w:t xml:space="preserve"> </w:t>
      </w:r>
      <w:r>
        <w:rPr>
          <w:rFonts w:ascii="Times New Roman" w:eastAsia="宋体" w:hAnsi="Times New Roman"/>
          <w:kern w:val="0"/>
          <w:sz w:val="24"/>
          <w:szCs w:val="24"/>
          <w:lang w:val="en-US"/>
        </w:rPr>
        <w:t>Advantages of the model</w:t>
      </w:r>
      <w:bookmarkEnd w:id="100"/>
      <w:bookmarkEnd w:id="101"/>
    </w:p>
    <w:p w:rsidR="00B76016" w:rsidRDefault="000966F6">
      <w:pPr>
        <w:pStyle w:val="af7"/>
        <w:numPr>
          <w:ilvl w:val="0"/>
          <w:numId w:val="15"/>
        </w:numPr>
        <w:snapToGrid w:val="0"/>
        <w:ind w:firstLineChars="0"/>
        <w:rPr>
          <w:sz w:val="24"/>
        </w:rPr>
      </w:pPr>
      <w:r>
        <w:rPr>
          <w:sz w:val="24"/>
        </w:rPr>
        <w:t xml:space="preserve">Establish a </w:t>
      </w:r>
      <w:r>
        <w:rPr>
          <w:sz w:val="24"/>
        </w:rPr>
        <w:t>comprehensive evaluation model with a complete evaluation index system.</w:t>
      </w:r>
    </w:p>
    <w:p w:rsidR="00B76016" w:rsidRDefault="000966F6">
      <w:pPr>
        <w:pStyle w:val="af7"/>
        <w:numPr>
          <w:ilvl w:val="0"/>
          <w:numId w:val="15"/>
        </w:numPr>
        <w:snapToGrid w:val="0"/>
        <w:ind w:firstLineChars="0"/>
        <w:rPr>
          <w:sz w:val="24"/>
        </w:rPr>
      </w:pPr>
      <w:r>
        <w:rPr>
          <w:sz w:val="24"/>
        </w:rPr>
        <w:t>The evaluation model has flexible requirements for data sources.</w:t>
      </w:r>
    </w:p>
    <w:p w:rsidR="00B76016" w:rsidRDefault="000966F6">
      <w:pPr>
        <w:pStyle w:val="af7"/>
        <w:numPr>
          <w:ilvl w:val="0"/>
          <w:numId w:val="15"/>
        </w:numPr>
        <w:snapToGrid w:val="0"/>
        <w:ind w:firstLineChars="0"/>
        <w:rPr>
          <w:sz w:val="24"/>
        </w:rPr>
      </w:pPr>
      <w:r>
        <w:rPr>
          <w:sz w:val="24"/>
        </w:rPr>
        <w:t xml:space="preserve">The cost-benefit analysis model consists of four cost-benefit indexes, cost index system and benefit index system. The </w:t>
      </w:r>
      <w:r>
        <w:rPr>
          <w:sz w:val="24"/>
        </w:rPr>
        <w:t>model not only combines traditional economic knowledge with mathematical knowledge, but also combines the cost-benefit analysis of plastic waste reduction with environmental pressure.</w:t>
      </w:r>
    </w:p>
    <w:p w:rsidR="00B76016" w:rsidRDefault="000966F6">
      <w:pPr>
        <w:pStyle w:val="af7"/>
        <w:numPr>
          <w:ilvl w:val="0"/>
          <w:numId w:val="15"/>
        </w:numPr>
        <w:snapToGrid w:val="0"/>
        <w:ind w:firstLineChars="0"/>
        <w:rPr>
          <w:sz w:val="24"/>
        </w:rPr>
      </w:pPr>
      <w:r>
        <w:rPr>
          <w:sz w:val="24"/>
        </w:rPr>
        <w:t>The effectiveness analysis method of cost-benefit model is simple, which</w:t>
      </w:r>
      <w:r>
        <w:rPr>
          <w:sz w:val="24"/>
        </w:rPr>
        <w:t xml:space="preserve"> can verify the effectiveness of the model.</w:t>
      </w:r>
    </w:p>
    <w:p w:rsidR="00B76016" w:rsidRDefault="000966F6">
      <w:pPr>
        <w:pStyle w:val="af7"/>
        <w:numPr>
          <w:ilvl w:val="0"/>
          <w:numId w:val="15"/>
        </w:numPr>
        <w:snapToGrid w:val="0"/>
        <w:ind w:firstLineChars="0"/>
        <w:rPr>
          <w:sz w:val="24"/>
        </w:rPr>
      </w:pPr>
      <w:r>
        <w:rPr>
          <w:sz w:val="24"/>
        </w:rPr>
        <w:t>The time variability of the model is good, and it can be flexibly applied to the reduction of plastic waste of different scales.</w:t>
      </w:r>
    </w:p>
    <w:p w:rsidR="00B76016" w:rsidRDefault="000966F6">
      <w:pPr>
        <w:pStyle w:val="20"/>
        <w:spacing w:before="120" w:after="120" w:line="240" w:lineRule="auto"/>
        <w:rPr>
          <w:rFonts w:ascii="Times New Roman" w:eastAsia="宋体" w:hAnsi="Times New Roman"/>
          <w:kern w:val="0"/>
          <w:sz w:val="24"/>
          <w:szCs w:val="24"/>
          <w:lang w:val="en-US"/>
        </w:rPr>
      </w:pPr>
      <w:bookmarkStart w:id="102" w:name="_Toc536474784"/>
      <w:bookmarkStart w:id="103" w:name="_Toc32862091"/>
      <w:r>
        <w:rPr>
          <w:rFonts w:ascii="Times New Roman" w:eastAsia="宋体" w:hAnsi="Times New Roman"/>
          <w:kern w:val="0"/>
          <w:sz w:val="24"/>
          <w:szCs w:val="24"/>
          <w:lang w:val="en-US"/>
        </w:rPr>
        <w:t>9.2</w:t>
      </w:r>
      <w:r>
        <w:rPr>
          <w:lang w:val="en-US"/>
        </w:rPr>
        <w:t xml:space="preserve"> </w:t>
      </w:r>
      <w:r>
        <w:rPr>
          <w:rFonts w:ascii="Times New Roman" w:eastAsia="宋体" w:hAnsi="Times New Roman"/>
          <w:kern w:val="0"/>
          <w:sz w:val="24"/>
          <w:szCs w:val="24"/>
          <w:lang w:val="en-US"/>
        </w:rPr>
        <w:t>Disadvantages of the model</w:t>
      </w:r>
      <w:bookmarkEnd w:id="102"/>
      <w:bookmarkEnd w:id="103"/>
    </w:p>
    <w:p w:rsidR="00B76016" w:rsidRDefault="000966F6">
      <w:pPr>
        <w:pStyle w:val="af7"/>
        <w:numPr>
          <w:ilvl w:val="0"/>
          <w:numId w:val="15"/>
        </w:numPr>
        <w:tabs>
          <w:tab w:val="clear" w:pos="420"/>
        </w:tabs>
        <w:snapToGrid w:val="0"/>
        <w:ind w:firstLineChars="0"/>
        <w:rPr>
          <w:sz w:val="24"/>
        </w:rPr>
      </w:pPr>
      <w:r>
        <w:rPr>
          <w:sz w:val="24"/>
        </w:rPr>
        <w:t>The evaluation index system contains 23 sub-indicato</w:t>
      </w:r>
      <w:r>
        <w:rPr>
          <w:sz w:val="24"/>
        </w:rPr>
        <w:t>rs, which requires a high level of data collection.</w:t>
      </w:r>
    </w:p>
    <w:p w:rsidR="00B76016" w:rsidRDefault="000966F6">
      <w:pPr>
        <w:pStyle w:val="af7"/>
        <w:numPr>
          <w:ilvl w:val="0"/>
          <w:numId w:val="15"/>
        </w:numPr>
        <w:tabs>
          <w:tab w:val="clear" w:pos="420"/>
        </w:tabs>
        <w:snapToGrid w:val="0"/>
        <w:ind w:firstLineChars="0"/>
        <w:rPr>
          <w:sz w:val="24"/>
        </w:rPr>
      </w:pPr>
      <w:r>
        <w:rPr>
          <w:sz w:val="24"/>
        </w:rPr>
        <w:t>Data computation is large and complex.</w:t>
      </w:r>
    </w:p>
    <w:p w:rsidR="00B76016" w:rsidRDefault="000966F6">
      <w:pPr>
        <w:pStyle w:val="af7"/>
        <w:numPr>
          <w:ilvl w:val="0"/>
          <w:numId w:val="15"/>
        </w:numPr>
        <w:tabs>
          <w:tab w:val="clear" w:pos="420"/>
        </w:tabs>
        <w:snapToGrid w:val="0"/>
        <w:ind w:firstLineChars="0"/>
        <w:rPr>
          <w:sz w:val="24"/>
        </w:rPr>
      </w:pPr>
      <w:r>
        <w:rPr>
          <w:sz w:val="24"/>
        </w:rPr>
        <w:t>The generalization of the model can be further studied, and there is still room for improvement.</w:t>
      </w:r>
    </w:p>
    <w:p w:rsidR="00B76016" w:rsidRDefault="000966F6">
      <w:pPr>
        <w:widowControl/>
        <w:jc w:val="left"/>
      </w:pPr>
      <w:r>
        <w:br w:type="page"/>
      </w:r>
    </w:p>
    <w:p w:rsidR="00B76016" w:rsidRDefault="000966F6">
      <w:pPr>
        <w:pStyle w:val="ac"/>
        <w:rPr>
          <w:rFonts w:ascii="Times New Roman" w:hAnsi="Times New Roman"/>
          <w:sz w:val="30"/>
          <w:szCs w:val="30"/>
          <w:lang w:val="en-US"/>
        </w:rPr>
      </w:pPr>
      <w:bookmarkStart w:id="104" w:name="_Toc32862092"/>
      <w:bookmarkStart w:id="105" w:name="_Toc536350018"/>
      <w:bookmarkStart w:id="106" w:name="_Toc472946982"/>
      <w:r>
        <w:rPr>
          <w:rFonts w:ascii="Times New Roman" w:hAnsi="Times New Roman"/>
          <w:sz w:val="30"/>
          <w:szCs w:val="30"/>
          <w:lang w:val="en-US"/>
        </w:rPr>
        <w:lastRenderedPageBreak/>
        <w:t>X.</w:t>
      </w:r>
      <w:r>
        <w:rPr>
          <w:rFonts w:ascii="Times New Roman" w:hAnsi="Times New Roman" w:hint="eastAsia"/>
          <w:sz w:val="30"/>
          <w:szCs w:val="30"/>
          <w:lang w:val="en-US"/>
        </w:rPr>
        <w:t xml:space="preserve"> References</w:t>
      </w:r>
      <w:bookmarkEnd w:id="104"/>
      <w:bookmarkEnd w:id="105"/>
      <w:bookmarkEnd w:id="106"/>
    </w:p>
    <w:p w:rsidR="00B76016" w:rsidRDefault="000966F6">
      <w:pPr>
        <w:snapToGrid w:val="0"/>
        <w:rPr>
          <w:rFonts w:eastAsia="微软雅黑"/>
          <w:sz w:val="24"/>
        </w:rPr>
      </w:pPr>
      <w:r>
        <w:rPr>
          <w:rFonts w:eastAsia="微软雅黑"/>
          <w:sz w:val="24"/>
        </w:rPr>
        <w:t>[</w:t>
      </w:r>
      <w:proofErr w:type="gramStart"/>
      <w:r>
        <w:rPr>
          <w:rFonts w:eastAsia="微软雅黑"/>
          <w:sz w:val="24"/>
        </w:rPr>
        <w:t>1]</w:t>
      </w:r>
      <w:proofErr w:type="spellStart"/>
      <w:r>
        <w:rPr>
          <w:rFonts w:eastAsia="微软雅黑"/>
          <w:sz w:val="24"/>
        </w:rPr>
        <w:t>Xie</w:t>
      </w:r>
      <w:proofErr w:type="spellEnd"/>
      <w:proofErr w:type="gramEnd"/>
      <w:r>
        <w:rPr>
          <w:rFonts w:eastAsia="微软雅黑"/>
          <w:sz w:val="24"/>
        </w:rPr>
        <w:t xml:space="preserve"> </w:t>
      </w:r>
      <w:proofErr w:type="spellStart"/>
      <w:r>
        <w:rPr>
          <w:rFonts w:eastAsia="微软雅黑"/>
          <w:sz w:val="24"/>
        </w:rPr>
        <w:t>Jijian</w:t>
      </w:r>
      <w:proofErr w:type="spellEnd"/>
      <w:r>
        <w:rPr>
          <w:rFonts w:eastAsia="微软雅黑"/>
          <w:sz w:val="24"/>
        </w:rPr>
        <w:t xml:space="preserve">, Liu </w:t>
      </w:r>
      <w:proofErr w:type="spellStart"/>
      <w:r>
        <w:rPr>
          <w:rFonts w:eastAsia="微软雅黑"/>
          <w:sz w:val="24"/>
        </w:rPr>
        <w:t>Chengping</w:t>
      </w:r>
      <w:proofErr w:type="spellEnd"/>
      <w:r>
        <w:rPr>
          <w:rFonts w:eastAsia="微软雅黑"/>
          <w:sz w:val="24"/>
        </w:rPr>
        <w:t xml:space="preserve">, fuzzy mathematics and </w:t>
      </w:r>
      <w:r>
        <w:rPr>
          <w:rFonts w:eastAsia="微软雅黑"/>
          <w:sz w:val="24"/>
        </w:rPr>
        <w:t>its application (third edition),</w:t>
      </w:r>
      <w:r>
        <w:rPr>
          <w:rFonts w:eastAsia="微软雅黑"/>
          <w:spacing w:val="-15"/>
          <w:sz w:val="24"/>
        </w:rPr>
        <w:t xml:space="preserve"> </w:t>
      </w:r>
      <w:r>
        <w:rPr>
          <w:rFonts w:eastAsia="微软雅黑"/>
          <w:sz w:val="24"/>
        </w:rPr>
        <w:t>Wuhan:</w:t>
      </w:r>
    </w:p>
    <w:p w:rsidR="00B76016" w:rsidRDefault="000966F6">
      <w:pPr>
        <w:snapToGrid w:val="0"/>
        <w:rPr>
          <w:rFonts w:eastAsia="微软雅黑"/>
          <w:sz w:val="24"/>
        </w:rPr>
      </w:pPr>
      <w:r>
        <w:rPr>
          <w:rFonts w:eastAsia="微软雅黑"/>
          <w:sz w:val="24"/>
        </w:rPr>
        <w:t>Huazhong University of Science and Technology Press, 2006</w:t>
      </w:r>
    </w:p>
    <w:p w:rsidR="00B76016" w:rsidRDefault="000966F6">
      <w:pPr>
        <w:snapToGrid w:val="0"/>
        <w:rPr>
          <w:rFonts w:eastAsia="微软雅黑"/>
          <w:sz w:val="24"/>
        </w:rPr>
      </w:pPr>
      <w:r>
        <w:rPr>
          <w:rFonts w:eastAsia="微软雅黑"/>
          <w:sz w:val="24"/>
        </w:rPr>
        <w:t>[</w:t>
      </w:r>
      <w:proofErr w:type="gramStart"/>
      <w:r>
        <w:rPr>
          <w:rFonts w:eastAsia="微软雅黑"/>
          <w:sz w:val="24"/>
        </w:rPr>
        <w:t>2]Jiang</w:t>
      </w:r>
      <w:proofErr w:type="gramEnd"/>
      <w:r>
        <w:rPr>
          <w:rFonts w:eastAsia="微软雅黑"/>
          <w:sz w:val="24"/>
        </w:rPr>
        <w:t xml:space="preserve"> </w:t>
      </w:r>
      <w:proofErr w:type="spellStart"/>
      <w:r>
        <w:rPr>
          <w:rFonts w:eastAsia="微软雅黑"/>
          <w:sz w:val="24"/>
        </w:rPr>
        <w:t>Qiyuan</w:t>
      </w:r>
      <w:proofErr w:type="spellEnd"/>
      <w:r>
        <w:rPr>
          <w:rFonts w:eastAsia="微软雅黑"/>
          <w:sz w:val="24"/>
        </w:rPr>
        <w:t xml:space="preserve">, </w:t>
      </w:r>
      <w:proofErr w:type="spellStart"/>
      <w:r>
        <w:rPr>
          <w:rFonts w:eastAsia="微软雅黑"/>
          <w:sz w:val="24"/>
        </w:rPr>
        <w:t>Xie</w:t>
      </w:r>
      <w:proofErr w:type="spellEnd"/>
      <w:r>
        <w:rPr>
          <w:rFonts w:eastAsia="微软雅黑"/>
          <w:sz w:val="24"/>
        </w:rPr>
        <w:t xml:space="preserve"> Jinxing, </w:t>
      </w:r>
      <w:r>
        <w:rPr>
          <w:rFonts w:eastAsia="微软雅黑"/>
          <w:spacing w:val="-9"/>
          <w:sz w:val="24"/>
        </w:rPr>
        <w:t xml:space="preserve">Ye </w:t>
      </w:r>
      <w:r>
        <w:rPr>
          <w:rFonts w:eastAsia="微软雅黑"/>
          <w:sz w:val="24"/>
        </w:rPr>
        <w:t>Jun, Mathematical Model (Third Edition), Beijing:</w:t>
      </w:r>
      <w:r>
        <w:rPr>
          <w:rFonts w:eastAsia="微软雅黑"/>
          <w:spacing w:val="-38"/>
          <w:sz w:val="24"/>
        </w:rPr>
        <w:t xml:space="preserve"> </w:t>
      </w:r>
      <w:r>
        <w:rPr>
          <w:rFonts w:eastAsia="微软雅黑"/>
          <w:sz w:val="24"/>
        </w:rPr>
        <w:t>Higher Education Press,</w:t>
      </w:r>
      <w:r>
        <w:rPr>
          <w:rFonts w:eastAsia="微软雅黑"/>
          <w:spacing w:val="1"/>
          <w:sz w:val="24"/>
        </w:rPr>
        <w:t xml:space="preserve"> </w:t>
      </w:r>
      <w:r>
        <w:rPr>
          <w:rFonts w:eastAsia="微软雅黑"/>
          <w:sz w:val="24"/>
        </w:rPr>
        <w:t>2003.</w:t>
      </w:r>
    </w:p>
    <w:p w:rsidR="00B76016" w:rsidRDefault="000966F6">
      <w:pPr>
        <w:snapToGrid w:val="0"/>
        <w:rPr>
          <w:rFonts w:eastAsia="微软雅黑"/>
          <w:sz w:val="24"/>
        </w:rPr>
      </w:pPr>
      <w:r>
        <w:rPr>
          <w:rFonts w:eastAsia="微软雅黑"/>
          <w:sz w:val="24"/>
        </w:rPr>
        <w:t>[</w:t>
      </w:r>
      <w:proofErr w:type="gramStart"/>
      <w:r>
        <w:rPr>
          <w:rFonts w:eastAsia="微软雅黑"/>
          <w:sz w:val="24"/>
        </w:rPr>
        <w:t>3]</w:t>
      </w:r>
      <w:r>
        <w:rPr>
          <w:rFonts w:eastAsia="微软雅黑"/>
          <w:spacing w:val="-6"/>
          <w:sz w:val="24"/>
        </w:rPr>
        <w:t>Yang</w:t>
      </w:r>
      <w:proofErr w:type="gramEnd"/>
      <w:r>
        <w:rPr>
          <w:rFonts w:eastAsia="微软雅黑"/>
          <w:spacing w:val="-3"/>
          <w:sz w:val="24"/>
        </w:rPr>
        <w:t xml:space="preserve"> </w:t>
      </w:r>
      <w:proofErr w:type="spellStart"/>
      <w:r>
        <w:rPr>
          <w:rFonts w:eastAsia="微软雅黑"/>
          <w:sz w:val="24"/>
        </w:rPr>
        <w:t>Dandan</w:t>
      </w:r>
      <w:proofErr w:type="spellEnd"/>
      <w:r>
        <w:rPr>
          <w:rFonts w:eastAsia="微软雅黑"/>
          <w:sz w:val="24"/>
        </w:rPr>
        <w:t>.</w:t>
      </w:r>
      <w:r>
        <w:rPr>
          <w:rFonts w:eastAsia="微软雅黑"/>
          <w:spacing w:val="-4"/>
          <w:sz w:val="24"/>
        </w:rPr>
        <w:t xml:space="preserve"> </w:t>
      </w:r>
      <w:r>
        <w:rPr>
          <w:rFonts w:eastAsia="微软雅黑"/>
          <w:sz w:val="24"/>
        </w:rPr>
        <w:t>Performance</w:t>
      </w:r>
      <w:r>
        <w:rPr>
          <w:rFonts w:eastAsia="微软雅黑"/>
          <w:spacing w:val="-14"/>
          <w:sz w:val="24"/>
        </w:rPr>
        <w:t xml:space="preserve"> </w:t>
      </w:r>
      <w:r>
        <w:rPr>
          <w:rFonts w:eastAsia="微软雅黑"/>
          <w:sz w:val="24"/>
        </w:rPr>
        <w:t>Analysis</w:t>
      </w:r>
      <w:r>
        <w:rPr>
          <w:rFonts w:eastAsia="微软雅黑"/>
          <w:spacing w:val="-3"/>
          <w:sz w:val="24"/>
        </w:rPr>
        <w:t xml:space="preserve"> </w:t>
      </w:r>
      <w:r>
        <w:rPr>
          <w:rFonts w:eastAsia="微软雅黑"/>
          <w:sz w:val="24"/>
        </w:rPr>
        <w:t>of</w:t>
      </w:r>
      <w:r>
        <w:rPr>
          <w:rFonts w:eastAsia="微软雅黑"/>
          <w:spacing w:val="-3"/>
          <w:sz w:val="24"/>
        </w:rPr>
        <w:t xml:space="preserve"> </w:t>
      </w:r>
      <w:r>
        <w:rPr>
          <w:rFonts w:eastAsia="微软雅黑"/>
          <w:sz w:val="24"/>
        </w:rPr>
        <w:t>Clustering</w:t>
      </w:r>
      <w:r>
        <w:rPr>
          <w:rFonts w:eastAsia="微软雅黑"/>
          <w:spacing w:val="-13"/>
          <w:sz w:val="24"/>
        </w:rPr>
        <w:t xml:space="preserve"> </w:t>
      </w:r>
      <w:r>
        <w:rPr>
          <w:rFonts w:eastAsia="微软雅黑"/>
          <w:sz w:val="24"/>
        </w:rPr>
        <w:t>Algorithms</w:t>
      </w:r>
      <w:r>
        <w:rPr>
          <w:rFonts w:eastAsia="微软雅黑"/>
          <w:spacing w:val="-3"/>
          <w:sz w:val="24"/>
        </w:rPr>
        <w:t xml:space="preserve"> </w:t>
      </w:r>
      <w:r>
        <w:rPr>
          <w:rFonts w:eastAsia="微软雅黑"/>
          <w:sz w:val="24"/>
        </w:rPr>
        <w:t>in</w:t>
      </w:r>
      <w:r>
        <w:rPr>
          <w:rFonts w:eastAsia="微软雅黑"/>
          <w:spacing w:val="-2"/>
          <w:sz w:val="24"/>
        </w:rPr>
        <w:t xml:space="preserve"> </w:t>
      </w:r>
      <w:r>
        <w:rPr>
          <w:rFonts w:eastAsia="微软雅黑"/>
          <w:sz w:val="24"/>
        </w:rPr>
        <w:t>Data</w:t>
      </w:r>
      <w:r>
        <w:rPr>
          <w:rFonts w:eastAsia="微软雅黑"/>
          <w:spacing w:val="-2"/>
          <w:sz w:val="24"/>
        </w:rPr>
        <w:t xml:space="preserve"> </w:t>
      </w:r>
      <w:r>
        <w:rPr>
          <w:rFonts w:eastAsia="微软雅黑"/>
          <w:sz w:val="24"/>
        </w:rPr>
        <w:t>Mining</w:t>
      </w:r>
      <w:r>
        <w:rPr>
          <w:rFonts w:eastAsia="微软雅黑"/>
          <w:spacing w:val="-2"/>
          <w:sz w:val="24"/>
        </w:rPr>
        <w:t xml:space="preserve"> </w:t>
      </w:r>
      <w:r>
        <w:rPr>
          <w:rFonts w:eastAsia="微软雅黑"/>
          <w:sz w:val="24"/>
        </w:rPr>
        <w:t>[J].</w:t>
      </w:r>
      <w:r>
        <w:rPr>
          <w:rFonts w:eastAsia="微软雅黑"/>
          <w:spacing w:val="-3"/>
          <w:sz w:val="24"/>
        </w:rPr>
        <w:t xml:space="preserve"> </w:t>
      </w:r>
      <w:r>
        <w:rPr>
          <w:rFonts w:eastAsia="微软雅黑"/>
          <w:sz w:val="24"/>
        </w:rPr>
        <w:t>Consumer Electronics, 2014 (16):</w:t>
      </w:r>
      <w:r>
        <w:rPr>
          <w:rFonts w:eastAsia="微软雅黑"/>
          <w:spacing w:val="-3"/>
          <w:sz w:val="24"/>
        </w:rPr>
        <w:t xml:space="preserve"> </w:t>
      </w:r>
      <w:r>
        <w:rPr>
          <w:rFonts w:eastAsia="微软雅黑"/>
          <w:sz w:val="24"/>
        </w:rPr>
        <w:t>159.</w:t>
      </w:r>
    </w:p>
    <w:p w:rsidR="00B76016" w:rsidRDefault="000966F6">
      <w:pPr>
        <w:snapToGrid w:val="0"/>
        <w:rPr>
          <w:rFonts w:eastAsia="微软雅黑"/>
          <w:sz w:val="24"/>
        </w:rPr>
      </w:pPr>
      <w:r>
        <w:rPr>
          <w:rFonts w:eastAsia="微软雅黑"/>
          <w:sz w:val="24"/>
        </w:rPr>
        <w:t>[</w:t>
      </w:r>
      <w:proofErr w:type="gramStart"/>
      <w:r>
        <w:rPr>
          <w:rFonts w:eastAsia="微软雅黑"/>
          <w:sz w:val="24"/>
        </w:rPr>
        <w:t>4]Xiao</w:t>
      </w:r>
      <w:proofErr w:type="gramEnd"/>
      <w:r>
        <w:rPr>
          <w:rFonts w:eastAsia="微软雅黑"/>
          <w:sz w:val="24"/>
        </w:rPr>
        <w:t xml:space="preserve"> </w:t>
      </w:r>
      <w:proofErr w:type="spellStart"/>
      <w:r>
        <w:rPr>
          <w:rFonts w:eastAsia="微软雅黑"/>
          <w:sz w:val="24"/>
        </w:rPr>
        <w:t>Chunjing</w:t>
      </w:r>
      <w:proofErr w:type="spellEnd"/>
      <w:r>
        <w:rPr>
          <w:rFonts w:eastAsia="微软雅黑"/>
          <w:sz w:val="24"/>
        </w:rPr>
        <w:t>. User Behavior Analysis and Prediction in Online Social Network [D].</w:t>
      </w:r>
      <w:r>
        <w:rPr>
          <w:rFonts w:eastAsia="微软雅黑"/>
          <w:spacing w:val="-35"/>
          <w:sz w:val="24"/>
        </w:rPr>
        <w:t xml:space="preserve"> </w:t>
      </w:r>
      <w:proofErr w:type="spellStart"/>
      <w:r>
        <w:rPr>
          <w:rFonts w:eastAsia="微软雅黑"/>
          <w:sz w:val="24"/>
        </w:rPr>
        <w:t>Beijing:University</w:t>
      </w:r>
      <w:proofErr w:type="spellEnd"/>
      <w:r>
        <w:rPr>
          <w:rFonts w:eastAsia="微软雅黑"/>
          <w:sz w:val="24"/>
        </w:rPr>
        <w:t xml:space="preserve"> of Electronic Science and Technology, 2013.</w:t>
      </w:r>
      <w:r>
        <w:rPr>
          <w:rFonts w:eastAsia="微软雅黑"/>
          <w:sz w:val="24"/>
        </w:rPr>
        <w:t>．</w:t>
      </w:r>
    </w:p>
    <w:p w:rsidR="00B76016" w:rsidRDefault="000966F6">
      <w:pPr>
        <w:snapToGrid w:val="0"/>
        <w:rPr>
          <w:rFonts w:eastAsia="微软雅黑"/>
          <w:sz w:val="24"/>
        </w:rPr>
      </w:pPr>
      <w:r>
        <w:rPr>
          <w:rFonts w:eastAsia="微软雅黑"/>
          <w:sz w:val="24"/>
        </w:rPr>
        <w:t>[</w:t>
      </w:r>
      <w:proofErr w:type="gramStart"/>
      <w:r>
        <w:rPr>
          <w:rFonts w:eastAsia="微软雅黑"/>
          <w:sz w:val="24"/>
        </w:rPr>
        <w:t>5]Cheap</w:t>
      </w:r>
      <w:proofErr w:type="gramEnd"/>
      <w:r>
        <w:rPr>
          <w:rFonts w:eastAsia="微软雅黑"/>
          <w:sz w:val="24"/>
        </w:rPr>
        <w:t>. Research on Soci</w:t>
      </w:r>
      <w:r>
        <w:rPr>
          <w:rFonts w:eastAsia="微软雅黑"/>
          <w:sz w:val="24"/>
        </w:rPr>
        <w:t xml:space="preserve">al Network Data Mining Based on User Features [D]. Beijing: Beijing </w:t>
      </w:r>
      <w:proofErr w:type="spellStart"/>
      <w:r>
        <w:rPr>
          <w:rFonts w:eastAsia="微软雅黑"/>
          <w:sz w:val="24"/>
        </w:rPr>
        <w:t>Jiaotong</w:t>
      </w:r>
      <w:proofErr w:type="spellEnd"/>
      <w:r>
        <w:rPr>
          <w:rFonts w:eastAsia="微软雅黑"/>
          <w:sz w:val="24"/>
        </w:rPr>
        <w:t xml:space="preserve"> University,</w:t>
      </w:r>
      <w:r>
        <w:rPr>
          <w:rFonts w:eastAsia="微软雅黑"/>
          <w:spacing w:val="-4"/>
          <w:sz w:val="24"/>
        </w:rPr>
        <w:t xml:space="preserve"> </w:t>
      </w:r>
      <w:r>
        <w:rPr>
          <w:rFonts w:eastAsia="微软雅黑"/>
          <w:sz w:val="24"/>
        </w:rPr>
        <w:t>2014.</w:t>
      </w:r>
    </w:p>
    <w:p w:rsidR="00B76016" w:rsidRDefault="000966F6">
      <w:pPr>
        <w:snapToGrid w:val="0"/>
        <w:rPr>
          <w:rFonts w:eastAsia="微软雅黑"/>
          <w:sz w:val="24"/>
        </w:rPr>
      </w:pPr>
      <w:r>
        <w:rPr>
          <w:rFonts w:eastAsia="微软雅黑"/>
          <w:sz w:val="24"/>
        </w:rPr>
        <w:t xml:space="preserve">[6] Geyer, R., </w:t>
      </w:r>
      <w:proofErr w:type="spellStart"/>
      <w:r>
        <w:rPr>
          <w:rFonts w:eastAsia="微软雅黑"/>
          <w:sz w:val="24"/>
        </w:rPr>
        <w:t>Jambeck</w:t>
      </w:r>
      <w:proofErr w:type="spellEnd"/>
      <w:r>
        <w:rPr>
          <w:rFonts w:eastAsia="微软雅黑"/>
          <w:sz w:val="24"/>
        </w:rPr>
        <w:t xml:space="preserve">, J. R., &amp; Law, K. L. (2017). Production, use, and fate of all plastics ever made. Science Advances, 3(7), e1700782. </w:t>
      </w:r>
    </w:p>
    <w:p w:rsidR="00B76016" w:rsidRDefault="000966F6">
      <w:pPr>
        <w:snapToGrid w:val="0"/>
        <w:rPr>
          <w:rFonts w:eastAsia="微软雅黑"/>
          <w:sz w:val="24"/>
        </w:rPr>
      </w:pPr>
      <w:r>
        <w:rPr>
          <w:rFonts w:eastAsia="微软雅黑"/>
          <w:sz w:val="24"/>
        </w:rPr>
        <w:t xml:space="preserve">[7] </w:t>
      </w:r>
      <w:proofErr w:type="spellStart"/>
      <w:r>
        <w:rPr>
          <w:rFonts w:eastAsia="微软雅黑"/>
          <w:sz w:val="24"/>
        </w:rPr>
        <w:t>Jambeck</w:t>
      </w:r>
      <w:proofErr w:type="spellEnd"/>
      <w:r>
        <w:rPr>
          <w:rFonts w:eastAsia="微软雅黑"/>
          <w:sz w:val="24"/>
        </w:rPr>
        <w:t>, J. R., G</w:t>
      </w:r>
      <w:r>
        <w:rPr>
          <w:rFonts w:eastAsia="微软雅黑"/>
          <w:sz w:val="24"/>
        </w:rPr>
        <w:t xml:space="preserve">eyer, R., Wilcox, C., Siegler, T. R., Perryman, M., </w:t>
      </w:r>
      <w:proofErr w:type="spellStart"/>
      <w:r>
        <w:rPr>
          <w:rFonts w:eastAsia="微软雅黑"/>
          <w:sz w:val="24"/>
        </w:rPr>
        <w:t>Andrady</w:t>
      </w:r>
      <w:proofErr w:type="spellEnd"/>
      <w:r>
        <w:rPr>
          <w:rFonts w:eastAsia="微软雅黑"/>
          <w:sz w:val="24"/>
        </w:rPr>
        <w:t xml:space="preserve">, A., … &amp; Law, K. L. (2015). Plastic waste inputs from land into the ocean. Science, 347(6223), 768-771. </w:t>
      </w:r>
    </w:p>
    <w:p w:rsidR="00B76016" w:rsidRDefault="000966F6">
      <w:pPr>
        <w:snapToGrid w:val="0"/>
        <w:rPr>
          <w:rFonts w:eastAsia="微软雅黑"/>
          <w:sz w:val="24"/>
        </w:rPr>
      </w:pPr>
      <w:r>
        <w:rPr>
          <w:rFonts w:eastAsia="微软雅黑"/>
          <w:sz w:val="24"/>
        </w:rPr>
        <w:t xml:space="preserve">[8] Li, W. C., </w:t>
      </w:r>
      <w:proofErr w:type="spellStart"/>
      <w:r>
        <w:rPr>
          <w:rFonts w:eastAsia="微软雅黑"/>
          <w:sz w:val="24"/>
        </w:rPr>
        <w:t>Tse</w:t>
      </w:r>
      <w:proofErr w:type="spellEnd"/>
      <w:r>
        <w:rPr>
          <w:rFonts w:eastAsia="微软雅黑"/>
          <w:sz w:val="24"/>
        </w:rPr>
        <w:t xml:space="preserve">, H. F., &amp; </w:t>
      </w:r>
      <w:proofErr w:type="spellStart"/>
      <w:r>
        <w:rPr>
          <w:rFonts w:eastAsia="微软雅黑"/>
          <w:sz w:val="24"/>
        </w:rPr>
        <w:t>Fok</w:t>
      </w:r>
      <w:proofErr w:type="spellEnd"/>
      <w:r>
        <w:rPr>
          <w:rFonts w:eastAsia="微软雅黑"/>
          <w:sz w:val="24"/>
        </w:rPr>
        <w:t>, L. (2016). Plastic waste in the marine environment: A rev</w:t>
      </w:r>
      <w:r>
        <w:rPr>
          <w:rFonts w:eastAsia="微软雅黑"/>
          <w:sz w:val="24"/>
        </w:rPr>
        <w:t xml:space="preserve">iew of sources, occurrence and effects. Science of the Total Environment, 566, 333-349. </w:t>
      </w:r>
    </w:p>
    <w:p w:rsidR="00B76016" w:rsidRDefault="000966F6">
      <w:pPr>
        <w:snapToGrid w:val="0"/>
        <w:rPr>
          <w:rFonts w:eastAsia="微软雅黑"/>
          <w:sz w:val="24"/>
        </w:rPr>
      </w:pPr>
      <w:r>
        <w:rPr>
          <w:rFonts w:eastAsia="微软雅黑"/>
          <w:sz w:val="24"/>
        </w:rPr>
        <w:t xml:space="preserve">[9] Galloway T.S. (2015) Micro- and Nano-plastics and Human Health. In: Bergmann M., </w:t>
      </w:r>
      <w:proofErr w:type="spellStart"/>
      <w:r>
        <w:rPr>
          <w:rFonts w:eastAsia="微软雅黑"/>
          <w:sz w:val="24"/>
        </w:rPr>
        <w:t>Gutow</w:t>
      </w:r>
      <w:proofErr w:type="spellEnd"/>
      <w:r>
        <w:rPr>
          <w:rFonts w:eastAsia="微软雅黑"/>
          <w:sz w:val="24"/>
        </w:rPr>
        <w:t xml:space="preserve"> L., </w:t>
      </w:r>
      <w:proofErr w:type="spellStart"/>
      <w:r>
        <w:rPr>
          <w:rFonts w:eastAsia="微软雅黑"/>
          <w:sz w:val="24"/>
        </w:rPr>
        <w:t>Klages</w:t>
      </w:r>
      <w:proofErr w:type="spellEnd"/>
      <w:r>
        <w:rPr>
          <w:rFonts w:eastAsia="微软雅黑"/>
          <w:sz w:val="24"/>
        </w:rPr>
        <w:t xml:space="preserve"> M. (eds) Marine Anthropogenic Litter.</w:t>
      </w:r>
    </w:p>
    <w:p w:rsidR="00B76016" w:rsidRDefault="000966F6">
      <w:pPr>
        <w:snapToGrid w:val="0"/>
        <w:rPr>
          <w:rFonts w:eastAsia="微软雅黑"/>
          <w:sz w:val="24"/>
        </w:rPr>
      </w:pPr>
      <w:r>
        <w:rPr>
          <w:rFonts w:eastAsia="微软雅黑"/>
          <w:sz w:val="24"/>
        </w:rPr>
        <w:t xml:space="preserve">[10] D. K. A. </w:t>
      </w:r>
      <w:r>
        <w:rPr>
          <w:rFonts w:eastAsia="微软雅黑"/>
          <w:sz w:val="24"/>
        </w:rPr>
        <w:t xml:space="preserve">Barnes, F. </w:t>
      </w:r>
      <w:proofErr w:type="spellStart"/>
      <w:r>
        <w:rPr>
          <w:rFonts w:eastAsia="微软雅黑"/>
          <w:sz w:val="24"/>
        </w:rPr>
        <w:t>Galgani</w:t>
      </w:r>
      <w:proofErr w:type="spellEnd"/>
      <w:r>
        <w:rPr>
          <w:rFonts w:eastAsia="微软雅黑"/>
          <w:sz w:val="24"/>
        </w:rPr>
        <w:t xml:space="preserve">, R. C. Thompson, M. </w:t>
      </w:r>
      <w:proofErr w:type="spellStart"/>
      <w:r>
        <w:rPr>
          <w:rFonts w:eastAsia="微软雅黑"/>
          <w:sz w:val="24"/>
        </w:rPr>
        <w:t>Barlaz</w:t>
      </w:r>
      <w:proofErr w:type="spellEnd"/>
      <w:r>
        <w:rPr>
          <w:rFonts w:eastAsia="微软雅黑"/>
          <w:sz w:val="24"/>
        </w:rPr>
        <w:t>, Accumulation and fragmentation of plastic debris in global environments. Philos. Trans. R. Soc. B 364,1985–1998 (2009).</w:t>
      </w:r>
    </w:p>
    <w:p w:rsidR="00B76016" w:rsidRDefault="000966F6">
      <w:pPr>
        <w:snapToGrid w:val="0"/>
        <w:rPr>
          <w:rFonts w:eastAsia="微软雅黑"/>
          <w:sz w:val="24"/>
        </w:rPr>
      </w:pPr>
      <w:r>
        <w:rPr>
          <w:rFonts w:eastAsia="微软雅黑"/>
          <w:sz w:val="24"/>
        </w:rPr>
        <w:t xml:space="preserve">[11] M. Wagner, C. Scherer, D. Alvarez-Muñoz, N. </w:t>
      </w:r>
      <w:proofErr w:type="spellStart"/>
      <w:r>
        <w:rPr>
          <w:rFonts w:eastAsia="微软雅黑"/>
          <w:sz w:val="24"/>
        </w:rPr>
        <w:t>Brennholt</w:t>
      </w:r>
      <w:proofErr w:type="spellEnd"/>
      <w:r>
        <w:rPr>
          <w:rFonts w:eastAsia="微软雅黑"/>
          <w:sz w:val="24"/>
        </w:rPr>
        <w:t xml:space="preserve">, X. </w:t>
      </w:r>
      <w:proofErr w:type="spellStart"/>
      <w:r>
        <w:rPr>
          <w:rFonts w:eastAsia="微软雅黑"/>
          <w:sz w:val="24"/>
        </w:rPr>
        <w:t>Bourrain</w:t>
      </w:r>
      <w:proofErr w:type="spellEnd"/>
      <w:r>
        <w:rPr>
          <w:rFonts w:eastAsia="微软雅黑"/>
          <w:sz w:val="24"/>
        </w:rPr>
        <w:t xml:space="preserve">, S. </w:t>
      </w:r>
      <w:proofErr w:type="spellStart"/>
      <w:r>
        <w:rPr>
          <w:rFonts w:eastAsia="微软雅黑"/>
          <w:sz w:val="24"/>
        </w:rPr>
        <w:t>Buchinger</w:t>
      </w:r>
      <w:proofErr w:type="spellEnd"/>
      <w:r>
        <w:rPr>
          <w:rFonts w:eastAsia="微软雅黑"/>
          <w:sz w:val="24"/>
        </w:rPr>
        <w:t>, E.</w:t>
      </w:r>
      <w:r>
        <w:rPr>
          <w:rFonts w:eastAsia="微软雅黑"/>
          <w:sz w:val="24"/>
        </w:rPr>
        <w:t xml:space="preserve"> Fries, C. </w:t>
      </w:r>
      <w:proofErr w:type="spellStart"/>
      <w:r>
        <w:rPr>
          <w:rFonts w:eastAsia="微软雅黑"/>
          <w:sz w:val="24"/>
        </w:rPr>
        <w:t>Grosbois</w:t>
      </w:r>
      <w:proofErr w:type="spellEnd"/>
      <w:r>
        <w:rPr>
          <w:rFonts w:eastAsia="微软雅黑"/>
          <w:sz w:val="24"/>
        </w:rPr>
        <w:t xml:space="preserve">, J. </w:t>
      </w:r>
      <w:proofErr w:type="spellStart"/>
      <w:r>
        <w:rPr>
          <w:rFonts w:eastAsia="微软雅黑"/>
          <w:sz w:val="24"/>
        </w:rPr>
        <w:t>Klasmeier</w:t>
      </w:r>
      <w:proofErr w:type="spellEnd"/>
      <w:r>
        <w:rPr>
          <w:rFonts w:eastAsia="微软雅黑"/>
          <w:sz w:val="24"/>
        </w:rPr>
        <w:t>, T. Marti, S. Rodriguez-</w:t>
      </w:r>
      <w:proofErr w:type="spellStart"/>
      <w:r>
        <w:rPr>
          <w:rFonts w:eastAsia="微软雅黑"/>
          <w:sz w:val="24"/>
        </w:rPr>
        <w:t>Mozaz</w:t>
      </w:r>
      <w:proofErr w:type="spellEnd"/>
      <w:r>
        <w:rPr>
          <w:rFonts w:eastAsia="微软雅黑"/>
          <w:sz w:val="24"/>
        </w:rPr>
        <w:t xml:space="preserve">, R. </w:t>
      </w:r>
      <w:proofErr w:type="spellStart"/>
      <w:r>
        <w:rPr>
          <w:rFonts w:eastAsia="微软雅黑"/>
          <w:sz w:val="24"/>
        </w:rPr>
        <w:t>Urbatzka</w:t>
      </w:r>
      <w:proofErr w:type="spellEnd"/>
      <w:r>
        <w:rPr>
          <w:rFonts w:eastAsia="微软雅黑"/>
          <w:sz w:val="24"/>
        </w:rPr>
        <w:t xml:space="preserve">, A. D. </w:t>
      </w:r>
      <w:proofErr w:type="spellStart"/>
      <w:r>
        <w:rPr>
          <w:rFonts w:eastAsia="微软雅黑"/>
          <w:sz w:val="24"/>
        </w:rPr>
        <w:t>Vethaak</w:t>
      </w:r>
      <w:proofErr w:type="spellEnd"/>
      <w:r>
        <w:rPr>
          <w:rFonts w:eastAsia="微软雅黑"/>
          <w:sz w:val="24"/>
        </w:rPr>
        <w:t xml:space="preserve">, M. </w:t>
      </w:r>
      <w:proofErr w:type="spellStart"/>
      <w:r>
        <w:rPr>
          <w:rFonts w:eastAsia="微软雅黑"/>
          <w:sz w:val="24"/>
        </w:rPr>
        <w:t>Winther</w:t>
      </w:r>
      <w:proofErr w:type="spellEnd"/>
      <w:r>
        <w:rPr>
          <w:rFonts w:eastAsia="微软雅黑"/>
          <w:sz w:val="24"/>
        </w:rPr>
        <w:t xml:space="preserve">-Nielsen, G. </w:t>
      </w:r>
      <w:proofErr w:type="spellStart"/>
      <w:r>
        <w:rPr>
          <w:rFonts w:eastAsia="微软雅黑"/>
          <w:sz w:val="24"/>
        </w:rPr>
        <w:t>Geifferscheid</w:t>
      </w:r>
      <w:proofErr w:type="spellEnd"/>
      <w:r>
        <w:rPr>
          <w:rFonts w:eastAsia="微软雅黑"/>
          <w:sz w:val="24"/>
        </w:rPr>
        <w:t>, Microplastics in freshwater ecosystems: What we know and what we need to know. Environ. Sci. Eur. 26, 12 (2014).</w:t>
      </w:r>
    </w:p>
    <w:p w:rsidR="00B76016" w:rsidRDefault="000966F6">
      <w:pPr>
        <w:snapToGrid w:val="0"/>
        <w:rPr>
          <w:rFonts w:eastAsia="微软雅黑"/>
          <w:sz w:val="24"/>
        </w:rPr>
      </w:pPr>
      <w:r>
        <w:rPr>
          <w:rFonts w:eastAsia="微软雅黑"/>
          <w:sz w:val="24"/>
        </w:rPr>
        <w:t xml:space="preserve">[12] M. C. </w:t>
      </w:r>
      <w:proofErr w:type="spellStart"/>
      <w:r>
        <w:rPr>
          <w:rFonts w:eastAsia="微软雅黑"/>
          <w:sz w:val="24"/>
        </w:rPr>
        <w:t>R</w:t>
      </w:r>
      <w:r>
        <w:rPr>
          <w:rFonts w:eastAsia="微软雅黑"/>
          <w:sz w:val="24"/>
        </w:rPr>
        <w:t>illig</w:t>
      </w:r>
      <w:proofErr w:type="spellEnd"/>
      <w:r>
        <w:rPr>
          <w:rFonts w:eastAsia="微软雅黑"/>
          <w:sz w:val="24"/>
        </w:rPr>
        <w:t>, Microplastic in terrestrial ecosystems and the soil? Environ. Sci. Technol.46, 6453–6454 (2012).</w:t>
      </w:r>
    </w:p>
    <w:p w:rsidR="00B76016" w:rsidRDefault="000966F6">
      <w:pPr>
        <w:snapToGrid w:val="0"/>
        <w:rPr>
          <w:rFonts w:eastAsia="微软雅黑"/>
          <w:sz w:val="24"/>
        </w:rPr>
      </w:pPr>
      <w:r>
        <w:rPr>
          <w:rFonts w:eastAsia="微软雅黑"/>
          <w:sz w:val="24"/>
        </w:rPr>
        <w:t xml:space="preserve">[13] K. A. V. </w:t>
      </w:r>
      <w:proofErr w:type="spellStart"/>
      <w:r>
        <w:rPr>
          <w:rFonts w:eastAsia="微软雅黑"/>
          <w:sz w:val="24"/>
        </w:rPr>
        <w:t>Zubris</w:t>
      </w:r>
      <w:proofErr w:type="spellEnd"/>
      <w:r>
        <w:rPr>
          <w:rFonts w:eastAsia="微软雅黑"/>
          <w:sz w:val="24"/>
        </w:rPr>
        <w:t xml:space="preserve">, B. K. Richards, Synthetic fibers as an indicator of land application of sludge. Environ. </w:t>
      </w:r>
      <w:proofErr w:type="spellStart"/>
      <w:r>
        <w:rPr>
          <w:rFonts w:eastAsia="微软雅黑"/>
          <w:sz w:val="24"/>
        </w:rPr>
        <w:t>Pollut</w:t>
      </w:r>
      <w:proofErr w:type="spellEnd"/>
      <w:r>
        <w:rPr>
          <w:rFonts w:eastAsia="微软雅黑"/>
          <w:sz w:val="24"/>
        </w:rPr>
        <w:t>. 138, 201–211 (2005).</w:t>
      </w:r>
    </w:p>
    <w:p w:rsidR="00B76016" w:rsidRDefault="000966F6">
      <w:pPr>
        <w:snapToGrid w:val="0"/>
        <w:rPr>
          <w:rFonts w:eastAsia="微软雅黑"/>
          <w:sz w:val="24"/>
        </w:rPr>
      </w:pPr>
      <w:r>
        <w:rPr>
          <w:rFonts w:eastAsia="微软雅黑"/>
          <w:sz w:val="24"/>
        </w:rPr>
        <w:t xml:space="preserve">[14] R </w:t>
      </w:r>
      <w:proofErr w:type="spellStart"/>
      <w:r>
        <w:rPr>
          <w:rFonts w:eastAsia="微软雅黑"/>
          <w:sz w:val="24"/>
        </w:rPr>
        <w:t>Dris</w:t>
      </w:r>
      <w:proofErr w:type="spellEnd"/>
      <w:r>
        <w:rPr>
          <w:rFonts w:eastAsia="微软雅黑"/>
          <w:sz w:val="24"/>
        </w:rPr>
        <w:t>,</w:t>
      </w:r>
      <w:r>
        <w:rPr>
          <w:rFonts w:eastAsia="微软雅黑"/>
          <w:sz w:val="24"/>
        </w:rPr>
        <w:t xml:space="preserve"> J </w:t>
      </w:r>
      <w:proofErr w:type="spellStart"/>
      <w:r>
        <w:rPr>
          <w:rFonts w:eastAsia="微软雅黑"/>
          <w:sz w:val="24"/>
        </w:rPr>
        <w:t>Gasperi</w:t>
      </w:r>
      <w:proofErr w:type="spellEnd"/>
      <w:r>
        <w:rPr>
          <w:rFonts w:eastAsia="微软雅黑"/>
          <w:sz w:val="24"/>
        </w:rPr>
        <w:t xml:space="preserve">, C </w:t>
      </w:r>
      <w:proofErr w:type="spellStart"/>
      <w:r>
        <w:rPr>
          <w:rFonts w:eastAsia="微软雅黑"/>
          <w:sz w:val="24"/>
        </w:rPr>
        <w:t>Mirande</w:t>
      </w:r>
      <w:proofErr w:type="spellEnd"/>
      <w:r>
        <w:rPr>
          <w:rFonts w:eastAsia="微软雅黑"/>
          <w:sz w:val="24"/>
        </w:rPr>
        <w:t xml:space="preserve">, C </w:t>
      </w:r>
      <w:proofErr w:type="spellStart"/>
      <w:r>
        <w:rPr>
          <w:rFonts w:eastAsia="微软雅黑"/>
          <w:sz w:val="24"/>
        </w:rPr>
        <w:t>Mandin</w:t>
      </w:r>
      <w:proofErr w:type="spellEnd"/>
      <w:r>
        <w:rPr>
          <w:rFonts w:eastAsia="微软雅黑"/>
          <w:sz w:val="24"/>
        </w:rPr>
        <w:t xml:space="preserve">, M </w:t>
      </w:r>
      <w:proofErr w:type="spellStart"/>
      <w:r>
        <w:rPr>
          <w:rFonts w:eastAsia="微软雅黑"/>
          <w:sz w:val="24"/>
        </w:rPr>
        <w:t>Guerrouache</w:t>
      </w:r>
      <w:proofErr w:type="spellEnd"/>
      <w:r>
        <w:rPr>
          <w:rFonts w:eastAsia="微软雅黑"/>
          <w:sz w:val="24"/>
        </w:rPr>
        <w:t xml:space="preserve">, V Langlois, B. </w:t>
      </w:r>
      <w:proofErr w:type="spellStart"/>
      <w:r>
        <w:rPr>
          <w:rFonts w:eastAsia="微软雅黑"/>
          <w:sz w:val="24"/>
        </w:rPr>
        <w:t>Tassin</w:t>
      </w:r>
      <w:proofErr w:type="spellEnd"/>
      <w:r>
        <w:rPr>
          <w:rFonts w:eastAsia="微软雅黑"/>
          <w:sz w:val="24"/>
        </w:rPr>
        <w:t xml:space="preserve">, A first overview of textile fibers, including microplastics, in indoor and outdoor environments. Environ. </w:t>
      </w:r>
      <w:proofErr w:type="spellStart"/>
      <w:r>
        <w:rPr>
          <w:rFonts w:eastAsia="微软雅黑"/>
          <w:sz w:val="24"/>
        </w:rPr>
        <w:t>Pollut</w:t>
      </w:r>
      <w:proofErr w:type="spellEnd"/>
      <w:r>
        <w:rPr>
          <w:rFonts w:eastAsia="微软雅黑"/>
          <w:sz w:val="24"/>
        </w:rPr>
        <w:t>. 221, 453–458 (2016).</w:t>
      </w:r>
    </w:p>
    <w:p w:rsidR="00B76016" w:rsidRDefault="000966F6">
      <w:pPr>
        <w:snapToGrid w:val="0"/>
        <w:rPr>
          <w:rFonts w:eastAsia="微软雅黑"/>
          <w:sz w:val="24"/>
        </w:rPr>
      </w:pPr>
      <w:r>
        <w:rPr>
          <w:rFonts w:eastAsia="微软雅黑"/>
          <w:sz w:val="24"/>
        </w:rPr>
        <w:t xml:space="preserve">[15] J. </w:t>
      </w:r>
      <w:proofErr w:type="spellStart"/>
      <w:r>
        <w:rPr>
          <w:rFonts w:eastAsia="微软雅黑"/>
          <w:sz w:val="24"/>
        </w:rPr>
        <w:t>Zalasiewicz</w:t>
      </w:r>
      <w:proofErr w:type="spellEnd"/>
      <w:r>
        <w:rPr>
          <w:rFonts w:eastAsia="微软雅黑"/>
          <w:sz w:val="24"/>
        </w:rPr>
        <w:t>, Colin N. Waters, Juliana Ivar</w:t>
      </w:r>
      <w:r>
        <w:rPr>
          <w:rFonts w:eastAsia="微软雅黑"/>
          <w:sz w:val="24"/>
        </w:rPr>
        <w:t xml:space="preserve"> do Sul, Patricia L. Corcoran, Anthony D. </w:t>
      </w:r>
      <w:proofErr w:type="spellStart"/>
      <w:r>
        <w:rPr>
          <w:rFonts w:eastAsia="微软雅黑"/>
          <w:sz w:val="24"/>
        </w:rPr>
        <w:t>Barnosky</w:t>
      </w:r>
      <w:proofErr w:type="spellEnd"/>
      <w:r>
        <w:rPr>
          <w:rFonts w:eastAsia="微软雅黑"/>
          <w:sz w:val="24"/>
        </w:rPr>
        <w:t xml:space="preserve">, Alejandro </w:t>
      </w:r>
      <w:proofErr w:type="spellStart"/>
      <w:r>
        <w:rPr>
          <w:rFonts w:eastAsia="微软雅黑"/>
          <w:sz w:val="24"/>
        </w:rPr>
        <w:t>Cearreta</w:t>
      </w:r>
      <w:proofErr w:type="spellEnd"/>
      <w:r>
        <w:rPr>
          <w:rFonts w:eastAsia="微软雅黑"/>
          <w:sz w:val="24"/>
        </w:rPr>
        <w:t xml:space="preserve">, Matt Edgeworth, Agnieszka </w:t>
      </w:r>
      <w:proofErr w:type="spellStart"/>
      <w:r>
        <w:rPr>
          <w:rFonts w:eastAsia="微软雅黑"/>
          <w:sz w:val="24"/>
        </w:rPr>
        <w:t>Gałuszka</w:t>
      </w:r>
      <w:proofErr w:type="spellEnd"/>
      <w:r>
        <w:rPr>
          <w:rFonts w:eastAsia="微软雅黑"/>
          <w:sz w:val="24"/>
        </w:rPr>
        <w:t xml:space="preserve">, Catherine </w:t>
      </w:r>
      <w:proofErr w:type="spellStart"/>
      <w:r>
        <w:rPr>
          <w:rFonts w:eastAsia="微软雅黑"/>
          <w:sz w:val="24"/>
        </w:rPr>
        <w:t>Jeandel</w:t>
      </w:r>
      <w:proofErr w:type="spellEnd"/>
      <w:r>
        <w:rPr>
          <w:rFonts w:eastAsia="微软雅黑"/>
          <w:sz w:val="24"/>
        </w:rPr>
        <w:t xml:space="preserve">, Reinhold </w:t>
      </w:r>
      <w:proofErr w:type="spellStart"/>
      <w:r>
        <w:rPr>
          <w:rFonts w:eastAsia="微软雅黑"/>
          <w:sz w:val="24"/>
        </w:rPr>
        <w:t>Leinfelder</w:t>
      </w:r>
      <w:proofErr w:type="spellEnd"/>
      <w:r>
        <w:rPr>
          <w:rFonts w:eastAsia="微软雅黑"/>
          <w:sz w:val="24"/>
        </w:rPr>
        <w:t xml:space="preserve">, J.R. McNeill, Will Steffen, Colin Summerhayes, Michael </w:t>
      </w:r>
      <w:proofErr w:type="spellStart"/>
      <w:r>
        <w:rPr>
          <w:rFonts w:eastAsia="微软雅黑"/>
          <w:sz w:val="24"/>
        </w:rPr>
        <w:t>Wagreich</w:t>
      </w:r>
      <w:proofErr w:type="spellEnd"/>
      <w:r>
        <w:rPr>
          <w:rFonts w:eastAsia="微软雅黑"/>
          <w:sz w:val="24"/>
        </w:rPr>
        <w:t xml:space="preserve">, Mark Williams, Alexander P. Wolfe, Yasmin </w:t>
      </w:r>
      <w:proofErr w:type="spellStart"/>
      <w:r>
        <w:rPr>
          <w:rFonts w:eastAsia="微软雅黑"/>
          <w:sz w:val="24"/>
        </w:rPr>
        <w:t>Y</w:t>
      </w:r>
      <w:r>
        <w:rPr>
          <w:rFonts w:eastAsia="微软雅黑"/>
          <w:sz w:val="24"/>
        </w:rPr>
        <w:t>onan</w:t>
      </w:r>
      <w:proofErr w:type="spellEnd"/>
      <w:r>
        <w:rPr>
          <w:rFonts w:eastAsia="微软雅黑"/>
          <w:sz w:val="24"/>
        </w:rPr>
        <w:t>, The geological cycle of plastics and their use as a stratigraphic indicator of the Anthropocene. Anthropocene 13, 4–17 (2016).</w:t>
      </w:r>
    </w:p>
    <w:p w:rsidR="00B76016" w:rsidRDefault="000966F6">
      <w:pPr>
        <w:snapToGrid w:val="0"/>
        <w:rPr>
          <w:rFonts w:eastAsia="微软雅黑"/>
          <w:sz w:val="24"/>
        </w:rPr>
      </w:pPr>
      <w:r>
        <w:rPr>
          <w:rFonts w:eastAsia="微软雅黑"/>
          <w:sz w:val="24"/>
        </w:rPr>
        <w:t xml:space="preserve">[16] </w:t>
      </w:r>
      <w:proofErr w:type="spellStart"/>
      <w:r>
        <w:rPr>
          <w:rFonts w:eastAsia="微软雅黑"/>
          <w:sz w:val="24"/>
        </w:rPr>
        <w:t>PlasticsEurope</w:t>
      </w:r>
      <w:proofErr w:type="spellEnd"/>
      <w:r>
        <w:rPr>
          <w:rFonts w:eastAsia="微软雅黑"/>
          <w:sz w:val="24"/>
        </w:rPr>
        <w:t>, The Compelling Facts About Plastics: An Analysis of Plastic Production, Demand and Recovery for 2006 i</w:t>
      </w:r>
      <w:r>
        <w:rPr>
          <w:rFonts w:eastAsia="微软雅黑"/>
          <w:sz w:val="24"/>
        </w:rPr>
        <w:t>n Europe (</w:t>
      </w:r>
      <w:proofErr w:type="spellStart"/>
      <w:r>
        <w:rPr>
          <w:rFonts w:eastAsia="微软雅黑"/>
          <w:sz w:val="24"/>
        </w:rPr>
        <w:t>PlasticsEurope</w:t>
      </w:r>
      <w:proofErr w:type="spellEnd"/>
      <w:r>
        <w:rPr>
          <w:rFonts w:eastAsia="微软雅黑"/>
          <w:sz w:val="24"/>
        </w:rPr>
        <w:t>, 2006).</w:t>
      </w:r>
    </w:p>
    <w:p w:rsidR="00B76016" w:rsidRDefault="000966F6">
      <w:pPr>
        <w:snapToGrid w:val="0"/>
        <w:rPr>
          <w:rFonts w:eastAsia="微软雅黑"/>
          <w:sz w:val="24"/>
        </w:rPr>
      </w:pPr>
      <w:r>
        <w:rPr>
          <w:rFonts w:eastAsia="微软雅黑"/>
          <w:sz w:val="24"/>
        </w:rPr>
        <w:t xml:space="preserve">[17] </w:t>
      </w:r>
      <w:proofErr w:type="spellStart"/>
      <w:r>
        <w:rPr>
          <w:rFonts w:eastAsia="微软雅黑"/>
          <w:sz w:val="24"/>
        </w:rPr>
        <w:t>PlasticsEurope</w:t>
      </w:r>
      <w:proofErr w:type="spellEnd"/>
      <w:r>
        <w:rPr>
          <w:rFonts w:eastAsia="微软雅黑"/>
          <w:sz w:val="24"/>
        </w:rPr>
        <w:t>, Plastics—The Facts 2016: An Analysis of European Plastics Production, Demand and Waste Data (</w:t>
      </w:r>
      <w:proofErr w:type="spellStart"/>
      <w:r>
        <w:rPr>
          <w:rFonts w:eastAsia="微软雅黑"/>
          <w:sz w:val="24"/>
        </w:rPr>
        <w:t>PlasticsEurope</w:t>
      </w:r>
      <w:proofErr w:type="spellEnd"/>
      <w:r>
        <w:rPr>
          <w:rFonts w:eastAsia="微软雅黑"/>
          <w:sz w:val="24"/>
        </w:rPr>
        <w:t>, 2016).</w:t>
      </w:r>
    </w:p>
    <w:p w:rsidR="00B76016" w:rsidRDefault="00B76016">
      <w:pPr>
        <w:snapToGrid w:val="0"/>
        <w:rPr>
          <w:rFonts w:eastAsia="微软雅黑"/>
          <w:sz w:val="24"/>
        </w:rPr>
      </w:pPr>
    </w:p>
    <w:p w:rsidR="00B76016" w:rsidRDefault="00B76016">
      <w:pPr>
        <w:snapToGrid w:val="0"/>
        <w:rPr>
          <w:rFonts w:eastAsia="微软雅黑"/>
          <w:sz w:val="24"/>
        </w:rPr>
      </w:pPr>
    </w:p>
    <w:p w:rsidR="00B76016" w:rsidRDefault="00B76016">
      <w:pPr>
        <w:snapToGrid w:val="0"/>
        <w:rPr>
          <w:rFonts w:eastAsia="微软雅黑"/>
          <w:sz w:val="24"/>
        </w:rPr>
      </w:pPr>
    </w:p>
    <w:p w:rsidR="00B76016" w:rsidRDefault="00B76016">
      <w:pPr>
        <w:snapToGrid w:val="0"/>
        <w:rPr>
          <w:rFonts w:eastAsia="微软雅黑"/>
          <w:sz w:val="24"/>
        </w:rPr>
      </w:pPr>
    </w:p>
    <w:p w:rsidR="00B76016" w:rsidRDefault="00B76016">
      <w:pPr>
        <w:snapToGrid w:val="0"/>
        <w:rPr>
          <w:rFonts w:eastAsia="微软雅黑"/>
          <w:sz w:val="24"/>
        </w:rPr>
      </w:pPr>
    </w:p>
    <w:p w:rsidR="00B76016" w:rsidRDefault="00B76016">
      <w:pPr>
        <w:snapToGrid w:val="0"/>
        <w:rPr>
          <w:rFonts w:eastAsia="微软雅黑"/>
          <w:sz w:val="24"/>
        </w:rPr>
      </w:pPr>
    </w:p>
    <w:sectPr w:rsidR="00B76016">
      <w:headerReference w:type="even" r:id="rId140"/>
      <w:headerReference w:type="default" r:id="rId141"/>
      <w:footerReference w:type="even" r:id="rId142"/>
      <w:footerReference w:type="default" r:id="rId143"/>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6F6" w:rsidRDefault="000966F6">
      <w:r>
        <w:separator/>
      </w:r>
    </w:p>
  </w:endnote>
  <w:endnote w:type="continuationSeparator" w:id="0">
    <w:p w:rsidR="000966F6" w:rsidRDefault="0009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016" w:rsidRDefault="000966F6">
    <w:pPr>
      <w:pStyle w:val="a7"/>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rsidR="00B76016" w:rsidRDefault="00B76016">
    <w:pPr>
      <w:pStyle w:val="a7"/>
    </w:pPr>
  </w:p>
  <w:p w:rsidR="00B76016" w:rsidRDefault="00B76016"/>
  <w:p w:rsidR="00B76016" w:rsidRDefault="00B7601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016" w:rsidRDefault="00B76016">
    <w:pPr>
      <w:pStyle w:val="a7"/>
      <w:framePr w:wrap="around" w:vAnchor="text" w:hAnchor="margin" w:xAlign="center" w:y="1"/>
      <w:rPr>
        <w:rStyle w:val="af2"/>
      </w:rPr>
    </w:pPr>
  </w:p>
  <w:p w:rsidR="00B76016" w:rsidRDefault="00B7601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6F6" w:rsidRDefault="000966F6">
      <w:r>
        <w:separator/>
      </w:r>
    </w:p>
  </w:footnote>
  <w:footnote w:type="continuationSeparator" w:id="0">
    <w:p w:rsidR="000966F6" w:rsidRDefault="00096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016" w:rsidRDefault="000966F6">
    <w:pPr>
      <w:pStyle w:val="a9"/>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end"/>
    </w:r>
  </w:p>
  <w:p w:rsidR="00B76016" w:rsidRDefault="00B76016">
    <w:pPr>
      <w:pStyle w:val="a9"/>
      <w:ind w:right="360"/>
    </w:pPr>
  </w:p>
  <w:p w:rsidR="00B76016" w:rsidRDefault="00B76016"/>
  <w:p w:rsidR="00B76016" w:rsidRDefault="00B7601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016" w:rsidRDefault="000966F6">
    <w:pPr>
      <w:pStyle w:val="a9"/>
      <w:framePr w:wrap="around" w:vAnchor="text" w:hAnchor="margin" w:xAlign="right" w:y="1"/>
      <w:rPr>
        <w:rStyle w:val="af2"/>
      </w:rPr>
    </w:pPr>
    <w:r>
      <w:rPr>
        <w:rStyle w:val="af2"/>
        <w:rFonts w:hint="eastAsia"/>
      </w:rPr>
      <w:t xml:space="preserve">Page </w:t>
    </w:r>
    <w:r>
      <w:rPr>
        <w:rStyle w:val="af2"/>
      </w:rPr>
      <w:fldChar w:fldCharType="begin"/>
    </w:r>
    <w:r>
      <w:rPr>
        <w:rStyle w:val="af2"/>
      </w:rPr>
      <w:instrText xml:space="preserve">PAGE  </w:instrText>
    </w:r>
    <w:r>
      <w:rPr>
        <w:rStyle w:val="af2"/>
      </w:rPr>
      <w:fldChar w:fldCharType="separate"/>
    </w:r>
    <w:r>
      <w:rPr>
        <w:rStyle w:val="af2"/>
      </w:rPr>
      <w:t>20</w:t>
    </w:r>
    <w:r>
      <w:rPr>
        <w:rStyle w:val="af2"/>
      </w:rPr>
      <w:fldChar w:fldCharType="end"/>
    </w:r>
    <w:r>
      <w:rPr>
        <w:rStyle w:val="af2"/>
        <w:rFonts w:hint="eastAsia"/>
      </w:rPr>
      <w:t xml:space="preserve"> of</w:t>
    </w:r>
    <w:r>
      <w:rPr>
        <w:rStyle w:val="af2"/>
      </w:rPr>
      <w:t xml:space="preserve"> </w:t>
    </w:r>
    <w:r>
      <w:rPr>
        <w:rStyle w:val="af2"/>
        <w:rFonts w:hint="eastAsia"/>
        <w:lang w:val="en-US"/>
      </w:rPr>
      <w:t>23</w:t>
    </w:r>
    <w:r>
      <w:rPr>
        <w:rStyle w:val="af2"/>
        <w:rFonts w:hint="eastAsia"/>
      </w:rPr>
      <w:t xml:space="preserve">     </w:t>
    </w:r>
  </w:p>
  <w:p w:rsidR="00B76016" w:rsidRDefault="000966F6">
    <w:pPr>
      <w:pStyle w:val="a9"/>
      <w:ind w:right="360"/>
      <w:jc w:val="both"/>
    </w:pPr>
    <w:r>
      <w:rPr>
        <w:rFonts w:hint="eastAsia"/>
      </w:rPr>
      <w:t xml:space="preserve">Team # </w:t>
    </w:r>
  </w:p>
  <w:p w:rsidR="00B76016" w:rsidRDefault="00B76016"/>
  <w:p w:rsidR="00B76016" w:rsidRDefault="00B760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068"/>
    <w:multiLevelType w:val="multilevel"/>
    <w:tmpl w:val="014F7068"/>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3395314"/>
    <w:multiLevelType w:val="multilevel"/>
    <w:tmpl w:val="03395314"/>
    <w:lvl w:ilvl="0">
      <w:start w:val="1"/>
      <w:numFmt w:val="decimal"/>
      <w:pStyle w:val="1"/>
      <w:lvlText w:val="%1."/>
      <w:lvlJc w:val="left"/>
      <w:pPr>
        <w:ind w:left="420" w:hanging="420"/>
      </w:pPr>
    </w:lvl>
    <w:lvl w:ilvl="1">
      <w:start w:val="1"/>
      <w:numFmt w:val="decimal"/>
      <w:pStyle w:val="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0593499"/>
    <w:multiLevelType w:val="multilevel"/>
    <w:tmpl w:val="20593499"/>
    <w:lvl w:ilvl="0">
      <w:start w:val="1"/>
      <w:numFmt w:val="decimal"/>
      <w:lvlText w:val="%1)"/>
      <w:lvlJc w:val="left"/>
      <w:pPr>
        <w:ind w:left="660" w:hanging="420"/>
      </w:p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3" w15:restartNumberingAfterBreak="0">
    <w:nsid w:val="2BA21323"/>
    <w:multiLevelType w:val="multilevel"/>
    <w:tmpl w:val="2BA2132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2E244F55"/>
    <w:multiLevelType w:val="multilevel"/>
    <w:tmpl w:val="2E244F55"/>
    <w:lvl w:ilvl="0">
      <w:start w:val="1"/>
      <w:numFmt w:val="decimal"/>
      <w:lvlText w:val="%1)"/>
      <w:lvlJc w:val="left"/>
      <w:pPr>
        <w:ind w:left="660" w:hanging="420"/>
      </w:p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5" w15:restartNumberingAfterBreak="0">
    <w:nsid w:val="33046333"/>
    <w:multiLevelType w:val="multilevel"/>
    <w:tmpl w:val="33046333"/>
    <w:lvl w:ilvl="0">
      <w:start w:val="1"/>
      <w:numFmt w:val="decimal"/>
      <w:lvlText w:val="%1."/>
      <w:lvlJc w:val="left"/>
      <w:pPr>
        <w:ind w:left="0" w:firstLine="0"/>
      </w:pPr>
      <w:rPr>
        <w:rFonts w:hint="eastAsia"/>
      </w:rPr>
    </w:lvl>
    <w:lvl w:ilvl="1">
      <w:start w:val="1"/>
      <w:numFmt w:val="lowerLetter"/>
      <w:lvlText w:val="%2)"/>
      <w:lvlJc w:val="left"/>
      <w:pPr>
        <w:ind w:left="-413" w:hanging="420"/>
      </w:pPr>
    </w:lvl>
    <w:lvl w:ilvl="2">
      <w:start w:val="1"/>
      <w:numFmt w:val="lowerRoman"/>
      <w:lvlText w:val="%3."/>
      <w:lvlJc w:val="right"/>
      <w:pPr>
        <w:ind w:left="7" w:hanging="420"/>
      </w:pPr>
    </w:lvl>
    <w:lvl w:ilvl="3">
      <w:start w:val="1"/>
      <w:numFmt w:val="decimal"/>
      <w:lvlText w:val="%4."/>
      <w:lvlJc w:val="left"/>
      <w:pPr>
        <w:ind w:left="427" w:hanging="420"/>
      </w:pPr>
    </w:lvl>
    <w:lvl w:ilvl="4">
      <w:start w:val="1"/>
      <w:numFmt w:val="lowerLetter"/>
      <w:lvlText w:val="%5)"/>
      <w:lvlJc w:val="left"/>
      <w:pPr>
        <w:ind w:left="847" w:hanging="420"/>
      </w:pPr>
    </w:lvl>
    <w:lvl w:ilvl="5">
      <w:start w:val="1"/>
      <w:numFmt w:val="lowerRoman"/>
      <w:lvlText w:val="%6."/>
      <w:lvlJc w:val="right"/>
      <w:pPr>
        <w:ind w:left="1267" w:hanging="420"/>
      </w:pPr>
    </w:lvl>
    <w:lvl w:ilvl="6">
      <w:start w:val="1"/>
      <w:numFmt w:val="decimal"/>
      <w:lvlText w:val="%7."/>
      <w:lvlJc w:val="left"/>
      <w:pPr>
        <w:ind w:left="1687" w:hanging="420"/>
      </w:pPr>
    </w:lvl>
    <w:lvl w:ilvl="7">
      <w:start w:val="1"/>
      <w:numFmt w:val="lowerLetter"/>
      <w:lvlText w:val="%8)"/>
      <w:lvlJc w:val="left"/>
      <w:pPr>
        <w:ind w:left="2107" w:hanging="420"/>
      </w:pPr>
    </w:lvl>
    <w:lvl w:ilvl="8">
      <w:start w:val="1"/>
      <w:numFmt w:val="lowerRoman"/>
      <w:lvlText w:val="%9."/>
      <w:lvlJc w:val="right"/>
      <w:pPr>
        <w:ind w:left="2527" w:hanging="420"/>
      </w:pPr>
    </w:lvl>
  </w:abstractNum>
  <w:abstractNum w:abstractNumId="6" w15:restartNumberingAfterBreak="0">
    <w:nsid w:val="3AF63D9F"/>
    <w:multiLevelType w:val="multilevel"/>
    <w:tmpl w:val="3AF63D9F"/>
    <w:lvl w:ilvl="0">
      <w:start w:val="1"/>
      <w:numFmt w:val="decimal"/>
      <w:lvlText w:val="%1)"/>
      <w:lvlJc w:val="left"/>
      <w:pPr>
        <w:ind w:left="630"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7" w15:restartNumberingAfterBreak="0">
    <w:nsid w:val="3DB04911"/>
    <w:multiLevelType w:val="multilevel"/>
    <w:tmpl w:val="3DB04911"/>
    <w:lvl w:ilvl="0">
      <w:start w:val="1"/>
      <w:numFmt w:val="decimal"/>
      <w:lvlText w:val="%1)"/>
      <w:lvlJc w:val="left"/>
      <w:pPr>
        <w:ind w:left="660" w:hanging="420"/>
      </w:p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8" w15:restartNumberingAfterBreak="0">
    <w:nsid w:val="3E7E2C01"/>
    <w:multiLevelType w:val="multilevel"/>
    <w:tmpl w:val="3E7E2C01"/>
    <w:lvl w:ilvl="0">
      <w:start w:val="1"/>
      <w:numFmt w:val="decimal"/>
      <w:lvlText w:val="%1."/>
      <w:lvlJc w:val="left"/>
      <w:pPr>
        <w:ind w:left="0" w:firstLine="0"/>
      </w:pPr>
      <w:rPr>
        <w:rFonts w:hint="eastAsia"/>
      </w:rPr>
    </w:lvl>
    <w:lvl w:ilvl="1">
      <w:start w:val="1"/>
      <w:numFmt w:val="lowerLetter"/>
      <w:lvlText w:val="%2)"/>
      <w:lvlJc w:val="left"/>
      <w:pPr>
        <w:ind w:left="-413" w:hanging="420"/>
      </w:pPr>
    </w:lvl>
    <w:lvl w:ilvl="2">
      <w:start w:val="1"/>
      <w:numFmt w:val="lowerRoman"/>
      <w:lvlText w:val="%3."/>
      <w:lvlJc w:val="right"/>
      <w:pPr>
        <w:ind w:left="7" w:hanging="420"/>
      </w:pPr>
    </w:lvl>
    <w:lvl w:ilvl="3">
      <w:start w:val="1"/>
      <w:numFmt w:val="decimal"/>
      <w:lvlText w:val="%4."/>
      <w:lvlJc w:val="left"/>
      <w:pPr>
        <w:ind w:left="427" w:hanging="420"/>
      </w:pPr>
    </w:lvl>
    <w:lvl w:ilvl="4">
      <w:start w:val="1"/>
      <w:numFmt w:val="lowerLetter"/>
      <w:lvlText w:val="%5)"/>
      <w:lvlJc w:val="left"/>
      <w:pPr>
        <w:ind w:left="847" w:hanging="420"/>
      </w:pPr>
    </w:lvl>
    <w:lvl w:ilvl="5">
      <w:start w:val="1"/>
      <w:numFmt w:val="lowerRoman"/>
      <w:lvlText w:val="%6."/>
      <w:lvlJc w:val="right"/>
      <w:pPr>
        <w:ind w:left="1267" w:hanging="420"/>
      </w:pPr>
    </w:lvl>
    <w:lvl w:ilvl="6">
      <w:start w:val="1"/>
      <w:numFmt w:val="decimal"/>
      <w:lvlText w:val="%7."/>
      <w:lvlJc w:val="left"/>
      <w:pPr>
        <w:ind w:left="1687" w:hanging="420"/>
      </w:pPr>
    </w:lvl>
    <w:lvl w:ilvl="7">
      <w:start w:val="1"/>
      <w:numFmt w:val="lowerLetter"/>
      <w:lvlText w:val="%8)"/>
      <w:lvlJc w:val="left"/>
      <w:pPr>
        <w:ind w:left="2107" w:hanging="420"/>
      </w:pPr>
    </w:lvl>
    <w:lvl w:ilvl="8">
      <w:start w:val="1"/>
      <w:numFmt w:val="lowerRoman"/>
      <w:lvlText w:val="%9."/>
      <w:lvlJc w:val="right"/>
      <w:pPr>
        <w:ind w:left="2527" w:hanging="420"/>
      </w:pPr>
    </w:lvl>
  </w:abstractNum>
  <w:abstractNum w:abstractNumId="9" w15:restartNumberingAfterBreak="0">
    <w:nsid w:val="4ED63B12"/>
    <w:multiLevelType w:val="multilevel"/>
    <w:tmpl w:val="4ED63B12"/>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4FF82134"/>
    <w:multiLevelType w:val="multilevel"/>
    <w:tmpl w:val="4FF82134"/>
    <w:lvl w:ilvl="0">
      <w:start w:val="1"/>
      <w:numFmt w:val="decimal"/>
      <w:lvlText w:val="%1)"/>
      <w:lvlJc w:val="left"/>
      <w:pPr>
        <w:ind w:left="630"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1" w15:restartNumberingAfterBreak="0">
    <w:nsid w:val="5C1A1844"/>
    <w:multiLevelType w:val="multilevel"/>
    <w:tmpl w:val="5C1A1844"/>
    <w:lvl w:ilvl="0">
      <w:start w:val="1"/>
      <w:numFmt w:val="decimal"/>
      <w:lvlText w:val="%1)"/>
      <w:lvlJc w:val="left"/>
      <w:pPr>
        <w:ind w:left="630"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2" w15:restartNumberingAfterBreak="0">
    <w:nsid w:val="5F5928B9"/>
    <w:multiLevelType w:val="multilevel"/>
    <w:tmpl w:val="5F5928B9"/>
    <w:lvl w:ilvl="0">
      <w:start w:val="1"/>
      <w:numFmt w:val="decimal"/>
      <w:lvlText w:val="%1)"/>
      <w:lvlJc w:val="left"/>
      <w:pPr>
        <w:ind w:left="660" w:hanging="420"/>
      </w:p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3" w15:restartNumberingAfterBreak="0">
    <w:nsid w:val="640A183E"/>
    <w:multiLevelType w:val="multilevel"/>
    <w:tmpl w:val="640A183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79F50ABE"/>
    <w:multiLevelType w:val="multilevel"/>
    <w:tmpl w:val="79F50ABE"/>
    <w:lvl w:ilvl="0">
      <w:start w:val="1"/>
      <w:numFmt w:val="decimal"/>
      <w:lvlText w:val="%1."/>
      <w:lvlJc w:val="left"/>
      <w:pPr>
        <w:ind w:left="660" w:hanging="420"/>
      </w:p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num w:numId="1">
    <w:abstractNumId w:val="1"/>
  </w:num>
  <w:num w:numId="2">
    <w:abstractNumId w:val="3"/>
  </w:num>
  <w:num w:numId="3">
    <w:abstractNumId w:val="5"/>
  </w:num>
  <w:num w:numId="4">
    <w:abstractNumId w:val="8"/>
  </w:num>
  <w:num w:numId="5">
    <w:abstractNumId w:val="11"/>
  </w:num>
  <w:num w:numId="6">
    <w:abstractNumId w:val="6"/>
  </w:num>
  <w:num w:numId="7">
    <w:abstractNumId w:val="10"/>
  </w:num>
  <w:num w:numId="8">
    <w:abstractNumId w:val="13"/>
  </w:num>
  <w:num w:numId="9">
    <w:abstractNumId w:val="7"/>
  </w:num>
  <w:num w:numId="10">
    <w:abstractNumId w:val="4"/>
  </w:num>
  <w:num w:numId="11">
    <w:abstractNumId w:val="2"/>
  </w:num>
  <w:num w:numId="12">
    <w:abstractNumId w:val="12"/>
  </w:num>
  <w:num w:numId="13">
    <w:abstractNumId w:val="9"/>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F2"/>
    <w:rsid w:val="00003781"/>
    <w:rsid w:val="0000475C"/>
    <w:rsid w:val="0001291B"/>
    <w:rsid w:val="00016918"/>
    <w:rsid w:val="0001705C"/>
    <w:rsid w:val="00017C92"/>
    <w:rsid w:val="00021ABD"/>
    <w:rsid w:val="00022BC5"/>
    <w:rsid w:val="00022C82"/>
    <w:rsid w:val="00022D9A"/>
    <w:rsid w:val="00023ED2"/>
    <w:rsid w:val="0002487C"/>
    <w:rsid w:val="00024965"/>
    <w:rsid w:val="00026051"/>
    <w:rsid w:val="000268EF"/>
    <w:rsid w:val="000272C4"/>
    <w:rsid w:val="000304BB"/>
    <w:rsid w:val="0003457E"/>
    <w:rsid w:val="00034D96"/>
    <w:rsid w:val="00037141"/>
    <w:rsid w:val="0004180F"/>
    <w:rsid w:val="00041B08"/>
    <w:rsid w:val="00042A53"/>
    <w:rsid w:val="00044AB3"/>
    <w:rsid w:val="00045CB7"/>
    <w:rsid w:val="000477A7"/>
    <w:rsid w:val="00047A98"/>
    <w:rsid w:val="000506FA"/>
    <w:rsid w:val="000521EA"/>
    <w:rsid w:val="00055118"/>
    <w:rsid w:val="00057AEB"/>
    <w:rsid w:val="00060EAC"/>
    <w:rsid w:val="000618DE"/>
    <w:rsid w:val="00064472"/>
    <w:rsid w:val="00064ED3"/>
    <w:rsid w:val="00065F2C"/>
    <w:rsid w:val="0006645D"/>
    <w:rsid w:val="00066AD3"/>
    <w:rsid w:val="00070D96"/>
    <w:rsid w:val="0007101D"/>
    <w:rsid w:val="000714A0"/>
    <w:rsid w:val="000724C6"/>
    <w:rsid w:val="00073B31"/>
    <w:rsid w:val="0007449A"/>
    <w:rsid w:val="0007727D"/>
    <w:rsid w:val="00081DBB"/>
    <w:rsid w:val="00082D40"/>
    <w:rsid w:val="00084F24"/>
    <w:rsid w:val="00085FC0"/>
    <w:rsid w:val="000901D5"/>
    <w:rsid w:val="00090ED8"/>
    <w:rsid w:val="00092308"/>
    <w:rsid w:val="000933CD"/>
    <w:rsid w:val="00093BFE"/>
    <w:rsid w:val="00094CCA"/>
    <w:rsid w:val="0009516F"/>
    <w:rsid w:val="000955EF"/>
    <w:rsid w:val="00095A28"/>
    <w:rsid w:val="00096655"/>
    <w:rsid w:val="000966F6"/>
    <w:rsid w:val="0009697A"/>
    <w:rsid w:val="000A0007"/>
    <w:rsid w:val="000A0E3F"/>
    <w:rsid w:val="000A1EF8"/>
    <w:rsid w:val="000A2952"/>
    <w:rsid w:val="000A4749"/>
    <w:rsid w:val="000A4C38"/>
    <w:rsid w:val="000A5521"/>
    <w:rsid w:val="000A592A"/>
    <w:rsid w:val="000A702F"/>
    <w:rsid w:val="000B133D"/>
    <w:rsid w:val="000B1F72"/>
    <w:rsid w:val="000B5427"/>
    <w:rsid w:val="000B6F6D"/>
    <w:rsid w:val="000C2B01"/>
    <w:rsid w:val="000C37FD"/>
    <w:rsid w:val="000C3983"/>
    <w:rsid w:val="000C4B46"/>
    <w:rsid w:val="000C7EFA"/>
    <w:rsid w:val="000D00E1"/>
    <w:rsid w:val="000D0334"/>
    <w:rsid w:val="000D20FF"/>
    <w:rsid w:val="000D7411"/>
    <w:rsid w:val="000E4E3E"/>
    <w:rsid w:val="000E614C"/>
    <w:rsid w:val="000E6B73"/>
    <w:rsid w:val="000E70FF"/>
    <w:rsid w:val="000F16CD"/>
    <w:rsid w:val="000F4906"/>
    <w:rsid w:val="000F4992"/>
    <w:rsid w:val="000F738F"/>
    <w:rsid w:val="001000B6"/>
    <w:rsid w:val="00100E7E"/>
    <w:rsid w:val="00101618"/>
    <w:rsid w:val="00102C91"/>
    <w:rsid w:val="00104AB5"/>
    <w:rsid w:val="0010532C"/>
    <w:rsid w:val="001053EF"/>
    <w:rsid w:val="0010541B"/>
    <w:rsid w:val="00105A4A"/>
    <w:rsid w:val="00106CEB"/>
    <w:rsid w:val="00112869"/>
    <w:rsid w:val="0011293E"/>
    <w:rsid w:val="0011522D"/>
    <w:rsid w:val="00116C14"/>
    <w:rsid w:val="00120409"/>
    <w:rsid w:val="001205FC"/>
    <w:rsid w:val="00124D15"/>
    <w:rsid w:val="001254A8"/>
    <w:rsid w:val="001257B6"/>
    <w:rsid w:val="00132E86"/>
    <w:rsid w:val="00132FE5"/>
    <w:rsid w:val="00134420"/>
    <w:rsid w:val="00134950"/>
    <w:rsid w:val="00135F43"/>
    <w:rsid w:val="00140F69"/>
    <w:rsid w:val="001411AA"/>
    <w:rsid w:val="001415E0"/>
    <w:rsid w:val="00141CDE"/>
    <w:rsid w:val="001477AC"/>
    <w:rsid w:val="001502F8"/>
    <w:rsid w:val="001504BC"/>
    <w:rsid w:val="00151638"/>
    <w:rsid w:val="0015468C"/>
    <w:rsid w:val="001623E2"/>
    <w:rsid w:val="001643C3"/>
    <w:rsid w:val="00166D4D"/>
    <w:rsid w:val="00170E09"/>
    <w:rsid w:val="00172A27"/>
    <w:rsid w:val="00173EE3"/>
    <w:rsid w:val="00173FA4"/>
    <w:rsid w:val="00174C28"/>
    <w:rsid w:val="00176AAB"/>
    <w:rsid w:val="0017786B"/>
    <w:rsid w:val="00177936"/>
    <w:rsid w:val="00177B6B"/>
    <w:rsid w:val="001811CE"/>
    <w:rsid w:val="00183419"/>
    <w:rsid w:val="001841F7"/>
    <w:rsid w:val="00187748"/>
    <w:rsid w:val="0019252A"/>
    <w:rsid w:val="001936F3"/>
    <w:rsid w:val="00197823"/>
    <w:rsid w:val="00197899"/>
    <w:rsid w:val="001A26E0"/>
    <w:rsid w:val="001A41BA"/>
    <w:rsid w:val="001A5CF7"/>
    <w:rsid w:val="001A6653"/>
    <w:rsid w:val="001B0E88"/>
    <w:rsid w:val="001B100F"/>
    <w:rsid w:val="001B1509"/>
    <w:rsid w:val="001B1687"/>
    <w:rsid w:val="001B1822"/>
    <w:rsid w:val="001B2599"/>
    <w:rsid w:val="001B275C"/>
    <w:rsid w:val="001B7B19"/>
    <w:rsid w:val="001B7D59"/>
    <w:rsid w:val="001C0149"/>
    <w:rsid w:val="001C3B70"/>
    <w:rsid w:val="001C46AF"/>
    <w:rsid w:val="001C542A"/>
    <w:rsid w:val="001C5B0B"/>
    <w:rsid w:val="001C614A"/>
    <w:rsid w:val="001C6175"/>
    <w:rsid w:val="001C724F"/>
    <w:rsid w:val="001D0520"/>
    <w:rsid w:val="001D0E49"/>
    <w:rsid w:val="001D5246"/>
    <w:rsid w:val="001D608D"/>
    <w:rsid w:val="001D6EA0"/>
    <w:rsid w:val="001E0E75"/>
    <w:rsid w:val="001E2E4F"/>
    <w:rsid w:val="001E3CE5"/>
    <w:rsid w:val="001E4B5A"/>
    <w:rsid w:val="001E4E74"/>
    <w:rsid w:val="001E514F"/>
    <w:rsid w:val="001E72A3"/>
    <w:rsid w:val="001E7B11"/>
    <w:rsid w:val="001F1E7A"/>
    <w:rsid w:val="001F6077"/>
    <w:rsid w:val="001F67C4"/>
    <w:rsid w:val="001F68AF"/>
    <w:rsid w:val="00200F32"/>
    <w:rsid w:val="00202509"/>
    <w:rsid w:val="00202DDE"/>
    <w:rsid w:val="00204170"/>
    <w:rsid w:val="00205086"/>
    <w:rsid w:val="00210C3A"/>
    <w:rsid w:val="002110FF"/>
    <w:rsid w:val="0021323B"/>
    <w:rsid w:val="002149AA"/>
    <w:rsid w:val="00215269"/>
    <w:rsid w:val="002152F2"/>
    <w:rsid w:val="00216DBC"/>
    <w:rsid w:val="0021785F"/>
    <w:rsid w:val="002204B5"/>
    <w:rsid w:val="00220EC0"/>
    <w:rsid w:val="00221009"/>
    <w:rsid w:val="0022187E"/>
    <w:rsid w:val="00221AF5"/>
    <w:rsid w:val="00223C4D"/>
    <w:rsid w:val="002243EB"/>
    <w:rsid w:val="00232106"/>
    <w:rsid w:val="002347A1"/>
    <w:rsid w:val="00236953"/>
    <w:rsid w:val="00237653"/>
    <w:rsid w:val="00241CE7"/>
    <w:rsid w:val="002425FD"/>
    <w:rsid w:val="0024362B"/>
    <w:rsid w:val="00245340"/>
    <w:rsid w:val="00246DD4"/>
    <w:rsid w:val="002569A8"/>
    <w:rsid w:val="0025757A"/>
    <w:rsid w:val="0025796E"/>
    <w:rsid w:val="002656E5"/>
    <w:rsid w:val="00266D4D"/>
    <w:rsid w:val="00267655"/>
    <w:rsid w:val="0027034D"/>
    <w:rsid w:val="002719C4"/>
    <w:rsid w:val="00273C7E"/>
    <w:rsid w:val="0027422D"/>
    <w:rsid w:val="00274F6D"/>
    <w:rsid w:val="00277C34"/>
    <w:rsid w:val="002802C5"/>
    <w:rsid w:val="0028066B"/>
    <w:rsid w:val="002816BA"/>
    <w:rsid w:val="00281EF8"/>
    <w:rsid w:val="00286BA1"/>
    <w:rsid w:val="00291E59"/>
    <w:rsid w:val="002936CE"/>
    <w:rsid w:val="002A2DA8"/>
    <w:rsid w:val="002A37A9"/>
    <w:rsid w:val="002A6346"/>
    <w:rsid w:val="002A6A3C"/>
    <w:rsid w:val="002A79C6"/>
    <w:rsid w:val="002B3F48"/>
    <w:rsid w:val="002B5CF3"/>
    <w:rsid w:val="002B648B"/>
    <w:rsid w:val="002B7C2F"/>
    <w:rsid w:val="002C0F7E"/>
    <w:rsid w:val="002C126C"/>
    <w:rsid w:val="002C27DF"/>
    <w:rsid w:val="002C2A00"/>
    <w:rsid w:val="002C4198"/>
    <w:rsid w:val="002C43B9"/>
    <w:rsid w:val="002C48CF"/>
    <w:rsid w:val="002C4D1C"/>
    <w:rsid w:val="002D17F0"/>
    <w:rsid w:val="002D2F96"/>
    <w:rsid w:val="002D3737"/>
    <w:rsid w:val="002D4EE9"/>
    <w:rsid w:val="002D58C4"/>
    <w:rsid w:val="002D5B9E"/>
    <w:rsid w:val="002D7951"/>
    <w:rsid w:val="002E1D5C"/>
    <w:rsid w:val="002E31E6"/>
    <w:rsid w:val="002E3289"/>
    <w:rsid w:val="002E3E03"/>
    <w:rsid w:val="002E5D0A"/>
    <w:rsid w:val="002E5D49"/>
    <w:rsid w:val="002E62AD"/>
    <w:rsid w:val="002E7496"/>
    <w:rsid w:val="002E7D50"/>
    <w:rsid w:val="002F0BDF"/>
    <w:rsid w:val="002F250A"/>
    <w:rsid w:val="002F2BF3"/>
    <w:rsid w:val="002F4911"/>
    <w:rsid w:val="002F6968"/>
    <w:rsid w:val="003004C1"/>
    <w:rsid w:val="00302F0C"/>
    <w:rsid w:val="003037B8"/>
    <w:rsid w:val="003048A4"/>
    <w:rsid w:val="003050ED"/>
    <w:rsid w:val="0030663C"/>
    <w:rsid w:val="0030746C"/>
    <w:rsid w:val="00312B23"/>
    <w:rsid w:val="00313C6C"/>
    <w:rsid w:val="0031409C"/>
    <w:rsid w:val="00314895"/>
    <w:rsid w:val="0031504C"/>
    <w:rsid w:val="003205BD"/>
    <w:rsid w:val="00320EBC"/>
    <w:rsid w:val="003214C7"/>
    <w:rsid w:val="003217B5"/>
    <w:rsid w:val="00321F4F"/>
    <w:rsid w:val="00332155"/>
    <w:rsid w:val="00336FDD"/>
    <w:rsid w:val="00343171"/>
    <w:rsid w:val="0034499E"/>
    <w:rsid w:val="00347D4A"/>
    <w:rsid w:val="00354071"/>
    <w:rsid w:val="003546F6"/>
    <w:rsid w:val="00354B36"/>
    <w:rsid w:val="00355420"/>
    <w:rsid w:val="00356BD9"/>
    <w:rsid w:val="00357CCE"/>
    <w:rsid w:val="00360C84"/>
    <w:rsid w:val="003610B9"/>
    <w:rsid w:val="0036133C"/>
    <w:rsid w:val="00361E62"/>
    <w:rsid w:val="003643A5"/>
    <w:rsid w:val="00364A3C"/>
    <w:rsid w:val="0037044D"/>
    <w:rsid w:val="00372AF1"/>
    <w:rsid w:val="00374986"/>
    <w:rsid w:val="0037535F"/>
    <w:rsid w:val="00375871"/>
    <w:rsid w:val="0037733C"/>
    <w:rsid w:val="003777AB"/>
    <w:rsid w:val="0037788B"/>
    <w:rsid w:val="003806BA"/>
    <w:rsid w:val="00380768"/>
    <w:rsid w:val="0038177A"/>
    <w:rsid w:val="00381910"/>
    <w:rsid w:val="00383892"/>
    <w:rsid w:val="00383DD9"/>
    <w:rsid w:val="00385F51"/>
    <w:rsid w:val="003935A0"/>
    <w:rsid w:val="003945B3"/>
    <w:rsid w:val="003953B6"/>
    <w:rsid w:val="00396AF2"/>
    <w:rsid w:val="003970E2"/>
    <w:rsid w:val="00397AF5"/>
    <w:rsid w:val="003A2BA1"/>
    <w:rsid w:val="003A39E4"/>
    <w:rsid w:val="003A45D2"/>
    <w:rsid w:val="003A5E81"/>
    <w:rsid w:val="003A6C10"/>
    <w:rsid w:val="003A7E75"/>
    <w:rsid w:val="003B012F"/>
    <w:rsid w:val="003B02D8"/>
    <w:rsid w:val="003B3881"/>
    <w:rsid w:val="003B4B98"/>
    <w:rsid w:val="003B50E3"/>
    <w:rsid w:val="003B623B"/>
    <w:rsid w:val="003B6503"/>
    <w:rsid w:val="003C0843"/>
    <w:rsid w:val="003C4554"/>
    <w:rsid w:val="003C7055"/>
    <w:rsid w:val="003D0248"/>
    <w:rsid w:val="003D0986"/>
    <w:rsid w:val="003D14AF"/>
    <w:rsid w:val="003D456E"/>
    <w:rsid w:val="003D4DD9"/>
    <w:rsid w:val="003D6A78"/>
    <w:rsid w:val="003D6D35"/>
    <w:rsid w:val="003E058A"/>
    <w:rsid w:val="003E077E"/>
    <w:rsid w:val="003E1EF5"/>
    <w:rsid w:val="003E2491"/>
    <w:rsid w:val="003E34BF"/>
    <w:rsid w:val="003E77FD"/>
    <w:rsid w:val="003F30D0"/>
    <w:rsid w:val="003F3ADC"/>
    <w:rsid w:val="003F5D45"/>
    <w:rsid w:val="003F7A88"/>
    <w:rsid w:val="004006C7"/>
    <w:rsid w:val="00402ED0"/>
    <w:rsid w:val="00405A79"/>
    <w:rsid w:val="004063F0"/>
    <w:rsid w:val="00412D5A"/>
    <w:rsid w:val="00413E9D"/>
    <w:rsid w:val="0041713C"/>
    <w:rsid w:val="004207B6"/>
    <w:rsid w:val="00421CF7"/>
    <w:rsid w:val="004242D4"/>
    <w:rsid w:val="004245FB"/>
    <w:rsid w:val="004254D7"/>
    <w:rsid w:val="00427967"/>
    <w:rsid w:val="00432D3A"/>
    <w:rsid w:val="004332AC"/>
    <w:rsid w:val="00433853"/>
    <w:rsid w:val="0043523E"/>
    <w:rsid w:val="00435DFC"/>
    <w:rsid w:val="004416E2"/>
    <w:rsid w:val="00442DDA"/>
    <w:rsid w:val="004434EC"/>
    <w:rsid w:val="0044382F"/>
    <w:rsid w:val="00443907"/>
    <w:rsid w:val="00443CC3"/>
    <w:rsid w:val="00445611"/>
    <w:rsid w:val="00452D94"/>
    <w:rsid w:val="00453633"/>
    <w:rsid w:val="00455BE1"/>
    <w:rsid w:val="00456C78"/>
    <w:rsid w:val="00456E7E"/>
    <w:rsid w:val="00457DE8"/>
    <w:rsid w:val="00457F79"/>
    <w:rsid w:val="00465CC8"/>
    <w:rsid w:val="00467678"/>
    <w:rsid w:val="00467AE6"/>
    <w:rsid w:val="00471541"/>
    <w:rsid w:val="0047256B"/>
    <w:rsid w:val="0047670C"/>
    <w:rsid w:val="00480D98"/>
    <w:rsid w:val="00481FB2"/>
    <w:rsid w:val="004821E0"/>
    <w:rsid w:val="0048433F"/>
    <w:rsid w:val="0048471F"/>
    <w:rsid w:val="00484F9D"/>
    <w:rsid w:val="0048597D"/>
    <w:rsid w:val="00485EBF"/>
    <w:rsid w:val="004903D3"/>
    <w:rsid w:val="0049142C"/>
    <w:rsid w:val="004936EC"/>
    <w:rsid w:val="00495D90"/>
    <w:rsid w:val="0049711F"/>
    <w:rsid w:val="004971F0"/>
    <w:rsid w:val="00497C6E"/>
    <w:rsid w:val="004A07E9"/>
    <w:rsid w:val="004A0C9A"/>
    <w:rsid w:val="004A2C57"/>
    <w:rsid w:val="004A31B7"/>
    <w:rsid w:val="004A371C"/>
    <w:rsid w:val="004A3DF6"/>
    <w:rsid w:val="004A485C"/>
    <w:rsid w:val="004A6235"/>
    <w:rsid w:val="004A63E9"/>
    <w:rsid w:val="004A6ECD"/>
    <w:rsid w:val="004A7450"/>
    <w:rsid w:val="004B4506"/>
    <w:rsid w:val="004B5872"/>
    <w:rsid w:val="004B6ADE"/>
    <w:rsid w:val="004C19F2"/>
    <w:rsid w:val="004C252A"/>
    <w:rsid w:val="004C75D6"/>
    <w:rsid w:val="004D036C"/>
    <w:rsid w:val="004D097E"/>
    <w:rsid w:val="004D0A87"/>
    <w:rsid w:val="004D1DFB"/>
    <w:rsid w:val="004D5DBA"/>
    <w:rsid w:val="004D65E6"/>
    <w:rsid w:val="004D69B0"/>
    <w:rsid w:val="004D69D1"/>
    <w:rsid w:val="004E053D"/>
    <w:rsid w:val="004E33F4"/>
    <w:rsid w:val="004E36CC"/>
    <w:rsid w:val="004E4C01"/>
    <w:rsid w:val="004E69B0"/>
    <w:rsid w:val="004E7E32"/>
    <w:rsid w:val="004F2E46"/>
    <w:rsid w:val="004F3A37"/>
    <w:rsid w:val="004F4104"/>
    <w:rsid w:val="004F4502"/>
    <w:rsid w:val="004F5342"/>
    <w:rsid w:val="004F6919"/>
    <w:rsid w:val="004F7377"/>
    <w:rsid w:val="0050018A"/>
    <w:rsid w:val="005017C2"/>
    <w:rsid w:val="00502346"/>
    <w:rsid w:val="00503372"/>
    <w:rsid w:val="005048BC"/>
    <w:rsid w:val="00505E30"/>
    <w:rsid w:val="00506E2F"/>
    <w:rsid w:val="00511120"/>
    <w:rsid w:val="00511D79"/>
    <w:rsid w:val="00512188"/>
    <w:rsid w:val="0051292B"/>
    <w:rsid w:val="00513253"/>
    <w:rsid w:val="0051377D"/>
    <w:rsid w:val="005155C7"/>
    <w:rsid w:val="005166CF"/>
    <w:rsid w:val="00521E8E"/>
    <w:rsid w:val="005237D7"/>
    <w:rsid w:val="005244D3"/>
    <w:rsid w:val="00525CD9"/>
    <w:rsid w:val="00525E17"/>
    <w:rsid w:val="005271EF"/>
    <w:rsid w:val="005312F5"/>
    <w:rsid w:val="00531F0E"/>
    <w:rsid w:val="00532405"/>
    <w:rsid w:val="005324E2"/>
    <w:rsid w:val="00535C39"/>
    <w:rsid w:val="005367B0"/>
    <w:rsid w:val="00540241"/>
    <w:rsid w:val="005416DB"/>
    <w:rsid w:val="00541DD8"/>
    <w:rsid w:val="005427B0"/>
    <w:rsid w:val="00546473"/>
    <w:rsid w:val="00553552"/>
    <w:rsid w:val="0055506D"/>
    <w:rsid w:val="00556DDA"/>
    <w:rsid w:val="005626AE"/>
    <w:rsid w:val="005649D0"/>
    <w:rsid w:val="00564E23"/>
    <w:rsid w:val="00570173"/>
    <w:rsid w:val="00572915"/>
    <w:rsid w:val="005734FC"/>
    <w:rsid w:val="005747E6"/>
    <w:rsid w:val="00575153"/>
    <w:rsid w:val="0057535B"/>
    <w:rsid w:val="00575CEE"/>
    <w:rsid w:val="005767E0"/>
    <w:rsid w:val="00577140"/>
    <w:rsid w:val="0057746A"/>
    <w:rsid w:val="00577F4B"/>
    <w:rsid w:val="005807A8"/>
    <w:rsid w:val="00582932"/>
    <w:rsid w:val="00593354"/>
    <w:rsid w:val="00593F2D"/>
    <w:rsid w:val="005A0F80"/>
    <w:rsid w:val="005A10EC"/>
    <w:rsid w:val="005A19BA"/>
    <w:rsid w:val="005A1CF8"/>
    <w:rsid w:val="005A338D"/>
    <w:rsid w:val="005A3FDF"/>
    <w:rsid w:val="005A4B08"/>
    <w:rsid w:val="005A61A0"/>
    <w:rsid w:val="005A75CB"/>
    <w:rsid w:val="005A7C5B"/>
    <w:rsid w:val="005B06A5"/>
    <w:rsid w:val="005B1279"/>
    <w:rsid w:val="005B3B88"/>
    <w:rsid w:val="005B5607"/>
    <w:rsid w:val="005C1059"/>
    <w:rsid w:val="005C15CE"/>
    <w:rsid w:val="005C267F"/>
    <w:rsid w:val="005C44DE"/>
    <w:rsid w:val="005C5519"/>
    <w:rsid w:val="005C640A"/>
    <w:rsid w:val="005C6B08"/>
    <w:rsid w:val="005D0637"/>
    <w:rsid w:val="005D13D5"/>
    <w:rsid w:val="005D56C2"/>
    <w:rsid w:val="005D689C"/>
    <w:rsid w:val="005D7DD2"/>
    <w:rsid w:val="005E0BD8"/>
    <w:rsid w:val="005E29B4"/>
    <w:rsid w:val="005E31CC"/>
    <w:rsid w:val="005E5582"/>
    <w:rsid w:val="005E7413"/>
    <w:rsid w:val="005E74EA"/>
    <w:rsid w:val="005F3C78"/>
    <w:rsid w:val="005F7CA8"/>
    <w:rsid w:val="00600878"/>
    <w:rsid w:val="0060139C"/>
    <w:rsid w:val="00602C7B"/>
    <w:rsid w:val="00602DEF"/>
    <w:rsid w:val="00606F23"/>
    <w:rsid w:val="0060767A"/>
    <w:rsid w:val="00610FA6"/>
    <w:rsid w:val="006120AA"/>
    <w:rsid w:val="00612231"/>
    <w:rsid w:val="0061301F"/>
    <w:rsid w:val="006135C2"/>
    <w:rsid w:val="006136CF"/>
    <w:rsid w:val="00614395"/>
    <w:rsid w:val="00615414"/>
    <w:rsid w:val="006163F0"/>
    <w:rsid w:val="00620F18"/>
    <w:rsid w:val="0062128D"/>
    <w:rsid w:val="00623BBD"/>
    <w:rsid w:val="00627D50"/>
    <w:rsid w:val="006308B8"/>
    <w:rsid w:val="006313DD"/>
    <w:rsid w:val="00633B6D"/>
    <w:rsid w:val="006342D5"/>
    <w:rsid w:val="00634FB2"/>
    <w:rsid w:val="00635807"/>
    <w:rsid w:val="0063654B"/>
    <w:rsid w:val="006411C0"/>
    <w:rsid w:val="00644D3F"/>
    <w:rsid w:val="006457C6"/>
    <w:rsid w:val="00646E82"/>
    <w:rsid w:val="006509F2"/>
    <w:rsid w:val="006573B7"/>
    <w:rsid w:val="006619F1"/>
    <w:rsid w:val="00667A01"/>
    <w:rsid w:val="00670332"/>
    <w:rsid w:val="006704AC"/>
    <w:rsid w:val="0067050C"/>
    <w:rsid w:val="00671658"/>
    <w:rsid w:val="00674353"/>
    <w:rsid w:val="00675238"/>
    <w:rsid w:val="006763E7"/>
    <w:rsid w:val="006806E1"/>
    <w:rsid w:val="00683D1D"/>
    <w:rsid w:val="00685538"/>
    <w:rsid w:val="00687101"/>
    <w:rsid w:val="0068759A"/>
    <w:rsid w:val="00690784"/>
    <w:rsid w:val="0069377A"/>
    <w:rsid w:val="00694620"/>
    <w:rsid w:val="006A098A"/>
    <w:rsid w:val="006A0B01"/>
    <w:rsid w:val="006A125E"/>
    <w:rsid w:val="006A27B4"/>
    <w:rsid w:val="006A3407"/>
    <w:rsid w:val="006A3A0B"/>
    <w:rsid w:val="006A3CA3"/>
    <w:rsid w:val="006A5987"/>
    <w:rsid w:val="006A6374"/>
    <w:rsid w:val="006A6D86"/>
    <w:rsid w:val="006B0FBF"/>
    <w:rsid w:val="006B1A41"/>
    <w:rsid w:val="006B21CE"/>
    <w:rsid w:val="006B31DC"/>
    <w:rsid w:val="006B3349"/>
    <w:rsid w:val="006B42FD"/>
    <w:rsid w:val="006B7CCC"/>
    <w:rsid w:val="006C0618"/>
    <w:rsid w:val="006C0F15"/>
    <w:rsid w:val="006C1E8B"/>
    <w:rsid w:val="006C209F"/>
    <w:rsid w:val="006C4BCA"/>
    <w:rsid w:val="006D09A5"/>
    <w:rsid w:val="006D0B6D"/>
    <w:rsid w:val="006D1053"/>
    <w:rsid w:val="006D2F80"/>
    <w:rsid w:val="006D5234"/>
    <w:rsid w:val="006D57AA"/>
    <w:rsid w:val="006E3042"/>
    <w:rsid w:val="006E3A08"/>
    <w:rsid w:val="006E5FDE"/>
    <w:rsid w:val="006F0D19"/>
    <w:rsid w:val="006F207C"/>
    <w:rsid w:val="006F4405"/>
    <w:rsid w:val="006F6112"/>
    <w:rsid w:val="006F6DBB"/>
    <w:rsid w:val="00700B86"/>
    <w:rsid w:val="00703213"/>
    <w:rsid w:val="00704C85"/>
    <w:rsid w:val="00705BEF"/>
    <w:rsid w:val="00707923"/>
    <w:rsid w:val="007102AA"/>
    <w:rsid w:val="0071236E"/>
    <w:rsid w:val="0071250C"/>
    <w:rsid w:val="0071521D"/>
    <w:rsid w:val="007158EB"/>
    <w:rsid w:val="00717A3E"/>
    <w:rsid w:val="007227A2"/>
    <w:rsid w:val="00723754"/>
    <w:rsid w:val="00724A72"/>
    <w:rsid w:val="00725796"/>
    <w:rsid w:val="00726207"/>
    <w:rsid w:val="007264F1"/>
    <w:rsid w:val="007277EC"/>
    <w:rsid w:val="00727DAE"/>
    <w:rsid w:val="00730994"/>
    <w:rsid w:val="00731CC4"/>
    <w:rsid w:val="0073252E"/>
    <w:rsid w:val="0073391F"/>
    <w:rsid w:val="00735338"/>
    <w:rsid w:val="00735386"/>
    <w:rsid w:val="00736246"/>
    <w:rsid w:val="00736965"/>
    <w:rsid w:val="00741B9E"/>
    <w:rsid w:val="0074281D"/>
    <w:rsid w:val="0074551F"/>
    <w:rsid w:val="00750795"/>
    <w:rsid w:val="007510F9"/>
    <w:rsid w:val="00752F7F"/>
    <w:rsid w:val="0075446E"/>
    <w:rsid w:val="00754D7C"/>
    <w:rsid w:val="007568EB"/>
    <w:rsid w:val="00757780"/>
    <w:rsid w:val="00757CFA"/>
    <w:rsid w:val="00760593"/>
    <w:rsid w:val="00760D40"/>
    <w:rsid w:val="00765313"/>
    <w:rsid w:val="00766509"/>
    <w:rsid w:val="00772032"/>
    <w:rsid w:val="00776A37"/>
    <w:rsid w:val="00780183"/>
    <w:rsid w:val="00782F44"/>
    <w:rsid w:val="00783C20"/>
    <w:rsid w:val="00787524"/>
    <w:rsid w:val="00790352"/>
    <w:rsid w:val="007937C6"/>
    <w:rsid w:val="00794287"/>
    <w:rsid w:val="007A0A84"/>
    <w:rsid w:val="007A3F3D"/>
    <w:rsid w:val="007A4394"/>
    <w:rsid w:val="007A4C2E"/>
    <w:rsid w:val="007B0CF2"/>
    <w:rsid w:val="007B0F67"/>
    <w:rsid w:val="007B1B15"/>
    <w:rsid w:val="007B2554"/>
    <w:rsid w:val="007B370A"/>
    <w:rsid w:val="007B473D"/>
    <w:rsid w:val="007B4851"/>
    <w:rsid w:val="007B4B9E"/>
    <w:rsid w:val="007B585F"/>
    <w:rsid w:val="007B5BFB"/>
    <w:rsid w:val="007B7846"/>
    <w:rsid w:val="007C0E17"/>
    <w:rsid w:val="007C281D"/>
    <w:rsid w:val="007C2BA2"/>
    <w:rsid w:val="007C32E8"/>
    <w:rsid w:val="007C391B"/>
    <w:rsid w:val="007C4FBC"/>
    <w:rsid w:val="007C65DD"/>
    <w:rsid w:val="007D03B2"/>
    <w:rsid w:val="007D07E1"/>
    <w:rsid w:val="007D0F00"/>
    <w:rsid w:val="007D1963"/>
    <w:rsid w:val="007D3B9D"/>
    <w:rsid w:val="007E4B31"/>
    <w:rsid w:val="007E6B87"/>
    <w:rsid w:val="007F0E19"/>
    <w:rsid w:val="007F2F96"/>
    <w:rsid w:val="007F3ED3"/>
    <w:rsid w:val="007F6154"/>
    <w:rsid w:val="007F63A1"/>
    <w:rsid w:val="007F7EA6"/>
    <w:rsid w:val="00801384"/>
    <w:rsid w:val="00801B8C"/>
    <w:rsid w:val="00804447"/>
    <w:rsid w:val="00805BE1"/>
    <w:rsid w:val="0081161A"/>
    <w:rsid w:val="008136ED"/>
    <w:rsid w:val="00813AA9"/>
    <w:rsid w:val="008147BE"/>
    <w:rsid w:val="0081582F"/>
    <w:rsid w:val="00815A84"/>
    <w:rsid w:val="00816F06"/>
    <w:rsid w:val="00817242"/>
    <w:rsid w:val="0081768C"/>
    <w:rsid w:val="00817BF1"/>
    <w:rsid w:val="008207A4"/>
    <w:rsid w:val="00820D63"/>
    <w:rsid w:val="008216E0"/>
    <w:rsid w:val="00821C5E"/>
    <w:rsid w:val="00822574"/>
    <w:rsid w:val="00823274"/>
    <w:rsid w:val="008242AA"/>
    <w:rsid w:val="0082437A"/>
    <w:rsid w:val="0082476A"/>
    <w:rsid w:val="00825652"/>
    <w:rsid w:val="00825723"/>
    <w:rsid w:val="00826679"/>
    <w:rsid w:val="00826834"/>
    <w:rsid w:val="00832173"/>
    <w:rsid w:val="008323E9"/>
    <w:rsid w:val="0083256F"/>
    <w:rsid w:val="00835682"/>
    <w:rsid w:val="00835B25"/>
    <w:rsid w:val="00835C82"/>
    <w:rsid w:val="00843127"/>
    <w:rsid w:val="0084336C"/>
    <w:rsid w:val="008435F6"/>
    <w:rsid w:val="008446BE"/>
    <w:rsid w:val="00847381"/>
    <w:rsid w:val="0084758B"/>
    <w:rsid w:val="00847A24"/>
    <w:rsid w:val="00851323"/>
    <w:rsid w:val="008533F9"/>
    <w:rsid w:val="00853850"/>
    <w:rsid w:val="008545FA"/>
    <w:rsid w:val="00854F48"/>
    <w:rsid w:val="008631C4"/>
    <w:rsid w:val="0086385F"/>
    <w:rsid w:val="00865D4A"/>
    <w:rsid w:val="00866700"/>
    <w:rsid w:val="00872BF5"/>
    <w:rsid w:val="0088068F"/>
    <w:rsid w:val="00880E71"/>
    <w:rsid w:val="0088102A"/>
    <w:rsid w:val="008816CF"/>
    <w:rsid w:val="008825CA"/>
    <w:rsid w:val="00883126"/>
    <w:rsid w:val="00884C2C"/>
    <w:rsid w:val="00885731"/>
    <w:rsid w:val="00887E4C"/>
    <w:rsid w:val="00891204"/>
    <w:rsid w:val="0089705C"/>
    <w:rsid w:val="0089751B"/>
    <w:rsid w:val="008977FC"/>
    <w:rsid w:val="008A19E5"/>
    <w:rsid w:val="008A4289"/>
    <w:rsid w:val="008A7A1C"/>
    <w:rsid w:val="008B05EC"/>
    <w:rsid w:val="008B158E"/>
    <w:rsid w:val="008B2296"/>
    <w:rsid w:val="008B2F40"/>
    <w:rsid w:val="008B3874"/>
    <w:rsid w:val="008B3EB3"/>
    <w:rsid w:val="008B4804"/>
    <w:rsid w:val="008B4B80"/>
    <w:rsid w:val="008B7947"/>
    <w:rsid w:val="008B79CF"/>
    <w:rsid w:val="008C066C"/>
    <w:rsid w:val="008C1ADE"/>
    <w:rsid w:val="008C2473"/>
    <w:rsid w:val="008C335D"/>
    <w:rsid w:val="008C34C4"/>
    <w:rsid w:val="008C34DF"/>
    <w:rsid w:val="008C43E8"/>
    <w:rsid w:val="008C4CA2"/>
    <w:rsid w:val="008C5AD2"/>
    <w:rsid w:val="008C6374"/>
    <w:rsid w:val="008C67AC"/>
    <w:rsid w:val="008D0C8C"/>
    <w:rsid w:val="008D2BC2"/>
    <w:rsid w:val="008D4F85"/>
    <w:rsid w:val="008D5772"/>
    <w:rsid w:val="008D6D79"/>
    <w:rsid w:val="008E07EF"/>
    <w:rsid w:val="008E0A40"/>
    <w:rsid w:val="008E245F"/>
    <w:rsid w:val="008E2D87"/>
    <w:rsid w:val="008E3CBF"/>
    <w:rsid w:val="008E5055"/>
    <w:rsid w:val="008E5D58"/>
    <w:rsid w:val="008E6FB7"/>
    <w:rsid w:val="008E7978"/>
    <w:rsid w:val="008E7C80"/>
    <w:rsid w:val="008E7E3C"/>
    <w:rsid w:val="008F081A"/>
    <w:rsid w:val="008F1D0B"/>
    <w:rsid w:val="008F21CA"/>
    <w:rsid w:val="008F2650"/>
    <w:rsid w:val="008F4E76"/>
    <w:rsid w:val="008F5A8A"/>
    <w:rsid w:val="008F5E3C"/>
    <w:rsid w:val="008F6344"/>
    <w:rsid w:val="008F7BE1"/>
    <w:rsid w:val="009019C9"/>
    <w:rsid w:val="00902D7D"/>
    <w:rsid w:val="00905A3F"/>
    <w:rsid w:val="009068EE"/>
    <w:rsid w:val="0091189F"/>
    <w:rsid w:val="009137DB"/>
    <w:rsid w:val="009138D3"/>
    <w:rsid w:val="00914357"/>
    <w:rsid w:val="009206B6"/>
    <w:rsid w:val="0092231F"/>
    <w:rsid w:val="00924D2D"/>
    <w:rsid w:val="009263FF"/>
    <w:rsid w:val="00926C8B"/>
    <w:rsid w:val="0092721A"/>
    <w:rsid w:val="0092745D"/>
    <w:rsid w:val="0093205B"/>
    <w:rsid w:val="009326C2"/>
    <w:rsid w:val="00932769"/>
    <w:rsid w:val="00935042"/>
    <w:rsid w:val="00935461"/>
    <w:rsid w:val="00937222"/>
    <w:rsid w:val="00937B84"/>
    <w:rsid w:val="009400C8"/>
    <w:rsid w:val="00941618"/>
    <w:rsid w:val="0094212A"/>
    <w:rsid w:val="00945933"/>
    <w:rsid w:val="00946664"/>
    <w:rsid w:val="009511AE"/>
    <w:rsid w:val="009527D8"/>
    <w:rsid w:val="00953AF3"/>
    <w:rsid w:val="00953ED5"/>
    <w:rsid w:val="00961C60"/>
    <w:rsid w:val="00962B4C"/>
    <w:rsid w:val="00964065"/>
    <w:rsid w:val="00970FB3"/>
    <w:rsid w:val="00971521"/>
    <w:rsid w:val="009720DE"/>
    <w:rsid w:val="00972CF1"/>
    <w:rsid w:val="00973D02"/>
    <w:rsid w:val="00975513"/>
    <w:rsid w:val="0098118A"/>
    <w:rsid w:val="00982D02"/>
    <w:rsid w:val="00985876"/>
    <w:rsid w:val="0098786B"/>
    <w:rsid w:val="00987F48"/>
    <w:rsid w:val="00990F64"/>
    <w:rsid w:val="00991596"/>
    <w:rsid w:val="009923EF"/>
    <w:rsid w:val="00995FBC"/>
    <w:rsid w:val="00997BF4"/>
    <w:rsid w:val="009A19C1"/>
    <w:rsid w:val="009A1BAE"/>
    <w:rsid w:val="009A2EA1"/>
    <w:rsid w:val="009A30F8"/>
    <w:rsid w:val="009A357E"/>
    <w:rsid w:val="009A4D3F"/>
    <w:rsid w:val="009A52CA"/>
    <w:rsid w:val="009A5B9E"/>
    <w:rsid w:val="009A7046"/>
    <w:rsid w:val="009B22BA"/>
    <w:rsid w:val="009B24E2"/>
    <w:rsid w:val="009B430E"/>
    <w:rsid w:val="009B516F"/>
    <w:rsid w:val="009B57C2"/>
    <w:rsid w:val="009B76C7"/>
    <w:rsid w:val="009B7938"/>
    <w:rsid w:val="009C0B2D"/>
    <w:rsid w:val="009C33EA"/>
    <w:rsid w:val="009C36A5"/>
    <w:rsid w:val="009C5114"/>
    <w:rsid w:val="009C517E"/>
    <w:rsid w:val="009C5BB6"/>
    <w:rsid w:val="009C5D45"/>
    <w:rsid w:val="009C7BDD"/>
    <w:rsid w:val="009D0E77"/>
    <w:rsid w:val="009D4DF7"/>
    <w:rsid w:val="009D55F5"/>
    <w:rsid w:val="009D6157"/>
    <w:rsid w:val="009D6902"/>
    <w:rsid w:val="009D7659"/>
    <w:rsid w:val="009D7F78"/>
    <w:rsid w:val="009E1445"/>
    <w:rsid w:val="009E1E0D"/>
    <w:rsid w:val="009E4A93"/>
    <w:rsid w:val="009E5FE9"/>
    <w:rsid w:val="009E6620"/>
    <w:rsid w:val="009F11A1"/>
    <w:rsid w:val="009F1384"/>
    <w:rsid w:val="009F33BB"/>
    <w:rsid w:val="009F3D56"/>
    <w:rsid w:val="009F3E29"/>
    <w:rsid w:val="009F45FC"/>
    <w:rsid w:val="009F4765"/>
    <w:rsid w:val="009F4778"/>
    <w:rsid w:val="00A05465"/>
    <w:rsid w:val="00A05EB6"/>
    <w:rsid w:val="00A0616C"/>
    <w:rsid w:val="00A06E92"/>
    <w:rsid w:val="00A131AF"/>
    <w:rsid w:val="00A14D94"/>
    <w:rsid w:val="00A14E21"/>
    <w:rsid w:val="00A15171"/>
    <w:rsid w:val="00A15EC9"/>
    <w:rsid w:val="00A172E8"/>
    <w:rsid w:val="00A17F36"/>
    <w:rsid w:val="00A20223"/>
    <w:rsid w:val="00A275F7"/>
    <w:rsid w:val="00A27C02"/>
    <w:rsid w:val="00A315F3"/>
    <w:rsid w:val="00A328BF"/>
    <w:rsid w:val="00A34765"/>
    <w:rsid w:val="00A37E13"/>
    <w:rsid w:val="00A41527"/>
    <w:rsid w:val="00A42111"/>
    <w:rsid w:val="00A44BD7"/>
    <w:rsid w:val="00A467E8"/>
    <w:rsid w:val="00A469C4"/>
    <w:rsid w:val="00A5267E"/>
    <w:rsid w:val="00A53E65"/>
    <w:rsid w:val="00A54DB2"/>
    <w:rsid w:val="00A563F7"/>
    <w:rsid w:val="00A56829"/>
    <w:rsid w:val="00A5734F"/>
    <w:rsid w:val="00A60B66"/>
    <w:rsid w:val="00A63951"/>
    <w:rsid w:val="00A64570"/>
    <w:rsid w:val="00A64709"/>
    <w:rsid w:val="00A6608C"/>
    <w:rsid w:val="00A6623D"/>
    <w:rsid w:val="00A67C2F"/>
    <w:rsid w:val="00A70508"/>
    <w:rsid w:val="00A72AB9"/>
    <w:rsid w:val="00A733AF"/>
    <w:rsid w:val="00A74B57"/>
    <w:rsid w:val="00A75855"/>
    <w:rsid w:val="00A75CD7"/>
    <w:rsid w:val="00A75FA6"/>
    <w:rsid w:val="00A76BDB"/>
    <w:rsid w:val="00A77F0B"/>
    <w:rsid w:val="00A803C9"/>
    <w:rsid w:val="00A82235"/>
    <w:rsid w:val="00A827B7"/>
    <w:rsid w:val="00A82BDE"/>
    <w:rsid w:val="00A82D97"/>
    <w:rsid w:val="00A83FA0"/>
    <w:rsid w:val="00A85E11"/>
    <w:rsid w:val="00A8713B"/>
    <w:rsid w:val="00A90FCC"/>
    <w:rsid w:val="00A924D8"/>
    <w:rsid w:val="00A94806"/>
    <w:rsid w:val="00A95037"/>
    <w:rsid w:val="00A9672F"/>
    <w:rsid w:val="00A970FA"/>
    <w:rsid w:val="00A97E19"/>
    <w:rsid w:val="00AA2655"/>
    <w:rsid w:val="00AA2660"/>
    <w:rsid w:val="00AA33DA"/>
    <w:rsid w:val="00AA39E5"/>
    <w:rsid w:val="00AA47C8"/>
    <w:rsid w:val="00AC06AD"/>
    <w:rsid w:val="00AC1D40"/>
    <w:rsid w:val="00AC1F65"/>
    <w:rsid w:val="00AC253C"/>
    <w:rsid w:val="00AC2B7E"/>
    <w:rsid w:val="00AC4BB4"/>
    <w:rsid w:val="00AC655D"/>
    <w:rsid w:val="00AC6966"/>
    <w:rsid w:val="00AD0C15"/>
    <w:rsid w:val="00AD2C75"/>
    <w:rsid w:val="00AD42F5"/>
    <w:rsid w:val="00AD4FA7"/>
    <w:rsid w:val="00AD6C39"/>
    <w:rsid w:val="00AE05A1"/>
    <w:rsid w:val="00AE0F21"/>
    <w:rsid w:val="00AE13B4"/>
    <w:rsid w:val="00AE2B0B"/>
    <w:rsid w:val="00AE3A33"/>
    <w:rsid w:val="00AE3CDD"/>
    <w:rsid w:val="00AE45D6"/>
    <w:rsid w:val="00AE53D9"/>
    <w:rsid w:val="00AE588E"/>
    <w:rsid w:val="00AE62BF"/>
    <w:rsid w:val="00AE71BB"/>
    <w:rsid w:val="00AE790A"/>
    <w:rsid w:val="00AF4217"/>
    <w:rsid w:val="00AF4F22"/>
    <w:rsid w:val="00AF78E8"/>
    <w:rsid w:val="00B014D6"/>
    <w:rsid w:val="00B015AA"/>
    <w:rsid w:val="00B0249A"/>
    <w:rsid w:val="00B04D4F"/>
    <w:rsid w:val="00B06C99"/>
    <w:rsid w:val="00B06EB0"/>
    <w:rsid w:val="00B07B9E"/>
    <w:rsid w:val="00B1050B"/>
    <w:rsid w:val="00B115FD"/>
    <w:rsid w:val="00B12491"/>
    <w:rsid w:val="00B13971"/>
    <w:rsid w:val="00B13B14"/>
    <w:rsid w:val="00B143FE"/>
    <w:rsid w:val="00B15790"/>
    <w:rsid w:val="00B162A4"/>
    <w:rsid w:val="00B21265"/>
    <w:rsid w:val="00B212FE"/>
    <w:rsid w:val="00B21FFD"/>
    <w:rsid w:val="00B23DC8"/>
    <w:rsid w:val="00B243E3"/>
    <w:rsid w:val="00B24AF1"/>
    <w:rsid w:val="00B258E5"/>
    <w:rsid w:val="00B25D6F"/>
    <w:rsid w:val="00B265EA"/>
    <w:rsid w:val="00B305AC"/>
    <w:rsid w:val="00B30FD1"/>
    <w:rsid w:val="00B325C0"/>
    <w:rsid w:val="00B329E0"/>
    <w:rsid w:val="00B33666"/>
    <w:rsid w:val="00B34F8B"/>
    <w:rsid w:val="00B4569C"/>
    <w:rsid w:val="00B45FF7"/>
    <w:rsid w:val="00B46F99"/>
    <w:rsid w:val="00B50BAE"/>
    <w:rsid w:val="00B536A9"/>
    <w:rsid w:val="00B5690E"/>
    <w:rsid w:val="00B60F2B"/>
    <w:rsid w:val="00B61715"/>
    <w:rsid w:val="00B6482F"/>
    <w:rsid w:val="00B656D5"/>
    <w:rsid w:val="00B656FC"/>
    <w:rsid w:val="00B668EB"/>
    <w:rsid w:val="00B71E41"/>
    <w:rsid w:val="00B72011"/>
    <w:rsid w:val="00B76016"/>
    <w:rsid w:val="00B76239"/>
    <w:rsid w:val="00B7697B"/>
    <w:rsid w:val="00B76E1C"/>
    <w:rsid w:val="00B777E6"/>
    <w:rsid w:val="00B8021B"/>
    <w:rsid w:val="00B82E79"/>
    <w:rsid w:val="00B84D46"/>
    <w:rsid w:val="00B86140"/>
    <w:rsid w:val="00B86849"/>
    <w:rsid w:val="00B929BC"/>
    <w:rsid w:val="00B93647"/>
    <w:rsid w:val="00B962FD"/>
    <w:rsid w:val="00BA26A7"/>
    <w:rsid w:val="00BA5064"/>
    <w:rsid w:val="00BB21FD"/>
    <w:rsid w:val="00BB49B5"/>
    <w:rsid w:val="00BB4B12"/>
    <w:rsid w:val="00BB5DB3"/>
    <w:rsid w:val="00BC1A9D"/>
    <w:rsid w:val="00BC275F"/>
    <w:rsid w:val="00BC2D5C"/>
    <w:rsid w:val="00BC3410"/>
    <w:rsid w:val="00BC376F"/>
    <w:rsid w:val="00BC4AFB"/>
    <w:rsid w:val="00BC4DCE"/>
    <w:rsid w:val="00BC7F40"/>
    <w:rsid w:val="00BD01D2"/>
    <w:rsid w:val="00BD17E7"/>
    <w:rsid w:val="00BD2943"/>
    <w:rsid w:val="00BD4EE9"/>
    <w:rsid w:val="00BD5BE2"/>
    <w:rsid w:val="00BD6F0D"/>
    <w:rsid w:val="00BE40DB"/>
    <w:rsid w:val="00BE456F"/>
    <w:rsid w:val="00BE4947"/>
    <w:rsid w:val="00BE5EFA"/>
    <w:rsid w:val="00BE6970"/>
    <w:rsid w:val="00BE72DE"/>
    <w:rsid w:val="00BF089C"/>
    <w:rsid w:val="00BF0DD2"/>
    <w:rsid w:val="00BF2DA4"/>
    <w:rsid w:val="00BF38DF"/>
    <w:rsid w:val="00BF4B80"/>
    <w:rsid w:val="00BF5D51"/>
    <w:rsid w:val="00BF79CC"/>
    <w:rsid w:val="00C00386"/>
    <w:rsid w:val="00C03526"/>
    <w:rsid w:val="00C06995"/>
    <w:rsid w:val="00C06FB2"/>
    <w:rsid w:val="00C101C7"/>
    <w:rsid w:val="00C1283C"/>
    <w:rsid w:val="00C134D1"/>
    <w:rsid w:val="00C15193"/>
    <w:rsid w:val="00C17969"/>
    <w:rsid w:val="00C20CD4"/>
    <w:rsid w:val="00C215CC"/>
    <w:rsid w:val="00C22A02"/>
    <w:rsid w:val="00C23A79"/>
    <w:rsid w:val="00C2437E"/>
    <w:rsid w:val="00C25B9C"/>
    <w:rsid w:val="00C26238"/>
    <w:rsid w:val="00C265BC"/>
    <w:rsid w:val="00C268FA"/>
    <w:rsid w:val="00C2789B"/>
    <w:rsid w:val="00C27E16"/>
    <w:rsid w:val="00C302A7"/>
    <w:rsid w:val="00C31BE5"/>
    <w:rsid w:val="00C50955"/>
    <w:rsid w:val="00C51138"/>
    <w:rsid w:val="00C5289D"/>
    <w:rsid w:val="00C52E55"/>
    <w:rsid w:val="00C56D7B"/>
    <w:rsid w:val="00C62675"/>
    <w:rsid w:val="00C6357B"/>
    <w:rsid w:val="00C64646"/>
    <w:rsid w:val="00C64E35"/>
    <w:rsid w:val="00C65E7D"/>
    <w:rsid w:val="00C72A34"/>
    <w:rsid w:val="00C7305B"/>
    <w:rsid w:val="00C731E9"/>
    <w:rsid w:val="00C741B1"/>
    <w:rsid w:val="00C74F92"/>
    <w:rsid w:val="00C8002C"/>
    <w:rsid w:val="00C80983"/>
    <w:rsid w:val="00C83141"/>
    <w:rsid w:val="00C832FD"/>
    <w:rsid w:val="00C87F27"/>
    <w:rsid w:val="00C932BA"/>
    <w:rsid w:val="00C95B2C"/>
    <w:rsid w:val="00CA0013"/>
    <w:rsid w:val="00CA21DB"/>
    <w:rsid w:val="00CA3F4B"/>
    <w:rsid w:val="00CA4103"/>
    <w:rsid w:val="00CA6250"/>
    <w:rsid w:val="00CB0569"/>
    <w:rsid w:val="00CB1124"/>
    <w:rsid w:val="00CB2574"/>
    <w:rsid w:val="00CB34DA"/>
    <w:rsid w:val="00CB4B1D"/>
    <w:rsid w:val="00CB6190"/>
    <w:rsid w:val="00CC0C9B"/>
    <w:rsid w:val="00CC2950"/>
    <w:rsid w:val="00CC3A70"/>
    <w:rsid w:val="00CC3FBA"/>
    <w:rsid w:val="00CC4693"/>
    <w:rsid w:val="00CC4FFA"/>
    <w:rsid w:val="00CC5478"/>
    <w:rsid w:val="00CC5A55"/>
    <w:rsid w:val="00CD0871"/>
    <w:rsid w:val="00CD12BD"/>
    <w:rsid w:val="00CD3571"/>
    <w:rsid w:val="00CD374C"/>
    <w:rsid w:val="00CD4AC7"/>
    <w:rsid w:val="00CD6EFF"/>
    <w:rsid w:val="00CD73B2"/>
    <w:rsid w:val="00CD7F65"/>
    <w:rsid w:val="00CE1DFB"/>
    <w:rsid w:val="00CE3857"/>
    <w:rsid w:val="00CE3874"/>
    <w:rsid w:val="00CE3D96"/>
    <w:rsid w:val="00CE64F0"/>
    <w:rsid w:val="00CE7ED4"/>
    <w:rsid w:val="00CF1BA1"/>
    <w:rsid w:val="00CF36DB"/>
    <w:rsid w:val="00CF4574"/>
    <w:rsid w:val="00CF47CA"/>
    <w:rsid w:val="00CF48C3"/>
    <w:rsid w:val="00CF560D"/>
    <w:rsid w:val="00CF711B"/>
    <w:rsid w:val="00D00131"/>
    <w:rsid w:val="00D0273E"/>
    <w:rsid w:val="00D02EB1"/>
    <w:rsid w:val="00D02F9A"/>
    <w:rsid w:val="00D04898"/>
    <w:rsid w:val="00D05026"/>
    <w:rsid w:val="00D0778D"/>
    <w:rsid w:val="00D110BB"/>
    <w:rsid w:val="00D11FF4"/>
    <w:rsid w:val="00D12248"/>
    <w:rsid w:val="00D12831"/>
    <w:rsid w:val="00D13D59"/>
    <w:rsid w:val="00D14A56"/>
    <w:rsid w:val="00D14A7A"/>
    <w:rsid w:val="00D15092"/>
    <w:rsid w:val="00D16697"/>
    <w:rsid w:val="00D17B43"/>
    <w:rsid w:val="00D220AB"/>
    <w:rsid w:val="00D256B1"/>
    <w:rsid w:val="00D2601A"/>
    <w:rsid w:val="00D26844"/>
    <w:rsid w:val="00D270E3"/>
    <w:rsid w:val="00D30C59"/>
    <w:rsid w:val="00D30F33"/>
    <w:rsid w:val="00D315B3"/>
    <w:rsid w:val="00D32D3D"/>
    <w:rsid w:val="00D35C9C"/>
    <w:rsid w:val="00D40CE5"/>
    <w:rsid w:val="00D40D58"/>
    <w:rsid w:val="00D419F2"/>
    <w:rsid w:val="00D4287B"/>
    <w:rsid w:val="00D42E7F"/>
    <w:rsid w:val="00D439EB"/>
    <w:rsid w:val="00D447F4"/>
    <w:rsid w:val="00D45BF3"/>
    <w:rsid w:val="00D46028"/>
    <w:rsid w:val="00D52F26"/>
    <w:rsid w:val="00D545BD"/>
    <w:rsid w:val="00D54FDA"/>
    <w:rsid w:val="00D551EA"/>
    <w:rsid w:val="00D56A86"/>
    <w:rsid w:val="00D57CFF"/>
    <w:rsid w:val="00D62527"/>
    <w:rsid w:val="00D63055"/>
    <w:rsid w:val="00D6480B"/>
    <w:rsid w:val="00D64E2C"/>
    <w:rsid w:val="00D65477"/>
    <w:rsid w:val="00D660A5"/>
    <w:rsid w:val="00D67BDE"/>
    <w:rsid w:val="00D706DB"/>
    <w:rsid w:val="00D719B8"/>
    <w:rsid w:val="00D73C6B"/>
    <w:rsid w:val="00D73FFB"/>
    <w:rsid w:val="00D775C6"/>
    <w:rsid w:val="00D77611"/>
    <w:rsid w:val="00D77707"/>
    <w:rsid w:val="00D77AF8"/>
    <w:rsid w:val="00D77CC2"/>
    <w:rsid w:val="00D814BF"/>
    <w:rsid w:val="00D82136"/>
    <w:rsid w:val="00D83F1E"/>
    <w:rsid w:val="00D85472"/>
    <w:rsid w:val="00D90B7D"/>
    <w:rsid w:val="00D90D41"/>
    <w:rsid w:val="00D91362"/>
    <w:rsid w:val="00D91940"/>
    <w:rsid w:val="00D944E7"/>
    <w:rsid w:val="00D946E7"/>
    <w:rsid w:val="00D95C3C"/>
    <w:rsid w:val="00D95EDF"/>
    <w:rsid w:val="00D96D70"/>
    <w:rsid w:val="00D97512"/>
    <w:rsid w:val="00D97EC7"/>
    <w:rsid w:val="00DA04DB"/>
    <w:rsid w:val="00DA06AE"/>
    <w:rsid w:val="00DA08BA"/>
    <w:rsid w:val="00DA121C"/>
    <w:rsid w:val="00DA2019"/>
    <w:rsid w:val="00DA20DE"/>
    <w:rsid w:val="00DA22E2"/>
    <w:rsid w:val="00DA5A34"/>
    <w:rsid w:val="00DB1160"/>
    <w:rsid w:val="00DB1BA6"/>
    <w:rsid w:val="00DB44D2"/>
    <w:rsid w:val="00DB6175"/>
    <w:rsid w:val="00DB72CD"/>
    <w:rsid w:val="00DC006C"/>
    <w:rsid w:val="00DC1353"/>
    <w:rsid w:val="00DC20E2"/>
    <w:rsid w:val="00DC2432"/>
    <w:rsid w:val="00DC3B3C"/>
    <w:rsid w:val="00DC4C60"/>
    <w:rsid w:val="00DC5CF2"/>
    <w:rsid w:val="00DC7F1D"/>
    <w:rsid w:val="00DC7F73"/>
    <w:rsid w:val="00DD5472"/>
    <w:rsid w:val="00DD7185"/>
    <w:rsid w:val="00DE371C"/>
    <w:rsid w:val="00DE3EB7"/>
    <w:rsid w:val="00DE657D"/>
    <w:rsid w:val="00DE6D68"/>
    <w:rsid w:val="00DF1BFE"/>
    <w:rsid w:val="00DF1C97"/>
    <w:rsid w:val="00DF2EC2"/>
    <w:rsid w:val="00DF40AC"/>
    <w:rsid w:val="00DF5B46"/>
    <w:rsid w:val="00DF6190"/>
    <w:rsid w:val="00DF6C2F"/>
    <w:rsid w:val="00DF6D8F"/>
    <w:rsid w:val="00E01F0E"/>
    <w:rsid w:val="00E02B74"/>
    <w:rsid w:val="00E0773E"/>
    <w:rsid w:val="00E077B7"/>
    <w:rsid w:val="00E0782B"/>
    <w:rsid w:val="00E11BE8"/>
    <w:rsid w:val="00E146CA"/>
    <w:rsid w:val="00E14F7A"/>
    <w:rsid w:val="00E15804"/>
    <w:rsid w:val="00E16520"/>
    <w:rsid w:val="00E22804"/>
    <w:rsid w:val="00E22FEA"/>
    <w:rsid w:val="00E24155"/>
    <w:rsid w:val="00E24872"/>
    <w:rsid w:val="00E24875"/>
    <w:rsid w:val="00E26058"/>
    <w:rsid w:val="00E31AA7"/>
    <w:rsid w:val="00E33231"/>
    <w:rsid w:val="00E35E55"/>
    <w:rsid w:val="00E37187"/>
    <w:rsid w:val="00E37EB4"/>
    <w:rsid w:val="00E40700"/>
    <w:rsid w:val="00E409E9"/>
    <w:rsid w:val="00E41A59"/>
    <w:rsid w:val="00E43608"/>
    <w:rsid w:val="00E437EF"/>
    <w:rsid w:val="00E451E3"/>
    <w:rsid w:val="00E50DFF"/>
    <w:rsid w:val="00E51AA8"/>
    <w:rsid w:val="00E54DF4"/>
    <w:rsid w:val="00E54E7F"/>
    <w:rsid w:val="00E56226"/>
    <w:rsid w:val="00E57B74"/>
    <w:rsid w:val="00E608A0"/>
    <w:rsid w:val="00E6090E"/>
    <w:rsid w:val="00E60B53"/>
    <w:rsid w:val="00E6137A"/>
    <w:rsid w:val="00E62018"/>
    <w:rsid w:val="00E66D22"/>
    <w:rsid w:val="00E67A97"/>
    <w:rsid w:val="00E7096B"/>
    <w:rsid w:val="00E71BF8"/>
    <w:rsid w:val="00E74562"/>
    <w:rsid w:val="00E74DC6"/>
    <w:rsid w:val="00E80192"/>
    <w:rsid w:val="00E804DD"/>
    <w:rsid w:val="00E819B2"/>
    <w:rsid w:val="00E8559D"/>
    <w:rsid w:val="00E90FA7"/>
    <w:rsid w:val="00E94115"/>
    <w:rsid w:val="00E95322"/>
    <w:rsid w:val="00E95474"/>
    <w:rsid w:val="00E97B2D"/>
    <w:rsid w:val="00EA01BD"/>
    <w:rsid w:val="00EA25A3"/>
    <w:rsid w:val="00EA51BE"/>
    <w:rsid w:val="00EA60A4"/>
    <w:rsid w:val="00EA73BA"/>
    <w:rsid w:val="00EA791C"/>
    <w:rsid w:val="00EB16EE"/>
    <w:rsid w:val="00EB18C4"/>
    <w:rsid w:val="00EB211B"/>
    <w:rsid w:val="00EB259F"/>
    <w:rsid w:val="00EB62C6"/>
    <w:rsid w:val="00EC427A"/>
    <w:rsid w:val="00EC477A"/>
    <w:rsid w:val="00EC4CD7"/>
    <w:rsid w:val="00EC51F1"/>
    <w:rsid w:val="00EC5A18"/>
    <w:rsid w:val="00EC5E75"/>
    <w:rsid w:val="00ED166E"/>
    <w:rsid w:val="00EE2BF4"/>
    <w:rsid w:val="00EE2C9F"/>
    <w:rsid w:val="00EE2E40"/>
    <w:rsid w:val="00EE3DA7"/>
    <w:rsid w:val="00EE7490"/>
    <w:rsid w:val="00EE75CB"/>
    <w:rsid w:val="00EF143D"/>
    <w:rsid w:val="00EF156A"/>
    <w:rsid w:val="00EF188C"/>
    <w:rsid w:val="00EF2A3A"/>
    <w:rsid w:val="00EF2A80"/>
    <w:rsid w:val="00EF34BC"/>
    <w:rsid w:val="00EF36A2"/>
    <w:rsid w:val="00EF5013"/>
    <w:rsid w:val="00EF504C"/>
    <w:rsid w:val="00F017D3"/>
    <w:rsid w:val="00F048C9"/>
    <w:rsid w:val="00F05585"/>
    <w:rsid w:val="00F063BC"/>
    <w:rsid w:val="00F072BE"/>
    <w:rsid w:val="00F10747"/>
    <w:rsid w:val="00F109C8"/>
    <w:rsid w:val="00F10D72"/>
    <w:rsid w:val="00F112D3"/>
    <w:rsid w:val="00F115F5"/>
    <w:rsid w:val="00F117AC"/>
    <w:rsid w:val="00F11835"/>
    <w:rsid w:val="00F122FD"/>
    <w:rsid w:val="00F13866"/>
    <w:rsid w:val="00F15DF1"/>
    <w:rsid w:val="00F165B4"/>
    <w:rsid w:val="00F16D43"/>
    <w:rsid w:val="00F1724C"/>
    <w:rsid w:val="00F174DF"/>
    <w:rsid w:val="00F1778B"/>
    <w:rsid w:val="00F21459"/>
    <w:rsid w:val="00F23795"/>
    <w:rsid w:val="00F2412D"/>
    <w:rsid w:val="00F2464D"/>
    <w:rsid w:val="00F257FA"/>
    <w:rsid w:val="00F25947"/>
    <w:rsid w:val="00F26743"/>
    <w:rsid w:val="00F302D3"/>
    <w:rsid w:val="00F3203E"/>
    <w:rsid w:val="00F320CF"/>
    <w:rsid w:val="00F3375E"/>
    <w:rsid w:val="00F342E1"/>
    <w:rsid w:val="00F35C28"/>
    <w:rsid w:val="00F36001"/>
    <w:rsid w:val="00F3639A"/>
    <w:rsid w:val="00F364EA"/>
    <w:rsid w:val="00F376B9"/>
    <w:rsid w:val="00F4180C"/>
    <w:rsid w:val="00F42923"/>
    <w:rsid w:val="00F436EB"/>
    <w:rsid w:val="00F43D89"/>
    <w:rsid w:val="00F43F38"/>
    <w:rsid w:val="00F44147"/>
    <w:rsid w:val="00F47F66"/>
    <w:rsid w:val="00F500CB"/>
    <w:rsid w:val="00F502CD"/>
    <w:rsid w:val="00F50BBD"/>
    <w:rsid w:val="00F53302"/>
    <w:rsid w:val="00F54D1E"/>
    <w:rsid w:val="00F56FC5"/>
    <w:rsid w:val="00F6000E"/>
    <w:rsid w:val="00F60987"/>
    <w:rsid w:val="00F60A7B"/>
    <w:rsid w:val="00F61FA8"/>
    <w:rsid w:val="00F65FE8"/>
    <w:rsid w:val="00F671C3"/>
    <w:rsid w:val="00F6730F"/>
    <w:rsid w:val="00F677AA"/>
    <w:rsid w:val="00F67A9C"/>
    <w:rsid w:val="00F70261"/>
    <w:rsid w:val="00F72315"/>
    <w:rsid w:val="00F72527"/>
    <w:rsid w:val="00F7445A"/>
    <w:rsid w:val="00F744C8"/>
    <w:rsid w:val="00F746B4"/>
    <w:rsid w:val="00F8121B"/>
    <w:rsid w:val="00F82256"/>
    <w:rsid w:val="00F83D63"/>
    <w:rsid w:val="00F83E9E"/>
    <w:rsid w:val="00F83FDF"/>
    <w:rsid w:val="00F84427"/>
    <w:rsid w:val="00F855D4"/>
    <w:rsid w:val="00F86963"/>
    <w:rsid w:val="00F91DA6"/>
    <w:rsid w:val="00F92011"/>
    <w:rsid w:val="00F92853"/>
    <w:rsid w:val="00F93D0E"/>
    <w:rsid w:val="00F94721"/>
    <w:rsid w:val="00F95733"/>
    <w:rsid w:val="00F978A2"/>
    <w:rsid w:val="00FA0806"/>
    <w:rsid w:val="00FA21E7"/>
    <w:rsid w:val="00FA5AEE"/>
    <w:rsid w:val="00FA686A"/>
    <w:rsid w:val="00FB247B"/>
    <w:rsid w:val="00FB3851"/>
    <w:rsid w:val="00FB3B7E"/>
    <w:rsid w:val="00FC2BF7"/>
    <w:rsid w:val="00FC4D73"/>
    <w:rsid w:val="00FC500D"/>
    <w:rsid w:val="00FC5A97"/>
    <w:rsid w:val="00FC7464"/>
    <w:rsid w:val="00FD1596"/>
    <w:rsid w:val="00FD171F"/>
    <w:rsid w:val="00FD210A"/>
    <w:rsid w:val="00FD5C10"/>
    <w:rsid w:val="00FD667F"/>
    <w:rsid w:val="00FD6A4B"/>
    <w:rsid w:val="00FD7251"/>
    <w:rsid w:val="00FD73D5"/>
    <w:rsid w:val="00FE0D57"/>
    <w:rsid w:val="00FE1083"/>
    <w:rsid w:val="00FE11EC"/>
    <w:rsid w:val="00FE1AF5"/>
    <w:rsid w:val="00FE1EDF"/>
    <w:rsid w:val="00FE4473"/>
    <w:rsid w:val="00FE751D"/>
    <w:rsid w:val="00FF103B"/>
    <w:rsid w:val="00FF3361"/>
    <w:rsid w:val="00FF411B"/>
    <w:rsid w:val="00FF41A8"/>
    <w:rsid w:val="00FF43B6"/>
    <w:rsid w:val="00FF43BE"/>
    <w:rsid w:val="00FF5C2D"/>
    <w:rsid w:val="00FF5CDD"/>
    <w:rsid w:val="00FF5D8B"/>
    <w:rsid w:val="00FF6A0B"/>
    <w:rsid w:val="00FF6A34"/>
    <w:rsid w:val="00FF7162"/>
    <w:rsid w:val="011C6E3D"/>
    <w:rsid w:val="01491A0D"/>
    <w:rsid w:val="015A4483"/>
    <w:rsid w:val="02AE07C8"/>
    <w:rsid w:val="02DF5D01"/>
    <w:rsid w:val="03033ADF"/>
    <w:rsid w:val="0343241A"/>
    <w:rsid w:val="03455FCF"/>
    <w:rsid w:val="0413715F"/>
    <w:rsid w:val="04475A48"/>
    <w:rsid w:val="04513CB4"/>
    <w:rsid w:val="04881879"/>
    <w:rsid w:val="058332C3"/>
    <w:rsid w:val="06007526"/>
    <w:rsid w:val="072736AC"/>
    <w:rsid w:val="076A4FFC"/>
    <w:rsid w:val="080A3293"/>
    <w:rsid w:val="08910404"/>
    <w:rsid w:val="08A148D5"/>
    <w:rsid w:val="08C9379D"/>
    <w:rsid w:val="09611C8F"/>
    <w:rsid w:val="09B6146E"/>
    <w:rsid w:val="09BC1C19"/>
    <w:rsid w:val="0BA329E1"/>
    <w:rsid w:val="0BCB6A13"/>
    <w:rsid w:val="0C0A2114"/>
    <w:rsid w:val="0CE53B49"/>
    <w:rsid w:val="0D1E4893"/>
    <w:rsid w:val="0DEC6DFF"/>
    <w:rsid w:val="0E11391D"/>
    <w:rsid w:val="0E78380E"/>
    <w:rsid w:val="0E9B5F47"/>
    <w:rsid w:val="0F823750"/>
    <w:rsid w:val="103C4B0E"/>
    <w:rsid w:val="10CA0098"/>
    <w:rsid w:val="116409BE"/>
    <w:rsid w:val="11AE0178"/>
    <w:rsid w:val="11D87E36"/>
    <w:rsid w:val="11DE0E9E"/>
    <w:rsid w:val="128B15A4"/>
    <w:rsid w:val="12D13C23"/>
    <w:rsid w:val="134F4985"/>
    <w:rsid w:val="13520881"/>
    <w:rsid w:val="136001C0"/>
    <w:rsid w:val="141665C1"/>
    <w:rsid w:val="14201B0F"/>
    <w:rsid w:val="143E583D"/>
    <w:rsid w:val="14F56789"/>
    <w:rsid w:val="152B40D3"/>
    <w:rsid w:val="15306B5B"/>
    <w:rsid w:val="153C1520"/>
    <w:rsid w:val="166319A7"/>
    <w:rsid w:val="17253EE7"/>
    <w:rsid w:val="17296E3F"/>
    <w:rsid w:val="196D5E3E"/>
    <w:rsid w:val="1ACC02F2"/>
    <w:rsid w:val="1AD9101D"/>
    <w:rsid w:val="1BAD6B8C"/>
    <w:rsid w:val="1BCE0F72"/>
    <w:rsid w:val="1BDE4D7A"/>
    <w:rsid w:val="1C0156EE"/>
    <w:rsid w:val="1E78648D"/>
    <w:rsid w:val="1EDC4CD9"/>
    <w:rsid w:val="1EE40EFB"/>
    <w:rsid w:val="1FB269C5"/>
    <w:rsid w:val="208516A2"/>
    <w:rsid w:val="20CC38A5"/>
    <w:rsid w:val="21163D9F"/>
    <w:rsid w:val="21231EE5"/>
    <w:rsid w:val="216A22AF"/>
    <w:rsid w:val="217B3F06"/>
    <w:rsid w:val="219D0A67"/>
    <w:rsid w:val="248C74E1"/>
    <w:rsid w:val="24A47041"/>
    <w:rsid w:val="24C55C0F"/>
    <w:rsid w:val="28785AF5"/>
    <w:rsid w:val="295E608F"/>
    <w:rsid w:val="29985984"/>
    <w:rsid w:val="2A3976EA"/>
    <w:rsid w:val="2A976636"/>
    <w:rsid w:val="2AA870F7"/>
    <w:rsid w:val="2B255B5F"/>
    <w:rsid w:val="2C0B002F"/>
    <w:rsid w:val="2CD25502"/>
    <w:rsid w:val="2D7771F0"/>
    <w:rsid w:val="2D9B0B1B"/>
    <w:rsid w:val="2DF13BFF"/>
    <w:rsid w:val="2F352767"/>
    <w:rsid w:val="2F4A1008"/>
    <w:rsid w:val="2F6968AD"/>
    <w:rsid w:val="2F801CCD"/>
    <w:rsid w:val="2FAA6F93"/>
    <w:rsid w:val="306D5DD1"/>
    <w:rsid w:val="30D65B93"/>
    <w:rsid w:val="30FD6146"/>
    <w:rsid w:val="320655B9"/>
    <w:rsid w:val="328A4FD8"/>
    <w:rsid w:val="32AB2233"/>
    <w:rsid w:val="32D16090"/>
    <w:rsid w:val="33933DF8"/>
    <w:rsid w:val="33D2409A"/>
    <w:rsid w:val="33F71428"/>
    <w:rsid w:val="344664E0"/>
    <w:rsid w:val="34C33718"/>
    <w:rsid w:val="350F72BC"/>
    <w:rsid w:val="35B03116"/>
    <w:rsid w:val="376972C7"/>
    <w:rsid w:val="37745622"/>
    <w:rsid w:val="37A14F66"/>
    <w:rsid w:val="380C3EE7"/>
    <w:rsid w:val="387D2AE6"/>
    <w:rsid w:val="393B597D"/>
    <w:rsid w:val="3959322B"/>
    <w:rsid w:val="39A41A57"/>
    <w:rsid w:val="39B525EC"/>
    <w:rsid w:val="3AA62D01"/>
    <w:rsid w:val="3AFA720E"/>
    <w:rsid w:val="3B2424F2"/>
    <w:rsid w:val="3B3B60D1"/>
    <w:rsid w:val="3B55008E"/>
    <w:rsid w:val="3BDF0A9F"/>
    <w:rsid w:val="3C6249CC"/>
    <w:rsid w:val="3C864BBF"/>
    <w:rsid w:val="3CAF54C1"/>
    <w:rsid w:val="3CC6420B"/>
    <w:rsid w:val="3CFF700D"/>
    <w:rsid w:val="3D002727"/>
    <w:rsid w:val="3D3449DE"/>
    <w:rsid w:val="3E1B09A2"/>
    <w:rsid w:val="3EEC2515"/>
    <w:rsid w:val="3EEF2A44"/>
    <w:rsid w:val="3FDE3902"/>
    <w:rsid w:val="3FF662A5"/>
    <w:rsid w:val="40235A1A"/>
    <w:rsid w:val="40314405"/>
    <w:rsid w:val="41293B76"/>
    <w:rsid w:val="41407BBE"/>
    <w:rsid w:val="42675DE0"/>
    <w:rsid w:val="426A7BBF"/>
    <w:rsid w:val="44812D1E"/>
    <w:rsid w:val="44CD3810"/>
    <w:rsid w:val="452F7B49"/>
    <w:rsid w:val="45805D60"/>
    <w:rsid w:val="4616163D"/>
    <w:rsid w:val="46B507FE"/>
    <w:rsid w:val="46E124EB"/>
    <w:rsid w:val="471B2277"/>
    <w:rsid w:val="472171ED"/>
    <w:rsid w:val="4738568D"/>
    <w:rsid w:val="47B34BA8"/>
    <w:rsid w:val="47E73712"/>
    <w:rsid w:val="482D16DA"/>
    <w:rsid w:val="48721EAD"/>
    <w:rsid w:val="489740E0"/>
    <w:rsid w:val="48C64E6B"/>
    <w:rsid w:val="4A0E6EEA"/>
    <w:rsid w:val="4A183D49"/>
    <w:rsid w:val="4A6324D5"/>
    <w:rsid w:val="4AB21D17"/>
    <w:rsid w:val="4AC35E10"/>
    <w:rsid w:val="4B237B81"/>
    <w:rsid w:val="4B515282"/>
    <w:rsid w:val="4BDA6AE9"/>
    <w:rsid w:val="4D22244E"/>
    <w:rsid w:val="4D734781"/>
    <w:rsid w:val="4D96578E"/>
    <w:rsid w:val="4E660D28"/>
    <w:rsid w:val="4E801DFE"/>
    <w:rsid w:val="4F4A3296"/>
    <w:rsid w:val="4FF92B6F"/>
    <w:rsid w:val="50081915"/>
    <w:rsid w:val="50780C2A"/>
    <w:rsid w:val="50B32611"/>
    <w:rsid w:val="50EC4AC1"/>
    <w:rsid w:val="513460CD"/>
    <w:rsid w:val="5143264E"/>
    <w:rsid w:val="51DA660D"/>
    <w:rsid w:val="51F02D5E"/>
    <w:rsid w:val="525352FB"/>
    <w:rsid w:val="5254770A"/>
    <w:rsid w:val="52A73385"/>
    <w:rsid w:val="530E7B13"/>
    <w:rsid w:val="53545D82"/>
    <w:rsid w:val="53667E2B"/>
    <w:rsid w:val="53963880"/>
    <w:rsid w:val="545874C1"/>
    <w:rsid w:val="549B7674"/>
    <w:rsid w:val="549F07C9"/>
    <w:rsid w:val="556F755B"/>
    <w:rsid w:val="5579190B"/>
    <w:rsid w:val="55E173B6"/>
    <w:rsid w:val="564E1663"/>
    <w:rsid w:val="56792561"/>
    <w:rsid w:val="58C36326"/>
    <w:rsid w:val="58D574BB"/>
    <w:rsid w:val="58F61BB7"/>
    <w:rsid w:val="59025FF9"/>
    <w:rsid w:val="59AA7FE0"/>
    <w:rsid w:val="5ABB2DFF"/>
    <w:rsid w:val="5B574316"/>
    <w:rsid w:val="5B5F3726"/>
    <w:rsid w:val="5BC118CA"/>
    <w:rsid w:val="5BE924D5"/>
    <w:rsid w:val="5C713883"/>
    <w:rsid w:val="5C877AF2"/>
    <w:rsid w:val="5D1618D2"/>
    <w:rsid w:val="5D804B00"/>
    <w:rsid w:val="5DB4138C"/>
    <w:rsid w:val="5E5F4738"/>
    <w:rsid w:val="5F8F786D"/>
    <w:rsid w:val="5FAE1682"/>
    <w:rsid w:val="6115599B"/>
    <w:rsid w:val="61651FD0"/>
    <w:rsid w:val="61B82982"/>
    <w:rsid w:val="61CF760C"/>
    <w:rsid w:val="61D850DB"/>
    <w:rsid w:val="61F50AFB"/>
    <w:rsid w:val="621C21E0"/>
    <w:rsid w:val="62433607"/>
    <w:rsid w:val="6355337E"/>
    <w:rsid w:val="6358025C"/>
    <w:rsid w:val="63A12AFC"/>
    <w:rsid w:val="63E345C8"/>
    <w:rsid w:val="63F536B2"/>
    <w:rsid w:val="64AB5F20"/>
    <w:rsid w:val="659F0163"/>
    <w:rsid w:val="665C7441"/>
    <w:rsid w:val="675C1BC6"/>
    <w:rsid w:val="678420F8"/>
    <w:rsid w:val="68415224"/>
    <w:rsid w:val="68673B0F"/>
    <w:rsid w:val="69317E4A"/>
    <w:rsid w:val="69AF5D70"/>
    <w:rsid w:val="69D50B8F"/>
    <w:rsid w:val="6A3B7799"/>
    <w:rsid w:val="6AF74EF8"/>
    <w:rsid w:val="6B045216"/>
    <w:rsid w:val="6B7115CA"/>
    <w:rsid w:val="6B731324"/>
    <w:rsid w:val="6B9B7CB4"/>
    <w:rsid w:val="6BA761FA"/>
    <w:rsid w:val="6BAD6B05"/>
    <w:rsid w:val="6CBF1FF4"/>
    <w:rsid w:val="6CD71D15"/>
    <w:rsid w:val="6CE92BFF"/>
    <w:rsid w:val="6D8F0494"/>
    <w:rsid w:val="6DF56283"/>
    <w:rsid w:val="6E136231"/>
    <w:rsid w:val="6E1C4F6A"/>
    <w:rsid w:val="6E660C16"/>
    <w:rsid w:val="6EA83A69"/>
    <w:rsid w:val="6F743340"/>
    <w:rsid w:val="6F7A2FB6"/>
    <w:rsid w:val="706A4924"/>
    <w:rsid w:val="70A45360"/>
    <w:rsid w:val="70D12E6D"/>
    <w:rsid w:val="70EF372B"/>
    <w:rsid w:val="71644155"/>
    <w:rsid w:val="724B2476"/>
    <w:rsid w:val="727E23CE"/>
    <w:rsid w:val="73021DD5"/>
    <w:rsid w:val="730D3A25"/>
    <w:rsid w:val="731C19DD"/>
    <w:rsid w:val="73762719"/>
    <w:rsid w:val="73B31A5D"/>
    <w:rsid w:val="740E6E54"/>
    <w:rsid w:val="74DE643F"/>
    <w:rsid w:val="751E6701"/>
    <w:rsid w:val="75291DC1"/>
    <w:rsid w:val="75501B4F"/>
    <w:rsid w:val="75B8205D"/>
    <w:rsid w:val="76254D3B"/>
    <w:rsid w:val="76811359"/>
    <w:rsid w:val="76D76B40"/>
    <w:rsid w:val="772A2D1B"/>
    <w:rsid w:val="772B4E5E"/>
    <w:rsid w:val="772C00BE"/>
    <w:rsid w:val="774F5751"/>
    <w:rsid w:val="77DC4358"/>
    <w:rsid w:val="782159F1"/>
    <w:rsid w:val="78807D7C"/>
    <w:rsid w:val="79A4284A"/>
    <w:rsid w:val="79B67930"/>
    <w:rsid w:val="7A2E3BB8"/>
    <w:rsid w:val="7A32196C"/>
    <w:rsid w:val="7BA7259A"/>
    <w:rsid w:val="7BE47621"/>
    <w:rsid w:val="7C3A708E"/>
    <w:rsid w:val="7DE02739"/>
    <w:rsid w:val="7F77663E"/>
    <w:rsid w:val="7FC81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9473A"/>
  <w15:docId w15:val="{FABD79B1-D0C4-4E5C-B147-32F1BF30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unhideWhenUsed="1" w:qFormat="1"/>
    <w:lsdException w:name="toc 3" w:uiPriority="39" w:unhideWhenUsed="1"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10"/>
    <w:next w:val="a"/>
    <w:link w:val="11"/>
    <w:qFormat/>
    <w:pPr>
      <w:numPr>
        <w:numId w:val="1"/>
      </w:numPr>
      <w:spacing w:afterLines="50" w:after="156"/>
      <w:outlineLvl w:val="0"/>
    </w:pPr>
    <w:rPr>
      <w:b/>
      <w:bCs w:val="0"/>
      <w:lang w:val="zh-CN"/>
    </w:rPr>
  </w:style>
  <w:style w:type="paragraph" w:styleId="20">
    <w:name w:val="heading 2"/>
    <w:basedOn w:val="a"/>
    <w:next w:val="a"/>
    <w:link w:val="21"/>
    <w:unhideWhenUsed/>
    <w:qFormat/>
    <w:pPr>
      <w:keepNext/>
      <w:keepLines/>
      <w:spacing w:before="260" w:after="260" w:line="416" w:lineRule="auto"/>
      <w:outlineLvl w:val="1"/>
    </w:pPr>
    <w:rPr>
      <w:rFonts w:ascii="等线 Light" w:eastAsia="等线 Light" w:hAnsi="等线 Light"/>
      <w:b/>
      <w:bCs/>
      <w:sz w:val="32"/>
      <w:szCs w:val="32"/>
      <w:lang w:val="zh-CN"/>
    </w:rPr>
  </w:style>
  <w:style w:type="paragraph" w:styleId="3">
    <w:name w:val="heading 3"/>
    <w:basedOn w:val="a"/>
    <w:next w:val="a"/>
    <w:link w:val="30"/>
    <w:unhideWhenUsed/>
    <w:qFormat/>
    <w:pPr>
      <w:keepNext/>
      <w:keepLines/>
      <w:spacing w:before="260" w:after="260" w:line="416" w:lineRule="auto"/>
      <w:outlineLvl w:val="2"/>
    </w:pPr>
    <w:rPr>
      <w:b/>
      <w:bCs/>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标题1"/>
    <w:basedOn w:val="TOC1"/>
    <w:qFormat/>
    <w:pPr>
      <w:jc w:val="center"/>
    </w:pPr>
    <w:rPr>
      <w:b w:val="0"/>
      <w:sz w:val="30"/>
      <w:szCs w:val="30"/>
    </w:rPr>
  </w:style>
  <w:style w:type="paragraph" w:styleId="TOC1">
    <w:name w:val="toc 1"/>
    <w:basedOn w:val="a"/>
    <w:next w:val="a"/>
    <w:uiPriority w:val="39"/>
    <w:qFormat/>
    <w:pPr>
      <w:spacing w:before="120" w:after="120"/>
      <w:jc w:val="left"/>
    </w:pPr>
    <w:rPr>
      <w:b/>
      <w:bCs/>
      <w:sz w:val="20"/>
      <w:szCs w:val="20"/>
    </w:rPr>
  </w:style>
  <w:style w:type="paragraph" w:styleId="TOC7">
    <w:name w:val="toc 7"/>
    <w:basedOn w:val="a"/>
    <w:next w:val="a"/>
    <w:qFormat/>
    <w:pPr>
      <w:ind w:left="1260"/>
      <w:jc w:val="left"/>
    </w:pPr>
    <w:rPr>
      <w:rFonts w:ascii="等线" w:eastAsia="等线"/>
      <w:sz w:val="18"/>
      <w:szCs w:val="18"/>
    </w:rPr>
  </w:style>
  <w:style w:type="paragraph" w:styleId="a3">
    <w:name w:val="annotation text"/>
    <w:basedOn w:val="a"/>
    <w:link w:val="a4"/>
    <w:qFormat/>
    <w:pPr>
      <w:jc w:val="left"/>
    </w:pPr>
  </w:style>
  <w:style w:type="paragraph" w:styleId="TOC5">
    <w:name w:val="toc 5"/>
    <w:basedOn w:val="a"/>
    <w:next w:val="a"/>
    <w:qFormat/>
    <w:pPr>
      <w:ind w:left="840"/>
      <w:jc w:val="left"/>
    </w:pPr>
    <w:rPr>
      <w:rFonts w:ascii="等线" w:eastAsia="等线"/>
      <w:sz w:val="18"/>
      <w:szCs w:val="18"/>
    </w:rPr>
  </w:style>
  <w:style w:type="paragraph" w:styleId="TOC3">
    <w:name w:val="toc 3"/>
    <w:basedOn w:val="a"/>
    <w:next w:val="a"/>
    <w:uiPriority w:val="39"/>
    <w:unhideWhenUsed/>
    <w:qFormat/>
    <w:pPr>
      <w:ind w:left="420"/>
      <w:jc w:val="left"/>
    </w:pPr>
    <w:rPr>
      <w:rFonts w:ascii="等线" w:eastAsia="等线"/>
      <w:i/>
      <w:iCs/>
      <w:sz w:val="20"/>
      <w:szCs w:val="20"/>
    </w:rPr>
  </w:style>
  <w:style w:type="paragraph" w:styleId="TOC8">
    <w:name w:val="toc 8"/>
    <w:basedOn w:val="a"/>
    <w:next w:val="a"/>
    <w:qFormat/>
    <w:pPr>
      <w:ind w:left="1470"/>
      <w:jc w:val="left"/>
    </w:pPr>
    <w:rPr>
      <w:rFonts w:ascii="等线" w:eastAsia="等线"/>
      <w:sz w:val="18"/>
      <w:szCs w:val="18"/>
    </w:r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lang w:val="zh-CN"/>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lang w:val="zh-CN"/>
    </w:rPr>
  </w:style>
  <w:style w:type="paragraph" w:styleId="TOC4">
    <w:name w:val="toc 4"/>
    <w:basedOn w:val="a"/>
    <w:next w:val="a"/>
    <w:qFormat/>
    <w:pPr>
      <w:ind w:left="630"/>
      <w:jc w:val="left"/>
    </w:pPr>
    <w:rPr>
      <w:rFonts w:ascii="等线" w:eastAsia="等线"/>
      <w:sz w:val="18"/>
      <w:szCs w:val="18"/>
    </w:rPr>
  </w:style>
  <w:style w:type="paragraph" w:styleId="TOC6">
    <w:name w:val="toc 6"/>
    <w:basedOn w:val="a"/>
    <w:next w:val="a"/>
    <w:qFormat/>
    <w:pPr>
      <w:ind w:left="1050"/>
      <w:jc w:val="left"/>
    </w:pPr>
    <w:rPr>
      <w:rFonts w:ascii="等线" w:eastAsia="等线"/>
      <w:sz w:val="18"/>
      <w:szCs w:val="18"/>
    </w:rPr>
  </w:style>
  <w:style w:type="paragraph" w:styleId="TOC2">
    <w:name w:val="toc 2"/>
    <w:basedOn w:val="a"/>
    <w:next w:val="a"/>
    <w:uiPriority w:val="39"/>
    <w:unhideWhenUsed/>
    <w:qFormat/>
    <w:pPr>
      <w:ind w:left="210"/>
      <w:jc w:val="left"/>
    </w:pPr>
    <w:rPr>
      <w:sz w:val="20"/>
      <w:szCs w:val="20"/>
    </w:rPr>
  </w:style>
  <w:style w:type="paragraph" w:styleId="TOC9">
    <w:name w:val="toc 9"/>
    <w:basedOn w:val="a"/>
    <w:next w:val="a"/>
    <w:qFormat/>
    <w:pPr>
      <w:ind w:left="1680"/>
      <w:jc w:val="left"/>
    </w:pPr>
    <w:rPr>
      <w:rFonts w:ascii="等线" w:eastAsia="等线"/>
      <w:sz w:val="18"/>
      <w:szCs w:val="18"/>
    </w:rPr>
  </w:style>
  <w:style w:type="paragraph" w:styleId="HTML">
    <w:name w:val="HTML Preformatted"/>
    <w:basedOn w:val="a"/>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b">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c">
    <w:name w:val="Title"/>
    <w:basedOn w:val="a"/>
    <w:next w:val="a"/>
    <w:link w:val="ad"/>
    <w:qFormat/>
    <w:pPr>
      <w:spacing w:before="240" w:after="60"/>
      <w:jc w:val="center"/>
      <w:outlineLvl w:val="0"/>
    </w:pPr>
    <w:rPr>
      <w:rFonts w:ascii="等线 Light" w:hAnsi="等线 Light"/>
      <w:b/>
      <w:bCs/>
      <w:sz w:val="32"/>
      <w:szCs w:val="32"/>
      <w:lang w:val="zh-CN"/>
    </w:rPr>
  </w:style>
  <w:style w:type="paragraph" w:styleId="ae">
    <w:name w:val="annotation subject"/>
    <w:basedOn w:val="a3"/>
    <w:next w:val="a3"/>
    <w:link w:val="af"/>
    <w:qFormat/>
    <w:rPr>
      <w:b/>
      <w:bCs/>
    </w:rPr>
  </w:style>
  <w:style w:type="table" w:styleId="af0">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Pr>
      <w:b/>
      <w:bCs/>
    </w:rPr>
  </w:style>
  <w:style w:type="character" w:styleId="af2">
    <w:name w:val="page number"/>
    <w:basedOn w:val="a0"/>
    <w:qFormat/>
  </w:style>
  <w:style w:type="character" w:styleId="af3">
    <w:name w:val="Emphasis"/>
    <w:qFormat/>
    <w:rPr>
      <w:i/>
      <w:iCs/>
    </w:rPr>
  </w:style>
  <w:style w:type="character" w:styleId="af4">
    <w:name w:val="Hyperlink"/>
    <w:uiPriority w:val="99"/>
    <w:qFormat/>
    <w:rPr>
      <w:color w:val="0000FF"/>
      <w:u w:val="single"/>
    </w:rPr>
  </w:style>
  <w:style w:type="character" w:styleId="af5">
    <w:name w:val="annotation reference"/>
    <w:qFormat/>
    <w:rPr>
      <w:sz w:val="21"/>
      <w:szCs w:val="21"/>
    </w:rPr>
  </w:style>
  <w:style w:type="paragraph" w:customStyle="1" w:styleId="12">
    <w:name w:val="样式1"/>
    <w:basedOn w:val="a"/>
    <w:qFormat/>
    <w:pPr>
      <w:jc w:val="center"/>
    </w:pPr>
    <w:rPr>
      <w:rFonts w:eastAsia="楷体"/>
      <w:b/>
      <w:sz w:val="30"/>
      <w:szCs w:val="48"/>
    </w:rPr>
  </w:style>
  <w:style w:type="paragraph" w:customStyle="1" w:styleId="13">
    <w:name w:val="列出段落1"/>
    <w:basedOn w:val="a"/>
    <w:qFormat/>
    <w:pPr>
      <w:ind w:firstLineChars="200" w:firstLine="420"/>
    </w:pPr>
    <w:rPr>
      <w:rFonts w:ascii="Calibri" w:hAnsi="Calibri"/>
      <w:szCs w:val="22"/>
    </w:rPr>
  </w:style>
  <w:style w:type="paragraph" w:customStyle="1" w:styleId="reader-word-layerreader-word-s1-9">
    <w:name w:val="reader-word-layer reader-word-s1-9"/>
    <w:basedOn w:val="a"/>
    <w:qFormat/>
    <w:pPr>
      <w:widowControl/>
      <w:spacing w:before="100" w:beforeAutospacing="1" w:after="100" w:afterAutospacing="1"/>
      <w:jc w:val="left"/>
    </w:pPr>
    <w:rPr>
      <w:rFonts w:ascii="宋体" w:hAnsi="宋体" w:cs="宋体"/>
      <w:kern w:val="0"/>
      <w:sz w:val="24"/>
    </w:rPr>
  </w:style>
  <w:style w:type="paragraph" w:customStyle="1" w:styleId="reader-word-layerreader-word-s1-11">
    <w:name w:val="reader-word-layer reader-word-s1-11"/>
    <w:basedOn w:val="a"/>
    <w:qFormat/>
    <w:pPr>
      <w:widowControl/>
      <w:spacing w:before="100" w:beforeAutospacing="1" w:after="100" w:afterAutospacing="1"/>
      <w:jc w:val="left"/>
    </w:pPr>
    <w:rPr>
      <w:rFonts w:ascii="宋体" w:hAnsi="宋体" w:cs="宋体"/>
      <w:kern w:val="0"/>
      <w:sz w:val="24"/>
    </w:rPr>
  </w:style>
  <w:style w:type="paragraph" w:customStyle="1" w:styleId="reader-word-layerreader-word-s1-1">
    <w:name w:val="reader-word-layer reader-word-s1-1"/>
    <w:basedOn w:val="a"/>
    <w:qFormat/>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qFormat/>
  </w:style>
  <w:style w:type="paragraph" w:customStyle="1" w:styleId="2">
    <w:name w:val="标题2"/>
    <w:basedOn w:val="a"/>
    <w:qFormat/>
    <w:pPr>
      <w:numPr>
        <w:ilvl w:val="1"/>
        <w:numId w:val="1"/>
      </w:numPr>
    </w:pPr>
    <w:rPr>
      <w:b/>
      <w:sz w:val="24"/>
    </w:rPr>
  </w:style>
  <w:style w:type="paragraph" w:customStyle="1" w:styleId="af6">
    <w:name w:val="标题３"/>
    <w:basedOn w:val="a"/>
    <w:qFormat/>
    <w:pPr>
      <w:ind w:firstLineChars="100" w:firstLine="211"/>
    </w:pPr>
    <w:rPr>
      <w:b/>
      <w:szCs w:val="21"/>
    </w:rPr>
  </w:style>
  <w:style w:type="paragraph" w:styleId="af7">
    <w:name w:val="List Paragraph"/>
    <w:basedOn w:val="a"/>
    <w:uiPriority w:val="34"/>
    <w:qFormat/>
    <w:pPr>
      <w:ind w:firstLineChars="200" w:firstLine="420"/>
    </w:pPr>
  </w:style>
  <w:style w:type="paragraph" w:customStyle="1" w:styleId="MTDisplayEquation">
    <w:name w:val="MTDisplayEquation"/>
    <w:basedOn w:val="a"/>
    <w:next w:val="a"/>
    <w:link w:val="MTDisplayEquationChar"/>
    <w:qFormat/>
    <w:pPr>
      <w:tabs>
        <w:tab w:val="center" w:pos="4820"/>
        <w:tab w:val="right" w:pos="9640"/>
      </w:tabs>
    </w:pPr>
    <w:rPr>
      <w:szCs w:val="22"/>
      <w:lang w:val="zh-CN"/>
    </w:rPr>
  </w:style>
  <w:style w:type="character" w:customStyle="1" w:styleId="MTDisplayEquationChar">
    <w:name w:val="MTDisplayEquation Char"/>
    <w:link w:val="MTDisplayEquation"/>
    <w:qFormat/>
    <w:rPr>
      <w:kern w:val="2"/>
      <w:sz w:val="21"/>
      <w:szCs w:val="22"/>
    </w:rPr>
  </w:style>
  <w:style w:type="character" w:customStyle="1" w:styleId="aa">
    <w:name w:val="页眉 字符"/>
    <w:link w:val="a9"/>
    <w:qFormat/>
    <w:rPr>
      <w:kern w:val="2"/>
      <w:sz w:val="18"/>
      <w:szCs w:val="18"/>
    </w:rPr>
  </w:style>
  <w:style w:type="character" w:customStyle="1" w:styleId="a8">
    <w:name w:val="页脚 字符"/>
    <w:link w:val="a7"/>
    <w:qFormat/>
    <w:rPr>
      <w:kern w:val="2"/>
      <w:sz w:val="18"/>
      <w:szCs w:val="18"/>
    </w:rPr>
  </w:style>
  <w:style w:type="character" w:customStyle="1" w:styleId="11">
    <w:name w:val="标题 1 字符"/>
    <w:link w:val="1"/>
    <w:qFormat/>
    <w:rPr>
      <w:b/>
      <w:kern w:val="2"/>
      <w:sz w:val="30"/>
      <w:szCs w:val="30"/>
      <w:lang w:val="zh-CN"/>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color w:val="2E74B5"/>
      <w:kern w:val="0"/>
      <w:sz w:val="32"/>
      <w:szCs w:val="32"/>
    </w:rPr>
  </w:style>
  <w:style w:type="character" w:customStyle="1" w:styleId="21">
    <w:name w:val="标题 2 字符"/>
    <w:link w:val="20"/>
    <w:qFormat/>
    <w:rPr>
      <w:rFonts w:ascii="等线 Light" w:eastAsia="等线 Light" w:hAnsi="等线 Light" w:cs="Times New Roman"/>
      <w:b/>
      <w:bCs/>
      <w:kern w:val="2"/>
      <w:sz w:val="32"/>
      <w:szCs w:val="32"/>
    </w:rPr>
  </w:style>
  <w:style w:type="character" w:customStyle="1" w:styleId="30">
    <w:name w:val="标题 3 字符"/>
    <w:link w:val="3"/>
    <w:semiHidden/>
    <w:qFormat/>
    <w:rPr>
      <w:b/>
      <w:bCs/>
      <w:kern w:val="2"/>
      <w:sz w:val="32"/>
      <w:szCs w:val="32"/>
    </w:rPr>
  </w:style>
  <w:style w:type="character" w:customStyle="1" w:styleId="ad">
    <w:name w:val="标题 字符"/>
    <w:link w:val="ac"/>
    <w:qFormat/>
    <w:rPr>
      <w:rFonts w:ascii="等线 Light" w:hAnsi="等线 Light" w:cs="Times New Roman"/>
      <w:b/>
      <w:bCs/>
      <w:kern w:val="2"/>
      <w:sz w:val="32"/>
      <w:szCs w:val="32"/>
    </w:rPr>
  </w:style>
  <w:style w:type="character" w:customStyle="1" w:styleId="high-light-bg">
    <w:name w:val="high-light-bg"/>
    <w:qFormat/>
  </w:style>
  <w:style w:type="character" w:customStyle="1" w:styleId="2Char">
    <w:name w:val="标题 2 Char"/>
    <w:qFormat/>
    <w:rPr>
      <w:rFonts w:ascii="等线 Light" w:eastAsia="等线 Light" w:hAnsi="等线 Light"/>
      <w:b/>
      <w:bCs/>
      <w:kern w:val="2"/>
      <w:sz w:val="32"/>
      <w:szCs w:val="32"/>
    </w:rPr>
  </w:style>
  <w:style w:type="character" w:customStyle="1" w:styleId="a4">
    <w:name w:val="批注文字 字符"/>
    <w:link w:val="a3"/>
    <w:qFormat/>
    <w:rPr>
      <w:kern w:val="2"/>
      <w:sz w:val="21"/>
      <w:szCs w:val="24"/>
    </w:rPr>
  </w:style>
  <w:style w:type="character" w:customStyle="1" w:styleId="af">
    <w:name w:val="批注主题 字符"/>
    <w:link w:val="ae"/>
    <w:qFormat/>
    <w:rPr>
      <w:b/>
      <w:bCs/>
      <w:kern w:val="2"/>
      <w:sz w:val="21"/>
      <w:szCs w:val="24"/>
    </w:rPr>
  </w:style>
  <w:style w:type="character" w:customStyle="1" w:styleId="a6">
    <w:name w:val="批注框文本 字符"/>
    <w:link w:val="a5"/>
    <w:qFormat/>
    <w:rPr>
      <w:kern w:val="2"/>
      <w:sz w:val="18"/>
      <w:szCs w:val="18"/>
    </w:rPr>
  </w:style>
  <w:style w:type="paragraph" w:customStyle="1" w:styleId="22">
    <w:name w:val="列出段落2"/>
    <w:basedOn w:val="a"/>
    <w:qFormat/>
    <w:pPr>
      <w:ind w:firstLineChars="200" w:firstLine="420"/>
    </w:pPr>
    <w:rPr>
      <w:rFonts w:ascii="Calibri" w:hAnsi="Calibri"/>
      <w:szCs w:val="22"/>
    </w:rPr>
  </w:style>
  <w:style w:type="character" w:customStyle="1" w:styleId="HTML0">
    <w:name w:val="HTML 预设格式 字符"/>
    <w:basedOn w:val="a0"/>
    <w:link w:val="HTML"/>
    <w:rPr>
      <w:rFonts w:ascii="Arial" w:hAnsi="Arial" w:cs="Arial"/>
      <w:sz w:val="24"/>
      <w:szCs w:val="24"/>
    </w:rPr>
  </w:style>
  <w:style w:type="paragraph" w:customStyle="1" w:styleId="Default">
    <w:name w:val="Default"/>
    <w:pPr>
      <w:widowControl w:val="0"/>
      <w:autoSpaceDE w:val="0"/>
      <w:autoSpaceDN w:val="0"/>
      <w:adjustRightInd w:val="0"/>
    </w:pPr>
    <w:rPr>
      <w:color w:val="000000"/>
      <w:sz w:val="24"/>
      <w:szCs w:val="24"/>
    </w:rPr>
  </w:style>
  <w:style w:type="table" w:customStyle="1" w:styleId="2-11">
    <w:name w:val="网格表 2 - 着色 11"/>
    <w:basedOn w:val="a1"/>
    <w:uiPriority w:val="47"/>
    <w:tblPr>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2-51">
    <w:name w:val="网格表 2 - 着色 51"/>
    <w:basedOn w:val="a1"/>
    <w:uiPriority w:val="47"/>
    <w:tblPr>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
    <w:name w:val="网格表 4 - 着色 51"/>
    <w:basedOn w:val="a1"/>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61">
    <w:name w:val="网格表 4 - 着色 61"/>
    <w:basedOn w:val="a1"/>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8.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1.bin"/><Relationship Id="rId112" Type="http://schemas.openxmlformats.org/officeDocument/2006/relationships/oleObject" Target="embeddings/oleObject49.bin"/><Relationship Id="rId133" Type="http://schemas.openxmlformats.org/officeDocument/2006/relationships/image" Target="media/image66.wmf"/><Relationship Id="rId138" Type="http://schemas.openxmlformats.org/officeDocument/2006/relationships/oleObject" Target="embeddings/oleObject62.bin"/><Relationship Id="rId16" Type="http://schemas.openxmlformats.org/officeDocument/2006/relationships/oleObject" Target="embeddings/oleObject4.bin"/><Relationship Id="rId107" Type="http://schemas.openxmlformats.org/officeDocument/2006/relationships/image" Target="media/image53.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3.wmf"/><Relationship Id="rId79" Type="http://schemas.openxmlformats.org/officeDocument/2006/relationships/oleObject" Target="embeddings/oleObject36.bin"/><Relationship Id="rId102" Type="http://schemas.openxmlformats.org/officeDocument/2006/relationships/oleObject" Target="embeddings/oleObject44.bin"/><Relationship Id="rId123" Type="http://schemas.openxmlformats.org/officeDocument/2006/relationships/image" Target="media/image61.wmf"/><Relationship Id="rId128" Type="http://schemas.openxmlformats.org/officeDocument/2006/relationships/oleObject" Target="embeddings/oleObject57.bin"/><Relationship Id="rId144"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image" Target="media/image44.png"/><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image" Target="media/image28.wmf"/><Relationship Id="rId69" Type="http://schemas.openxmlformats.org/officeDocument/2006/relationships/oleObject" Target="embeddings/oleObject31.bin"/><Relationship Id="rId113" Type="http://schemas.openxmlformats.org/officeDocument/2006/relationships/image" Target="media/image56.wmf"/><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oleObject" Target="embeddings/oleObject63.bin"/><Relationship Id="rId80" Type="http://schemas.openxmlformats.org/officeDocument/2006/relationships/image" Target="media/image36.wmf"/><Relationship Id="rId85" Type="http://schemas.openxmlformats.org/officeDocument/2006/relationships/oleObject" Target="embeddings/oleObject39.bin"/><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51.wmf"/><Relationship Id="rId108" Type="http://schemas.openxmlformats.org/officeDocument/2006/relationships/oleObject" Target="embeddings/oleObject47.bin"/><Relationship Id="rId116" Type="http://schemas.openxmlformats.org/officeDocument/2006/relationships/oleObject" Target="embeddings/oleObject51.bin"/><Relationship Id="rId124" Type="http://schemas.openxmlformats.org/officeDocument/2006/relationships/oleObject" Target="embeddings/oleObject55.bin"/><Relationship Id="rId129" Type="http://schemas.openxmlformats.org/officeDocument/2006/relationships/image" Target="media/image64.wmf"/><Relationship Id="rId137" Type="http://schemas.openxmlformats.org/officeDocument/2006/relationships/image" Target="media/image68.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image" Target="media/image45.png"/><Relationship Id="rId111" Type="http://schemas.openxmlformats.org/officeDocument/2006/relationships/image" Target="media/image55.wmf"/><Relationship Id="rId132" Type="http://schemas.openxmlformats.org/officeDocument/2006/relationships/oleObject" Target="embeddings/oleObject59.bin"/><Relationship Id="rId140" Type="http://schemas.openxmlformats.org/officeDocument/2006/relationships/header" Target="header1.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6.bin"/><Relationship Id="rId114" Type="http://schemas.openxmlformats.org/officeDocument/2006/relationships/oleObject" Target="embeddings/oleObject50.bin"/><Relationship Id="rId119" Type="http://schemas.openxmlformats.org/officeDocument/2006/relationships/image" Target="media/image59.wmf"/><Relationship Id="rId127" Type="http://schemas.openxmlformats.org/officeDocument/2006/relationships/image" Target="media/image63.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image" Target="media/image43.png"/><Relationship Id="rId99" Type="http://schemas.openxmlformats.org/officeDocument/2006/relationships/image" Target="media/image48.png"/><Relationship Id="rId101" Type="http://schemas.openxmlformats.org/officeDocument/2006/relationships/image" Target="media/image50.wmf"/><Relationship Id="rId122" Type="http://schemas.openxmlformats.org/officeDocument/2006/relationships/oleObject" Target="embeddings/oleObject54.bin"/><Relationship Id="rId130" Type="http://schemas.openxmlformats.org/officeDocument/2006/relationships/oleObject" Target="embeddings/oleObject58.bin"/><Relationship Id="rId135" Type="http://schemas.openxmlformats.org/officeDocument/2006/relationships/image" Target="media/image67.wmf"/><Relationship Id="rId143"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6.png"/><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62.wmf"/><Relationship Id="rId141"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oleObject" Target="embeddings/oleObject48.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1.bin"/><Relationship Id="rId61" Type="http://schemas.openxmlformats.org/officeDocument/2006/relationships/oleObject" Target="embeddings/oleObject27.bin"/><Relationship Id="rId82" Type="http://schemas.openxmlformats.org/officeDocument/2006/relationships/image" Target="media/image37.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9.png"/><Relationship Id="rId105" Type="http://schemas.openxmlformats.org/officeDocument/2006/relationships/image" Target="media/image52.wmf"/><Relationship Id="rId126" Type="http://schemas.openxmlformats.org/officeDocument/2006/relationships/oleObject" Target="embeddings/oleObject56.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3.bin"/><Relationship Id="rId98" Type="http://schemas.openxmlformats.org/officeDocument/2006/relationships/image" Target="media/image47.png"/><Relationship Id="rId121" Type="http://schemas.openxmlformats.org/officeDocument/2006/relationships/image" Target="media/image60.wmf"/><Relationship Id="rId14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8C72B3-8E36-44A6-879B-DA5E2C679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23</Pages>
  <Words>8536</Words>
  <Characters>48656</Characters>
  <Application>Microsoft Office Word</Application>
  <DocSecurity>0</DocSecurity>
  <Lines>405</Lines>
  <Paragraphs>114</Paragraphs>
  <ScaleCrop>false</ScaleCrop>
  <Company>西南科技大学数学系</Company>
  <LinksUpToDate>false</LinksUpToDate>
  <CharactersWithSpaces>57078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FAN</dc:creator>
  <cp:lastModifiedBy>武 洲印</cp:lastModifiedBy>
  <cp:revision>20</cp:revision>
  <cp:lastPrinted>2020-02-17T12:14:00Z</cp:lastPrinted>
  <dcterms:created xsi:type="dcterms:W3CDTF">2020-02-17T05:15:00Z</dcterms:created>
  <dcterms:modified xsi:type="dcterms:W3CDTF">2020-02-17T15:27:00Z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MTWinEqns">
    <vt:bool>true</vt:bool>
  </property>
</Properties>
</file>