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firstLine="640"/>
      </w:pPr>
      <w:bookmarkStart w:id="0" w:name="_GoBack"/>
      <w:bookmarkEnd w:id="0"/>
      <w:r>
        <w:rPr>
          <w:rFonts w:hint="eastAsia"/>
        </w:rPr>
        <w:t>五、社区服务</w:t>
      </w:r>
    </w:p>
    <w:p>
      <w:pPr>
        <w:ind w:firstLine="0" w:firstLineChars="0"/>
        <w:rPr>
          <w:rFonts w:ascii="宋体" w:hAnsi="宋体"/>
          <w:b/>
          <w:bCs/>
          <w:sz w:val="28"/>
          <w:szCs w:val="32"/>
        </w:rPr>
      </w:pPr>
      <w:r>
        <w:rPr>
          <w:rFonts w:hint="eastAsia" w:ascii="宋体" w:hAnsi="宋体"/>
          <w:b/>
          <w:bCs/>
          <w:sz w:val="28"/>
          <w:szCs w:val="32"/>
          <w:highlight w:val="yellow"/>
        </w:rPr>
        <w:t>（一）心理健康</w:t>
      </w:r>
    </w:p>
    <w:p>
      <w:pPr>
        <w:ind w:firstLine="482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心理健康专题——积极探索心理健康教育工作有效途径</w:t>
      </w:r>
    </w:p>
    <w:p>
      <w:pPr>
        <w:ind w:firstLine="480"/>
      </w:pPr>
      <w:r>
        <w:rPr>
          <w:rFonts w:hint="eastAsia"/>
        </w:rPr>
        <w:t>我校高度重视大学生心理健康教育工作，构筑了完整的心理健康教育工作体系，注重师生的心理健康，积极探索师生心理健康教育工作的有效途径。</w:t>
      </w:r>
    </w:p>
    <w:p>
      <w:pPr>
        <w:ind w:firstLine="480"/>
        <w:rPr>
          <w:rFonts w:hint="eastAsia"/>
        </w:rPr>
      </w:pPr>
      <w:r>
        <w:rPr>
          <w:rFonts w:hint="eastAsia"/>
        </w:rPr>
        <w:t>1</w:t>
      </w:r>
      <w:r>
        <w:t>.建立科学完善的工作运行机制</w:t>
      </w:r>
    </w:p>
    <w:p>
      <w:pPr>
        <w:ind w:firstLine="480"/>
        <w:rPr>
          <w:rFonts w:hint="eastAsia"/>
        </w:rPr>
      </w:pPr>
      <w:r>
        <w:rPr>
          <w:rFonts w:hint="eastAsia"/>
        </w:rPr>
        <w:t>我校一向重视心理健康教育工作，学校先后制定了多项心理健康教育工作制度，将心理健康教育工作纳入学院年度目标管理考核评估体系。健全大学生心理健康教育工作机制，逐步建设完善心理健康课程建设，加强对外交流与学习。</w:t>
      </w:r>
    </w:p>
    <w:p>
      <w:pPr>
        <w:ind w:firstLine="480"/>
        <w:rPr>
          <w:rFonts w:hint="eastAsia"/>
        </w:rPr>
      </w:pPr>
      <w:r>
        <w:t>2、明确责任，强化落实，夯实大学生心理健康教育工作网络。</w:t>
      </w:r>
    </w:p>
    <w:p>
      <w:pPr>
        <w:ind w:firstLine="480"/>
        <w:rPr>
          <w:rFonts w:hint="eastAsia"/>
        </w:rPr>
      </w:pPr>
      <w:r>
        <w:rPr>
          <w:rFonts w:hint="eastAsia"/>
        </w:rPr>
        <w:t>在学校心理咨询中心的指导下，各学院相应设立心理健康工作站，责任分工明确、落实到人。心系学生，扎根基层，以班级和学生宿舍为支点，带动大学生心理健康教育工作的开展。</w:t>
      </w:r>
    </w:p>
    <w:p>
      <w:pPr>
        <w:ind w:firstLine="480"/>
        <w:rPr>
          <w:rFonts w:hint="eastAsia"/>
        </w:rPr>
      </w:pPr>
      <w:r>
        <w:t>3、积极拓展大学生心理健康教育工作渠道，勇于创新</w:t>
      </w:r>
    </w:p>
    <w:p>
      <w:pPr>
        <w:ind w:firstLine="480"/>
        <w:rPr>
          <w:rFonts w:hint="eastAsia"/>
        </w:rPr>
      </w:pPr>
      <w:r>
        <w:rPr>
          <w:rFonts w:hint="eastAsia"/>
        </w:rPr>
        <w:t>推进校园文化建设，营造和谐健康环境，以高雅的校园文化为载体引领学生的健康人格。建立学生心理自助组织，以朋辈互助为载体，引导学生身心发展。充分发挥学生社团优势，抓好心理协会工作。我校成立了大学生心理健康协会，后改称为“心灵之家”。</w:t>
      </w:r>
    </w:p>
    <w:p>
      <w:pPr>
        <w:ind w:firstLine="480"/>
        <w:rPr>
          <w:rFonts w:hint="eastAsia"/>
        </w:rPr>
      </w:pPr>
      <w:r>
        <w:t>4、积极构建大学生心理健康教育工作新平台</w:t>
      </w:r>
    </w:p>
    <w:p>
      <w:pPr>
        <w:ind w:firstLine="480"/>
        <w:rPr>
          <w:rFonts w:hint="eastAsia"/>
        </w:rPr>
      </w:pPr>
      <w:r>
        <w:rPr>
          <w:rFonts w:hint="eastAsia"/>
        </w:rPr>
        <w:t>构建特殊群体关爱平台，密切关注高危群体，及时有效做好干预。学校通过多种途径引导教师关注自身的心理健康，积极促进心理健康教育工作人构建心理资助平台，携手护航成长。注重育人者心理健康和工员专业化水平，多渠道开展专题讲座，培训。</w:t>
      </w:r>
    </w:p>
    <w:p>
      <w:pPr>
        <w:ind w:firstLine="480"/>
      </w:pPr>
      <w:r>
        <w:rPr>
          <w:rFonts w:hint="eastAsia"/>
        </w:rPr>
        <w:t>近年来，我校积极探索、扎实工作，有效地推进了大学生心理健康教育工作，心理健康教育水平逐年提高，师生对学校的认同感明显增强，校园氛围健康、和谐。今后我们将继续本着求真务实的工作态度，以有利于学生身心发展为指导原则，为学生建立起理想的精神家园。</w:t>
      </w:r>
    </w:p>
    <w:p>
      <w:pPr>
        <w:ind w:firstLine="480"/>
        <w:rPr>
          <w:rFonts w:hint="eastAsia" w:ascii="宋体" w:hAnsi="宋体"/>
          <w:szCs w:val="28"/>
        </w:rPr>
      </w:pPr>
      <w:r>
        <w:rPr>
          <w:rFonts w:ascii="宋体" w:hAnsi="宋体"/>
          <w:szCs w:val="28"/>
        </w:rPr>
        <w:drawing>
          <wp:inline distT="0" distB="0" distL="0" distR="0">
            <wp:extent cx="2429510" cy="1379220"/>
            <wp:effectExtent l="0" t="0" r="8890" b="0"/>
            <wp:docPr id="431629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29793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1291" cy="139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8"/>
        </w:rPr>
        <w:drawing>
          <wp:inline distT="0" distB="0" distL="0" distR="0">
            <wp:extent cx="2449195" cy="1377950"/>
            <wp:effectExtent l="0" t="0" r="8255" b="0"/>
            <wp:docPr id="18266268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26843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0926" cy="140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ascii="宋体" w:hAnsi="宋体"/>
          <w:szCs w:val="28"/>
        </w:rPr>
      </w:pPr>
    </w:p>
    <w:p>
      <w:pPr>
        <w:ind w:firstLine="482"/>
        <w:jc w:val="center"/>
        <w:rPr>
          <w:b/>
          <w:bCs/>
        </w:rPr>
      </w:pPr>
      <w:r>
        <w:rPr>
          <w:rFonts w:hint="eastAsia"/>
          <w:b/>
          <w:bCs/>
        </w:rPr>
        <w:t>心理健康专题——校内外专业心理求助资源</w:t>
      </w:r>
    </w:p>
    <w:p>
      <w:pPr>
        <w:ind w:firstLine="480"/>
      </w:pPr>
      <w:r>
        <w:rPr>
          <w:rFonts w:hint="eastAsia"/>
        </w:rPr>
        <w:t>大学期间，我们的学习方式、生活节奏发生变化，急需物资得不到及时保障，部分同学可能出现情绪上的波动、关系中的紧张、甚至学习生活状态的紊乱。一方面，这是我们突然转变生活方式的心理应激反应，我们应合理接纳，并给自己一段时间逐步适应调整，多与亲人朋友倾诉交流；另一方面，当这些反应明显影响我们的学习生活和情绪状态并难以自我调节时，请一定及时寻求专业帮助。</w:t>
      </w:r>
    </w:p>
    <w:p>
      <w:pPr>
        <w:pStyle w:val="10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校内心理援助</w:t>
      </w:r>
    </w:p>
    <w:p>
      <w:pPr>
        <w:ind w:firstLine="48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3331845</wp:posOffset>
            </wp:positionH>
            <wp:positionV relativeFrom="paragraph">
              <wp:posOffset>24130</wp:posOffset>
            </wp:positionV>
            <wp:extent cx="2257425" cy="1692275"/>
            <wp:effectExtent l="0" t="0" r="9525" b="3175"/>
            <wp:wrapSquare wrapText="bothSides"/>
            <wp:docPr id="4876247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24783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为了帮助同学们主动适应学习生活，积极应心理不适带来的各种影响，学生心理健康教育指导中心为同学们提供多种形式的心理咨询。</w:t>
      </w:r>
      <w:r>
        <w:rPr>
          <w:rFonts w:hint="eastAsia" w:ascii="宋体" w:hAnsi="宋体"/>
          <w:szCs w:val="28"/>
        </w:rPr>
        <w:t>同学们可通过心理健康教育信息化平台或者登录网址</w:t>
      </w:r>
      <w:r>
        <w:rPr>
          <w:rFonts w:ascii="宋体" w:hAnsi="宋体"/>
          <w:szCs w:val="28"/>
        </w:rPr>
        <w:t>http://xljk.tyut.edu.cn进行预约(校内网)。操作过程中如有困难，可联系心理中心助理帮助解决。</w:t>
      </w:r>
    </w:p>
    <w:p>
      <w:pPr>
        <w:ind w:firstLine="480"/>
      </w:pPr>
      <w:r>
        <w:rPr>
          <w:rFonts w:hint="eastAsia"/>
        </w:rPr>
        <w:t>咨询预约方式：</w:t>
      </w:r>
      <w:r>
        <w:t xml:space="preserve">  </w:t>
      </w:r>
    </w:p>
    <w:p>
      <w:pPr>
        <w:ind w:firstLine="480"/>
      </w:pPr>
      <w:r>
        <w:rPr>
          <w:rFonts w:hint="eastAsia"/>
        </w:rPr>
        <w:t>迎西校区：行政主楼</w:t>
      </w:r>
      <w:r>
        <w:t xml:space="preserve">216        </w:t>
      </w:r>
      <w:r>
        <w:rPr>
          <w:rFonts w:hint="eastAsia"/>
        </w:rPr>
        <w:t>预约电话：</w:t>
      </w:r>
      <w:r>
        <w:t>0351-6010260</w:t>
      </w:r>
    </w:p>
    <w:p>
      <w:pPr>
        <w:ind w:firstLine="480"/>
        <w:rPr>
          <w:rFonts w:hint="eastAsia"/>
        </w:rPr>
      </w:pPr>
      <w:r>
        <w:rPr>
          <w:rFonts w:hint="eastAsia"/>
        </w:rPr>
        <w:t>明</w:t>
      </w:r>
      <w:r>
        <w:t>向校区：学生活动中心400</w:t>
      </w:r>
      <w:r>
        <w:rPr>
          <w:rFonts w:hint="eastAsia"/>
        </w:rPr>
        <w:t xml:space="preserve"> </w:t>
      </w:r>
      <w:r>
        <w:t xml:space="preserve">   预约电话：0351-3176212</w:t>
      </w:r>
    </w:p>
    <w:p>
      <w:pPr>
        <w:pStyle w:val="10"/>
        <w:numPr>
          <w:ilvl w:val="0"/>
          <w:numId w:val="1"/>
        </w:numPr>
        <w:ind w:firstLineChars="0"/>
        <w:rPr>
          <w:rFonts w:hint="eastAsia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3915410</wp:posOffset>
            </wp:positionH>
            <wp:positionV relativeFrom="paragraph">
              <wp:posOffset>48895</wp:posOffset>
            </wp:positionV>
            <wp:extent cx="1673860" cy="1420495"/>
            <wp:effectExtent l="0" t="0" r="2540" b="8255"/>
            <wp:wrapSquare wrapText="bothSides"/>
            <wp:docPr id="10081135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13554" name="图片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校外心理援助</w:t>
      </w:r>
    </w:p>
    <w:p>
      <w:pPr>
        <w:ind w:firstLine="480"/>
        <w:rPr>
          <w:rFonts w:hint="eastAsia"/>
        </w:rPr>
      </w:pPr>
      <w:r>
        <w:rPr>
          <w:rFonts w:hint="eastAsia"/>
        </w:rPr>
        <w:t>若同学们在非工作时间情绪状态不佳，希望得到即刻的倾听、支持和辅导，请牢记或收藏以下专业可靠的免费心理援助热线。如果你的亲友出现明显心理困扰，有意愿寻求专业人士的帮助，也积极欢迎转需！</w:t>
      </w:r>
    </w:p>
    <w:p>
      <w:pPr>
        <w:ind w:firstLine="480"/>
        <w:rPr>
          <w:rFonts w:hint="eastAsia"/>
        </w:rPr>
      </w:pPr>
      <w:r>
        <w:t>1.  山西省精神卫生中心24小时心理热线</w:t>
      </w:r>
      <w:r>
        <w:rPr>
          <w:rFonts w:hint="eastAsia"/>
        </w:rPr>
        <w:t>:</w:t>
      </w:r>
      <w:r>
        <w:t>0351--8726199</w:t>
      </w:r>
    </w:p>
    <w:p>
      <w:pPr>
        <w:ind w:firstLine="480"/>
        <w:rPr>
          <w:rFonts w:hint="eastAsia"/>
        </w:rPr>
      </w:pPr>
      <w:r>
        <w:t>2.  山西医科大学第一医院24小时心理热线</w:t>
      </w:r>
      <w:r>
        <w:rPr>
          <w:rFonts w:hint="eastAsia"/>
        </w:rPr>
        <w:t>:</w:t>
      </w:r>
      <w:r>
        <w:t>0351-4639459</w:t>
      </w:r>
    </w:p>
    <w:p>
      <w:pPr>
        <w:ind w:firstLine="480"/>
        <w:rPr>
          <w:rFonts w:hint="eastAsia"/>
        </w:rPr>
      </w:pPr>
      <w:r>
        <w:t>3.  太原市心理卫生协会24小时心理热线</w:t>
      </w:r>
      <w:r>
        <w:rPr>
          <w:rFonts w:hint="eastAsia"/>
        </w:rPr>
        <w:t>:</w:t>
      </w:r>
      <w:r>
        <w:t>4006791580</w:t>
      </w:r>
    </w:p>
    <w:p>
      <w:pPr>
        <w:ind w:firstLine="480"/>
      </w:pPr>
      <w:r>
        <w:t>4.  全国希望24小时心理危机干预热线</w:t>
      </w:r>
      <w:r>
        <w:rPr>
          <w:rFonts w:hint="eastAsia"/>
        </w:rPr>
        <w:t>:</w:t>
      </w:r>
      <w:r>
        <w:t>400-161-9995</w:t>
      </w:r>
    </w:p>
    <w:p>
      <w:pPr>
        <w:ind w:firstLine="480"/>
        <w:rPr>
          <w:rFonts w:hint="eastAsia"/>
        </w:rPr>
      </w:pPr>
      <w:r>
        <w:t>5.  中国心理危机与自杀干预中心救助</w:t>
      </w:r>
      <w:r>
        <w:rPr>
          <w:rFonts w:hint="eastAsia"/>
        </w:rPr>
        <w:t>:</w:t>
      </w:r>
      <w:r>
        <w:t>010-62715275</w:t>
      </w:r>
    </w:p>
    <w:p>
      <w:pPr>
        <w:ind w:firstLine="199" w:firstLineChars="83"/>
        <w:rPr>
          <w:rFonts w:hint="eastAsia"/>
        </w:rPr>
      </w:pPr>
      <w:r>
        <w:t xml:space="preserve"> </w:t>
      </w:r>
    </w:p>
    <w:p>
      <w:pPr>
        <w:ind w:firstLine="0" w:firstLineChars="0"/>
        <w:rPr>
          <w:rFonts w:ascii="宋体" w:hAnsi="宋体"/>
          <w:b/>
          <w:bCs/>
          <w:sz w:val="28"/>
          <w:szCs w:val="32"/>
          <w:highlight w:val="yellow"/>
        </w:rPr>
      </w:pPr>
      <w:r>
        <w:rPr>
          <w:rFonts w:hint="eastAsia" w:ascii="宋体" w:hAnsi="宋体"/>
          <w:b/>
          <w:bCs/>
          <w:sz w:val="28"/>
          <w:szCs w:val="32"/>
          <w:highlight w:val="yellow"/>
        </w:rPr>
        <w:t>（二）生涯规划</w:t>
      </w:r>
    </w:p>
    <w:p>
      <w:pPr>
        <w:ind w:firstLine="0" w:firstLineChars="0"/>
        <w:jc w:val="center"/>
        <w:rPr>
          <w:rFonts w:hint="eastAsia" w:ascii="宋体" w:hAnsi="宋体"/>
          <w:b/>
          <w:bCs/>
          <w:szCs w:val="28"/>
        </w:rPr>
      </w:pPr>
      <w:r>
        <w:rPr>
          <w:rFonts w:hint="eastAsia" w:ascii="宋体" w:hAnsi="宋体"/>
          <w:b/>
          <w:bCs/>
          <w:szCs w:val="28"/>
        </w:rPr>
        <w:t>积极进行职业生涯规划，为美好未来绘就蓝图</w:t>
      </w:r>
    </w:p>
    <w:p>
      <w:pPr>
        <w:ind w:firstLine="480"/>
        <w:rPr>
          <w:rFonts w:ascii="宋体" w:hAnsi="宋体"/>
          <w:szCs w:val="28"/>
        </w:rPr>
      </w:pPr>
      <w:r>
        <w:rPr>
          <w:rFonts w:hint="eastAsia" w:ascii="宋体" w:hAnsi="宋体"/>
          <w:szCs w:val="28"/>
        </w:rPr>
        <w:t>第一个目的是找到适合自己的工作，找工作最重要的就是要人岗匹配，适合自己。每个工作都有长处和短处，每个人都有优势和劣势。分析、定位是职业生涯规划的首要环节，它决定着个人职业生涯的方向，也决定着职业生涯规划的成败。求职之前先要进行职业生涯规划，进行职业生涯规划之前先要进行准确的自我定位。先要弄清自己想要干什么、能干什么，自己的兴趣、才能、学识适合干什么。可以通过可靠的量表工具的测量，评估职业倾向、能力倾向和职业价值观，这是职业生涯</w:t>
      </w:r>
      <w:r>
        <w:rPr>
          <w:rFonts w:hint="eastAsia"/>
        </w:rPr>
        <w:t>规划的基础。职业规划就是根据测评结果的各项指标，以及自身的学历、经历、能力，了解一个人的内在</w:t>
      </w:r>
      <w:r>
        <w:rPr>
          <w:rFonts w:hint="eastAsia" w:ascii="宋体" w:hAnsi="宋体"/>
          <w:szCs w:val="28"/>
        </w:rPr>
        <w:t>、外在优势，并且把这些优势整合在一起，作为职场上打拼的核心竞争力。然后，由咨询师根据南北市场、行行业业的千千万万个职位，进行分析，找到这个人岗匹配的匹配点，也叫职位切入点。</w:t>
      </w:r>
    </w:p>
    <w:p>
      <w:pPr>
        <w:ind w:firstLine="480"/>
        <w:rPr>
          <w:rFonts w:hint="eastAsia"/>
        </w:rPr>
      </w:pPr>
      <w:r>
        <w:drawing>
          <wp:inline distT="0" distB="0" distL="0" distR="0">
            <wp:extent cx="2081530" cy="1561465"/>
            <wp:effectExtent l="0" t="0" r="0" b="635"/>
            <wp:docPr id="10519448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44837" name="图片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920" cy="157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39" w:firstLineChars="183"/>
        <w:rPr>
          <w:rFonts w:ascii="宋体" w:hAnsi="宋体"/>
          <w:szCs w:val="28"/>
        </w:rPr>
      </w:pPr>
      <w:r>
        <w:rPr>
          <w:rFonts w:hint="eastAsia" w:ascii="宋体" w:hAnsi="宋体"/>
          <w:szCs w:val="28"/>
        </w:rPr>
        <w:t>第二个目的是为了通过规划求得职业发展，制定出今后各个阶段的发展平台，并且拿出攻占各个平台的计划和措施，然后由咨询师对切入点的所在的市场状况、行业前景、职位要求、入行条件、培训考证、工作业务、薪酬提升、行业英语等运作进行详细的指导，如：要上每个平台，需要多长时间、补充哪些知识，增加哪些人脉等，而自己则沿着主干道去充电，几年后成为业内的精英，从而使自己的薪水和职位得到升华。</w:t>
      </w:r>
    </w:p>
    <w:p>
      <w:pPr>
        <w:ind w:firstLine="0" w:firstLineChars="0"/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drawing>
          <wp:inline distT="0" distB="0" distL="0" distR="0">
            <wp:extent cx="2053590" cy="1540510"/>
            <wp:effectExtent l="0" t="0" r="3810" b="2540"/>
            <wp:docPr id="12165610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61028" name="图片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0338" cy="156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/>
          <w:b/>
          <w:bCs/>
          <w:szCs w:val="28"/>
        </w:rPr>
      </w:pPr>
      <w:r>
        <w:rPr>
          <w:rFonts w:hint="eastAsia" w:ascii="宋体" w:hAnsi="宋体"/>
          <w:b/>
          <w:bCs/>
          <w:szCs w:val="28"/>
        </w:rPr>
        <w:t>生涯规划大赛——第十届“职业生涯规划大赛”四学院联合初赛成功举办</w:t>
      </w:r>
    </w:p>
    <w:p>
      <w:pPr>
        <w:ind w:firstLine="480"/>
        <w:rPr>
          <w:rFonts w:hint="eastAsia" w:ascii="微软雅黑" w:hAnsi="微软雅黑" w:eastAsia="微软雅黑"/>
          <w:szCs w:val="24"/>
        </w:rPr>
      </w:pPr>
      <w:r>
        <w:rPr>
          <w:rFonts w:hint="eastAsia"/>
        </w:rPr>
        <w:t>为深入贯彻落实“生涯导航”计划，深入开展“宏志助航计划”就业帮扶项目，引导大学生树立正确的成才观、科学的就业观，合理规划大学生学习生活，增强大学生认识自我、了解职业、 确定职业目标的意识，提高就业技能与实践能力，培养高质量人才，推动学校就业工作的深入开展。</w:t>
      </w:r>
      <w:r>
        <w:rPr>
          <w:rFonts w:ascii="Times New Roman" w:hAnsi="Times New Roman" w:eastAsia="微软雅黑" w:cs="Times New Roman"/>
        </w:rPr>
        <w:t>2023</w:t>
      </w:r>
      <w:r>
        <w:rPr>
          <w:rFonts w:hint="eastAsia"/>
        </w:rPr>
        <w:t>年</w:t>
      </w:r>
      <w:r>
        <w:rPr>
          <w:rFonts w:ascii="Times New Roman" w:hAnsi="Times New Roman" w:eastAsia="微软雅黑" w:cs="Times New Roman"/>
        </w:rPr>
        <w:t>4</w:t>
      </w:r>
      <w:r>
        <w:rPr>
          <w:rFonts w:hint="eastAsia"/>
        </w:rPr>
        <w:t>月</w:t>
      </w:r>
      <w:r>
        <w:rPr>
          <w:rFonts w:ascii="Times New Roman" w:hAnsi="Times New Roman" w:eastAsia="微软雅黑" w:cs="Times New Roman"/>
        </w:rPr>
        <w:t>24</w:t>
      </w:r>
      <w:r>
        <w:rPr>
          <w:rFonts w:hint="eastAsia"/>
        </w:rPr>
        <w:t>日，机械与运载工程学院、材料科学与工程学院、化学工程与技术学院、化学学院举办太原理工大学举办第十届“职业生涯规划大赛”四学院联合初赛。</w:t>
      </w:r>
    </w:p>
    <w:p>
      <w:pPr>
        <w:ind w:firstLine="480"/>
        <w:rPr>
          <w:rFonts w:hint="eastAsia" w:ascii="微软雅黑" w:hAnsi="微软雅黑" w:eastAsia="微软雅黑"/>
          <w:color w:val="727272"/>
        </w:rPr>
      </w:pPr>
      <w:r>
        <w:rPr>
          <w:rFonts w:ascii="微软雅黑" w:hAnsi="微软雅黑" w:eastAsia="微软雅黑"/>
          <w:color w:val="727272"/>
        </w:rPr>
        <w:drawing>
          <wp:inline distT="0" distB="0" distL="0" distR="0">
            <wp:extent cx="2693670" cy="1644015"/>
            <wp:effectExtent l="0" t="0" r="0" b="0"/>
            <wp:docPr id="374610046" name="图片 14" descr="A26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10046" name="图片 14" descr="A267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611" cy="165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本次职业生涯规划大赛四学院初赛共分为三个阶段，赛事紧张刺激、竞争激烈。赛后，老师为参赛选手颁发了证书，此次“职业生涯规划大赛”四学院初赛，共评出四个一等奖，四个二等奖，六个三等奖，参赛选手也将代表各家学院参加学校组织的复赛和决赛。通过职业生涯规划大赛，让同学们了解职业生涯规划，找准生涯方向，对外来发展有更加明确的目标，提升就业技能和实践能力。</w:t>
      </w:r>
    </w:p>
    <w:p>
      <w:pPr>
        <w:ind w:firstLine="480"/>
        <w:jc w:val="center"/>
        <w:rPr>
          <w:rFonts w:hint="eastAsia"/>
        </w:rPr>
      </w:pPr>
      <w:r>
        <w:drawing>
          <wp:inline distT="0" distB="0" distL="0" distR="0">
            <wp:extent cx="3311525" cy="1833245"/>
            <wp:effectExtent l="0" t="0" r="3175" b="0"/>
            <wp:docPr id="18880186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18643" name="图片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8556" cy="183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ascii="宋体" w:hAnsi="宋体"/>
          <w:b/>
          <w:bCs/>
          <w:sz w:val="28"/>
          <w:szCs w:val="32"/>
          <w:highlight w:val="yellow"/>
        </w:rPr>
      </w:pPr>
      <w:r>
        <w:rPr>
          <w:rFonts w:hint="eastAsia" w:ascii="宋体" w:hAnsi="宋体"/>
          <w:b/>
          <w:bCs/>
          <w:sz w:val="28"/>
          <w:szCs w:val="32"/>
          <w:highlight w:val="yellow"/>
        </w:rPr>
        <w:t>（三）基础设施</w:t>
      </w:r>
    </w:p>
    <w:p>
      <w:pPr>
        <w:ind w:firstLine="0" w:firstLineChars="0"/>
        <w:jc w:val="center"/>
        <w:rPr>
          <w:rFonts w:hint="eastAsia" w:ascii="宋体" w:hAnsi="宋体"/>
          <w:b/>
          <w:bCs/>
          <w:szCs w:val="28"/>
        </w:rPr>
      </w:pPr>
      <w:r>
        <w:rPr>
          <w:rFonts w:hint="eastAsia" w:ascii="宋体" w:hAnsi="宋体"/>
          <w:b/>
          <w:bCs/>
          <w:szCs w:val="28"/>
        </w:rPr>
        <w:t>“一站式”学生社区建设情况介绍</w:t>
      </w:r>
    </w:p>
    <w:p>
      <w:pPr>
        <w:ind w:firstLine="480"/>
      </w:pPr>
      <w:r>
        <w:rPr>
          <w:rFonts w:hint="eastAsia"/>
        </w:rPr>
        <w:t>学校坚持以学生需求为出发点和落脚点，配备学生活动室，可灵活预约开放空间。</w:t>
      </w:r>
    </w:p>
    <w:p>
      <w:pPr>
        <w:ind w:firstLine="480"/>
        <w:rPr>
          <w:rFonts w:hint="eastAsia"/>
        </w:rPr>
      </w:pPr>
      <w:r>
        <w:rPr>
          <w:rFonts w:hint="eastAsia"/>
        </w:rPr>
        <w:t>信息多跑路、学生少跑腿。为加强学生社区基础设施和功能化建设，设立校院领导面对面、学业发展中心、学业辅导中心等活动空间，将线下“一站式”服务大厅建设和线上“一站式”学生社区系统相结合。</w:t>
      </w:r>
    </w:p>
    <w:p>
      <w:pPr>
        <w:ind w:firstLine="480"/>
        <w:rPr>
          <w:rFonts w:hint="eastAsia"/>
        </w:rPr>
      </w:pPr>
      <w:r>
        <w:rPr>
          <w:rFonts w:hint="eastAsia"/>
        </w:rPr>
        <w:t>线上预约系统介绍——即日起，我校师生可以预约使用“一站式”学生社区活动空间，进行各类学生活动。</w:t>
      </w:r>
    </w:p>
    <w:p>
      <w:pPr>
        <w:ind w:firstLine="480"/>
      </w:pPr>
      <w:r>
        <w:rPr>
          <w:rFonts w:hint="eastAsia"/>
        </w:rPr>
        <w:t>活动空间使用——校院领导面对面、学业发展中心、学业辅导中心、朋辈辅导中心、学生服务中心、党建活动中心、沙龙活动室、国防教育阵地、导师见面室、思政教师研讨室、学科竞赛小组讨论室、培训室、独立谈话室、共享会议室、基层团组织服务中心、青年志愿者服务中心、学生社团服务中心、大学生艺术指导中心、科研创新与社会实践指导中心、新媒体活动室、大学生活动服务中心和研究生活动服务中心等。</w:t>
      </w:r>
    </w:p>
    <w:p>
      <w:pPr>
        <w:ind w:firstLine="0" w:firstLineChars="0"/>
        <w:jc w:val="center"/>
        <w:rPr>
          <w:rFonts w:hint="eastAsia"/>
        </w:rPr>
      </w:pPr>
      <w:r>
        <w:drawing>
          <wp:inline distT="0" distB="0" distL="0" distR="0">
            <wp:extent cx="1993900" cy="1329055"/>
            <wp:effectExtent l="0" t="0" r="6350" b="4445"/>
            <wp:docPr id="16419457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45773" name="图片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0888" cy="134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11680" cy="1340485"/>
            <wp:effectExtent l="0" t="0" r="7620" b="0"/>
            <wp:docPr id="18407184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18429" name="图片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413" cy="134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sectPr>
      <w:pgSz w:w="11906" w:h="16838"/>
      <w:pgMar w:top="1440" w:right="1797" w:bottom="1440" w:left="1797" w:header="851" w:footer="992" w:gutter="0"/>
      <w:cols w:space="425" w:num="1"/>
      <w:docGrid w:type="linesAndChar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EAF3240"/>
    <w:multiLevelType w:val="multilevel"/>
    <w:tmpl w:val="2EAF3240"/>
    <w:lvl w:ilvl="0" w:tentative="0">
      <w:start w:val="1"/>
      <w:numFmt w:val="bullet"/>
      <w:lvlText w:val=""/>
      <w:lvlJc w:val="left"/>
      <w:pPr>
        <w:ind w:left="92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6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0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2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6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0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40" w:hanging="44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421"/>
    <w:rsid w:val="00091E2A"/>
    <w:rsid w:val="000A3F20"/>
    <w:rsid w:val="000B433B"/>
    <w:rsid w:val="00195A9C"/>
    <w:rsid w:val="0023666F"/>
    <w:rsid w:val="002B0CEB"/>
    <w:rsid w:val="004F186A"/>
    <w:rsid w:val="006229C6"/>
    <w:rsid w:val="008A0F8C"/>
    <w:rsid w:val="00973010"/>
    <w:rsid w:val="00A32421"/>
    <w:rsid w:val="00C76AF8"/>
    <w:rsid w:val="00CA3201"/>
    <w:rsid w:val="21CC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link w:val="9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  <w:style w:type="character" w:customStyle="1" w:styleId="9">
    <w:name w:val="标题 字符"/>
    <w:basedOn w:val="6"/>
    <w:link w:val="4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0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2601</Words>
  <Characters>2722</Characters>
  <Lines>19</Lines>
  <Paragraphs>5</Paragraphs>
  <TotalTime>0</TotalTime>
  <ScaleCrop>false</ScaleCrop>
  <LinksUpToDate>false</LinksUpToDate>
  <CharactersWithSpaces>2748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2023-06-06T16:10:00Z</dcterms:created>
  <dc:creator>陈 宇宁</dc:creator>
  <cp:lastModifiedBy>聆听</cp:lastModifiedBy>
  <dcterms:modified xsi:type="dcterms:W3CDTF">2023-06-13T01:07:28Z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496D92EF190845EB81C9ED49C330AB72_12</vt:lpwstr>
  </property>
</Properties>
</file>