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ind w:firstLine="1807" w:firstLineChars="500"/>
        <w:contextualSpacing/>
        <w:jc w:val="both"/>
        <w:textAlignment w:val="auto"/>
        <w:outlineLvl w:val="9"/>
        <w:rPr>
          <w:rFonts w:hint="eastAsia" w:asciiTheme="majorEastAsia" w:hAnsiTheme="majorEastAsia" w:eastAsiaTheme="majorEastAsia" w:cstheme="majorEastAsia"/>
          <w:b/>
          <w:bCs w:val="0"/>
          <w:color w:val="auto"/>
          <w:sz w:val="36"/>
          <w:szCs w:val="36"/>
          <w:u w:val="none"/>
          <w:lang w:eastAsia="zh-CN"/>
        </w:rPr>
      </w:pPr>
      <w:r>
        <w:rPr>
          <w:rFonts w:hint="eastAsia" w:asciiTheme="majorEastAsia" w:hAnsiTheme="majorEastAsia" w:eastAsiaTheme="majorEastAsia" w:cstheme="majorEastAsia"/>
          <w:b/>
          <w:bCs w:val="0"/>
          <w:color w:val="auto"/>
          <w:sz w:val="36"/>
          <w:szCs w:val="36"/>
          <w:u w:val="none"/>
        </w:rPr>
        <w:t>北京市东城区宝华里危改项目</w:t>
      </w:r>
      <w:r>
        <w:rPr>
          <w:rFonts w:hint="eastAsia" w:asciiTheme="majorEastAsia" w:hAnsiTheme="majorEastAsia" w:eastAsiaTheme="majorEastAsia" w:cstheme="majorEastAsia"/>
          <w:b/>
          <w:bCs w:val="0"/>
          <w:color w:val="auto"/>
          <w:sz w:val="36"/>
          <w:szCs w:val="36"/>
          <w:u w:val="none"/>
          <w:lang w:eastAsia="zh-CN"/>
        </w:rPr>
        <w:t>滞留区</w:t>
      </w:r>
    </w:p>
    <w:p>
      <w:pPr>
        <w:keepNext w:val="0"/>
        <w:keepLines w:val="0"/>
        <w:pageBreakBefore w:val="0"/>
        <w:widowControl w:val="0"/>
        <w:kinsoku/>
        <w:wordWrap/>
        <w:overflowPunct/>
        <w:topLinePunct w:val="0"/>
        <w:autoSpaceDE/>
        <w:autoSpaceDN/>
        <w:bidi w:val="0"/>
        <w:adjustRightInd w:val="0"/>
        <w:snapToGrid w:val="0"/>
        <w:spacing w:line="560" w:lineRule="exact"/>
        <w:contextualSpacing/>
        <w:jc w:val="center"/>
        <w:textAlignment w:val="auto"/>
        <w:outlineLvl w:val="9"/>
        <w:rPr>
          <w:rFonts w:hint="eastAsia" w:asciiTheme="majorEastAsia" w:hAnsiTheme="majorEastAsia" w:eastAsiaTheme="majorEastAsia" w:cstheme="majorEastAsia"/>
          <w:b/>
          <w:bCs w:val="0"/>
          <w:color w:val="auto"/>
          <w:sz w:val="36"/>
          <w:szCs w:val="36"/>
          <w:u w:val="none"/>
          <w:lang w:val="en-US" w:eastAsia="zh-CN"/>
        </w:rPr>
      </w:pPr>
      <w:r>
        <w:rPr>
          <w:rFonts w:hint="eastAsia" w:asciiTheme="majorEastAsia" w:hAnsiTheme="majorEastAsia" w:eastAsiaTheme="majorEastAsia" w:cstheme="majorEastAsia"/>
          <w:b/>
          <w:bCs w:val="0"/>
          <w:color w:val="auto"/>
          <w:sz w:val="36"/>
          <w:szCs w:val="36"/>
          <w:u w:val="none"/>
          <w:lang w:eastAsia="zh-CN"/>
        </w:rPr>
        <w:t>拆迁</w:t>
      </w:r>
      <w:r>
        <w:rPr>
          <w:rFonts w:hint="eastAsia" w:asciiTheme="majorEastAsia" w:hAnsiTheme="majorEastAsia" w:eastAsiaTheme="majorEastAsia" w:cstheme="majorEastAsia"/>
          <w:b/>
          <w:bCs w:val="0"/>
          <w:color w:val="auto"/>
          <w:sz w:val="36"/>
          <w:szCs w:val="36"/>
          <w:u w:val="none"/>
        </w:rPr>
        <w:t>补偿安置实施办法</w:t>
      </w:r>
      <w:r>
        <w:rPr>
          <w:rFonts w:hint="eastAsia" w:asciiTheme="majorEastAsia" w:hAnsiTheme="majorEastAsia" w:eastAsiaTheme="majorEastAsia" w:cstheme="majorEastAsia"/>
          <w:b/>
          <w:bCs w:val="0"/>
          <w:color w:val="auto"/>
          <w:sz w:val="36"/>
          <w:szCs w:val="36"/>
          <w:u w:val="none"/>
          <w:lang w:val="en-US" w:eastAsia="zh-CN"/>
        </w:rPr>
        <w:t>(讨论稿)</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2" w:firstLineChars="200"/>
        <w:contextualSpacing/>
        <w:textAlignment w:val="auto"/>
        <w:outlineLvl w:val="9"/>
        <w:rPr>
          <w:rFonts w:hint="eastAsia" w:ascii="仿宋_GB2312" w:hAnsi="仿宋_GB2312" w:eastAsia="仿宋_GB2312" w:cs="仿宋_GB2312"/>
          <w:b/>
          <w:bCs w:val="0"/>
          <w:color w:val="auto"/>
          <w:sz w:val="30"/>
          <w:szCs w:val="30"/>
          <w:u w:val="none"/>
        </w:rPr>
      </w:pP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为加快宝华里地区危旧房改造，进一步改善居民住房条件，妥善做好项目范围内居民、</w:t>
      </w:r>
      <w:r>
        <w:rPr>
          <w:rFonts w:hint="eastAsia" w:ascii="仿宋_GB2312" w:hAnsi="仿宋_GB2312" w:eastAsia="仿宋_GB2312" w:cs="仿宋_GB2312"/>
          <w:b w:val="0"/>
          <w:bCs w:val="0"/>
          <w:color w:val="auto"/>
          <w:sz w:val="30"/>
          <w:szCs w:val="30"/>
          <w:u w:val="none"/>
          <w:lang w:eastAsia="zh-CN"/>
        </w:rPr>
        <w:t>企事业单位的</w:t>
      </w:r>
      <w:r>
        <w:rPr>
          <w:rFonts w:hint="eastAsia" w:ascii="仿宋_GB2312" w:hAnsi="仿宋_GB2312" w:eastAsia="仿宋_GB2312" w:cs="仿宋_GB2312"/>
          <w:b w:val="0"/>
          <w:bCs w:val="0"/>
          <w:color w:val="auto"/>
          <w:sz w:val="30"/>
          <w:szCs w:val="30"/>
          <w:u w:val="none"/>
        </w:rPr>
        <w:t>补偿安置工作，</w:t>
      </w:r>
      <w:r>
        <w:rPr>
          <w:rFonts w:hint="eastAsia" w:ascii="仿宋_GB2312" w:hAnsi="仿宋_GB2312" w:eastAsia="仿宋_GB2312" w:cs="仿宋_GB2312"/>
          <w:b w:val="0"/>
          <w:bCs w:val="0"/>
          <w:color w:val="auto"/>
          <w:sz w:val="30"/>
          <w:szCs w:val="30"/>
          <w:u w:val="none"/>
          <w:lang w:eastAsia="zh-CN"/>
        </w:rPr>
        <w:t>在依据</w:t>
      </w:r>
      <w:r>
        <w:rPr>
          <w:rFonts w:hint="eastAsia" w:ascii="仿宋_GB2312" w:hAnsi="仿宋_GB2312" w:eastAsia="仿宋_GB2312" w:cs="仿宋_GB2312"/>
          <w:b w:val="0"/>
          <w:bCs w:val="0"/>
          <w:color w:val="auto"/>
          <w:sz w:val="30"/>
          <w:szCs w:val="30"/>
          <w:u w:val="none"/>
        </w:rPr>
        <w:t>《北京市加快城市危旧房改造实施办法（试行）》（京政办发[2000]19号）</w:t>
      </w:r>
      <w:r>
        <w:rPr>
          <w:rFonts w:hint="eastAsia" w:ascii="仿宋_GB2312" w:hAnsi="仿宋_GB2312" w:eastAsia="仿宋_GB2312" w:cs="仿宋_GB2312"/>
          <w:b w:val="0"/>
          <w:bCs w:val="0"/>
          <w:color w:val="auto"/>
          <w:sz w:val="30"/>
          <w:szCs w:val="30"/>
          <w:u w:val="none"/>
          <w:lang w:eastAsia="zh-CN"/>
        </w:rPr>
        <w:t>基础上</w:t>
      </w:r>
      <w:r>
        <w:rPr>
          <w:rFonts w:hint="eastAsia" w:ascii="仿宋_GB2312" w:hAnsi="仿宋_GB2312" w:eastAsia="仿宋_GB2312" w:cs="仿宋_GB2312"/>
          <w:b w:val="0"/>
          <w:bCs w:val="0"/>
          <w:color w:val="auto"/>
          <w:sz w:val="30"/>
          <w:szCs w:val="30"/>
          <w:u w:val="none"/>
        </w:rPr>
        <w:t>，结合项目实际情况，特制定本实施办法。</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02" w:firstLineChars="200"/>
        <w:contextualSpacing/>
        <w:textAlignment w:val="auto"/>
        <w:outlineLvl w:val="9"/>
        <w:rPr>
          <w:rFonts w:hint="eastAsia" w:ascii="仿宋_GB2312" w:hAnsi="仿宋_GB2312" w:eastAsia="仿宋_GB2312" w:cs="仿宋_GB2312"/>
          <w:b w:val="0"/>
          <w:bCs w:val="0"/>
          <w:color w:val="auto"/>
          <w:sz w:val="30"/>
          <w:szCs w:val="30"/>
          <w:u w:val="none"/>
          <w:lang w:eastAsia="zh-CN"/>
        </w:rPr>
      </w:pPr>
      <w:r>
        <w:rPr>
          <w:rFonts w:hint="eastAsia" w:ascii="仿宋_GB2312" w:hAnsi="仿宋_GB2312" w:eastAsia="仿宋_GB2312" w:cs="仿宋_GB2312"/>
          <w:b/>
          <w:bCs/>
          <w:color w:val="auto"/>
          <w:sz w:val="30"/>
          <w:szCs w:val="30"/>
          <w:u w:val="none"/>
          <w:lang w:eastAsia="zh-CN"/>
        </w:rPr>
        <w:t>第一条</w:t>
      </w:r>
      <w:r>
        <w:rPr>
          <w:rFonts w:hint="eastAsia" w:ascii="仿宋_GB2312" w:hAnsi="仿宋_GB2312" w:eastAsia="仿宋_GB2312" w:cs="仿宋_GB2312"/>
          <w:b w:val="0"/>
          <w:bCs w:val="0"/>
          <w:color w:val="auto"/>
          <w:sz w:val="30"/>
          <w:szCs w:val="30"/>
          <w:u w:val="none"/>
          <w:lang w:val="en-US" w:eastAsia="zh-CN"/>
        </w:rPr>
        <w:t xml:space="preserve">  宝华里</w:t>
      </w:r>
      <w:r>
        <w:rPr>
          <w:rFonts w:hint="eastAsia" w:ascii="仿宋_GB2312" w:hAnsi="仿宋_GB2312" w:eastAsia="仿宋_GB2312" w:cs="仿宋_GB2312"/>
          <w:b w:val="0"/>
          <w:bCs w:val="0"/>
          <w:color w:val="auto"/>
          <w:sz w:val="30"/>
          <w:szCs w:val="30"/>
          <w:u w:val="none"/>
          <w:lang w:eastAsia="zh-CN"/>
        </w:rPr>
        <w:t>危改滞留区实施</w:t>
      </w:r>
      <w:r>
        <w:rPr>
          <w:rFonts w:hint="eastAsia" w:ascii="仿宋_GB2312" w:hAnsi="仿宋_GB2312" w:eastAsia="仿宋_GB2312" w:cs="仿宋_GB2312"/>
          <w:b w:val="0"/>
          <w:bCs w:val="0"/>
          <w:color w:val="auto"/>
          <w:sz w:val="30"/>
          <w:szCs w:val="30"/>
          <w:u w:val="none"/>
        </w:rPr>
        <w:t>范围</w:t>
      </w:r>
      <w:r>
        <w:rPr>
          <w:rFonts w:hint="eastAsia" w:ascii="仿宋_GB2312" w:hAnsi="仿宋_GB2312" w:eastAsia="仿宋_GB2312" w:cs="仿宋_GB2312"/>
          <w:b w:val="0"/>
          <w:bCs w:val="0"/>
          <w:color w:val="auto"/>
          <w:sz w:val="30"/>
          <w:szCs w:val="30"/>
          <w:u w:val="none"/>
          <w:lang w:eastAsia="zh-CN"/>
        </w:rPr>
        <w:t>是指：“项目</w:t>
      </w:r>
      <w:r>
        <w:rPr>
          <w:rFonts w:hint="eastAsia" w:ascii="仿宋_GB2312" w:hAnsi="仿宋_GB2312" w:eastAsia="仿宋_GB2312" w:cs="仿宋_GB2312"/>
          <w:b w:val="0"/>
          <w:bCs w:val="0"/>
          <w:color w:val="auto"/>
          <w:sz w:val="30"/>
          <w:szCs w:val="30"/>
          <w:u w:val="none"/>
          <w:lang w:val="en-US" w:eastAsia="zh-CN"/>
        </w:rPr>
        <w:t>四至范围”内</w:t>
      </w:r>
      <w:r>
        <w:rPr>
          <w:rFonts w:hint="eastAsia" w:ascii="仿宋_GB2312" w:hAnsi="仿宋_GB2312" w:eastAsia="仿宋_GB2312" w:cs="仿宋_GB2312"/>
          <w:b w:val="0"/>
          <w:bCs w:val="0"/>
          <w:color w:val="auto"/>
          <w:sz w:val="30"/>
          <w:szCs w:val="30"/>
          <w:u w:val="none"/>
          <w:lang w:eastAsia="zh-CN"/>
        </w:rPr>
        <w:t>已与</w:t>
      </w:r>
      <w:r>
        <w:rPr>
          <w:rFonts w:hint="eastAsia" w:ascii="仿宋_GB2312" w:hAnsi="仿宋_GB2312" w:eastAsia="仿宋_GB2312" w:cs="仿宋_GB2312"/>
          <w:b w:val="0"/>
          <w:bCs w:val="0"/>
          <w:color w:val="auto"/>
          <w:sz w:val="30"/>
          <w:szCs w:val="30"/>
          <w:u w:val="none"/>
        </w:rPr>
        <w:t>北京中通房地产开发有限公司</w:t>
      </w:r>
      <w:r>
        <w:rPr>
          <w:rFonts w:hint="eastAsia" w:ascii="仿宋_GB2312" w:hAnsi="仿宋_GB2312" w:eastAsia="仿宋_GB2312" w:cs="仿宋_GB2312"/>
          <w:b w:val="0"/>
          <w:bCs w:val="0"/>
          <w:color w:val="auto"/>
          <w:sz w:val="30"/>
          <w:szCs w:val="30"/>
          <w:u w:val="none"/>
          <w:lang w:eastAsia="zh-CN"/>
        </w:rPr>
        <w:t>签订补偿安置协议的居民、企事业单位以外的居民与企事业单位。（四至范围为：东至沙子口路，西至永外大街，南至木樨园北路，北至宝华里北街）</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02"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bCs/>
          <w:color w:val="auto"/>
          <w:sz w:val="30"/>
          <w:szCs w:val="30"/>
          <w:u w:val="none"/>
        </w:rPr>
        <w:t>第二条</w:t>
      </w:r>
      <w:r>
        <w:rPr>
          <w:rFonts w:hint="eastAsia" w:ascii="仿宋_GB2312" w:hAnsi="仿宋_GB2312" w:eastAsia="仿宋_GB2312" w:cs="仿宋_GB2312"/>
          <w:b/>
          <w:bCs/>
          <w:color w:val="auto"/>
          <w:sz w:val="30"/>
          <w:szCs w:val="30"/>
          <w:u w:val="none"/>
          <w:lang w:val="en-US" w:eastAsia="zh-CN"/>
        </w:rPr>
        <w:t xml:space="preserve">  </w:t>
      </w:r>
      <w:r>
        <w:rPr>
          <w:rFonts w:hint="eastAsia" w:ascii="仿宋_GB2312" w:hAnsi="仿宋_GB2312" w:eastAsia="仿宋_GB2312" w:cs="仿宋_GB2312"/>
          <w:b w:val="0"/>
          <w:bCs w:val="0"/>
          <w:color w:val="auto"/>
          <w:sz w:val="30"/>
          <w:szCs w:val="30"/>
          <w:u w:val="none"/>
          <w:lang w:val="en-US" w:eastAsia="zh-CN"/>
        </w:rPr>
        <w:t>宝华里危改</w:t>
      </w:r>
      <w:r>
        <w:rPr>
          <w:rFonts w:hint="eastAsia" w:ascii="仿宋_GB2312" w:hAnsi="仿宋_GB2312" w:eastAsia="仿宋_GB2312" w:cs="仿宋_GB2312"/>
          <w:b w:val="0"/>
          <w:bCs w:val="0"/>
          <w:color w:val="auto"/>
          <w:sz w:val="30"/>
          <w:szCs w:val="30"/>
          <w:u w:val="none"/>
          <w:lang w:eastAsia="zh-CN"/>
        </w:rPr>
        <w:t>滞留区采取房改带危改的形式，按照</w:t>
      </w:r>
      <w:r>
        <w:rPr>
          <w:rFonts w:hint="eastAsia" w:ascii="仿宋_GB2312" w:hAnsi="仿宋_GB2312" w:eastAsia="仿宋_GB2312" w:cs="仿宋_GB2312"/>
          <w:b w:val="0"/>
          <w:bCs w:val="0"/>
          <w:color w:val="auto"/>
          <w:sz w:val="30"/>
          <w:szCs w:val="30"/>
          <w:u w:val="none"/>
        </w:rPr>
        <w:t>就地安置和货币补偿相结合的方式进行。</w:t>
      </w:r>
    </w:p>
    <w:p>
      <w:pPr>
        <w:keepNext w:val="0"/>
        <w:keepLines w:val="0"/>
        <w:pageBreakBefore w:val="0"/>
        <w:widowControl w:val="0"/>
        <w:kinsoku/>
        <w:wordWrap/>
        <w:overflowPunct/>
        <w:topLinePunct w:val="0"/>
        <w:autoSpaceDE/>
        <w:autoSpaceDN/>
        <w:bidi w:val="0"/>
        <w:spacing w:line="560" w:lineRule="exact"/>
        <w:ind w:firstLine="602" w:firstLineChars="200"/>
        <w:textAlignment w:val="auto"/>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bCs/>
          <w:color w:val="auto"/>
          <w:sz w:val="30"/>
          <w:szCs w:val="30"/>
          <w:u w:val="none"/>
        </w:rPr>
        <w:t>第</w:t>
      </w:r>
      <w:r>
        <w:rPr>
          <w:rFonts w:hint="eastAsia" w:ascii="仿宋_GB2312" w:hAnsi="仿宋_GB2312" w:eastAsia="仿宋_GB2312" w:cs="仿宋_GB2312"/>
          <w:b/>
          <w:bCs/>
          <w:color w:val="auto"/>
          <w:sz w:val="30"/>
          <w:szCs w:val="30"/>
          <w:u w:val="none"/>
          <w:lang w:eastAsia="zh-CN"/>
        </w:rPr>
        <w:t>三</w:t>
      </w:r>
      <w:r>
        <w:rPr>
          <w:rFonts w:hint="eastAsia" w:ascii="仿宋_GB2312" w:hAnsi="仿宋_GB2312" w:eastAsia="仿宋_GB2312" w:cs="仿宋_GB2312"/>
          <w:b/>
          <w:bCs/>
          <w:color w:val="auto"/>
          <w:sz w:val="30"/>
          <w:szCs w:val="30"/>
          <w:u w:val="none"/>
        </w:rPr>
        <w:t xml:space="preserve">条 </w:t>
      </w:r>
      <w:r>
        <w:rPr>
          <w:rFonts w:hint="eastAsia" w:ascii="仿宋_GB2312" w:hAnsi="仿宋_GB2312" w:eastAsia="仿宋_GB2312" w:cs="仿宋_GB2312"/>
          <w:b w:val="0"/>
          <w:bCs w:val="0"/>
          <w:color w:val="auto"/>
          <w:sz w:val="30"/>
          <w:szCs w:val="30"/>
          <w:u w:val="none"/>
        </w:rPr>
        <w:t xml:space="preserve"> </w:t>
      </w:r>
      <w:r>
        <w:rPr>
          <w:rFonts w:hint="eastAsia" w:ascii="仿宋_GB2312" w:hAnsi="仿宋_GB2312" w:eastAsia="仿宋_GB2312" w:cs="仿宋_GB2312"/>
          <w:b w:val="0"/>
          <w:bCs w:val="0"/>
          <w:color w:val="auto"/>
          <w:sz w:val="30"/>
          <w:szCs w:val="30"/>
          <w:u w:val="none"/>
          <w:lang w:eastAsia="zh-CN"/>
        </w:rPr>
        <w:t>本次拆迁工作将</w:t>
      </w:r>
      <w:r>
        <w:rPr>
          <w:rFonts w:hint="eastAsia" w:ascii="仿宋_GB2312" w:hAnsi="仿宋_GB2312" w:eastAsia="仿宋_GB2312" w:cs="仿宋_GB2312"/>
          <w:b w:val="0"/>
          <w:bCs w:val="0"/>
          <w:color w:val="auto"/>
          <w:sz w:val="30"/>
          <w:szCs w:val="30"/>
          <w:u w:val="none"/>
        </w:rPr>
        <w:t>设立</w:t>
      </w:r>
      <w:r>
        <w:rPr>
          <w:rFonts w:hint="eastAsia" w:ascii="仿宋_GB2312" w:hAnsi="仿宋_GB2312" w:eastAsia="仿宋_GB2312" w:cs="仿宋_GB2312"/>
          <w:b w:val="0"/>
          <w:bCs w:val="0"/>
          <w:color w:val="auto"/>
          <w:sz w:val="30"/>
          <w:szCs w:val="30"/>
          <w:u w:val="none"/>
          <w:lang w:eastAsia="zh-CN"/>
        </w:rPr>
        <w:t>宝华里危改项目</w:t>
      </w:r>
      <w:r>
        <w:rPr>
          <w:rFonts w:hint="eastAsia" w:ascii="仿宋_GB2312" w:hAnsi="仿宋_GB2312" w:eastAsia="仿宋_GB2312" w:cs="仿宋_GB2312"/>
          <w:b w:val="0"/>
          <w:bCs w:val="0"/>
          <w:color w:val="auto"/>
          <w:sz w:val="30"/>
          <w:szCs w:val="30"/>
          <w:u w:val="none"/>
        </w:rPr>
        <w:t>现场总指挥部，按区域位置划分为</w:t>
      </w:r>
      <w:r>
        <w:rPr>
          <w:rFonts w:hint="eastAsia" w:ascii="仿宋_GB2312" w:hAnsi="仿宋_GB2312" w:eastAsia="仿宋_GB2312" w:cs="仿宋_GB2312"/>
          <w:b w:val="0"/>
          <w:bCs w:val="0"/>
          <w:color w:val="auto"/>
          <w:sz w:val="30"/>
          <w:szCs w:val="30"/>
          <w:u w:val="none"/>
          <w:lang w:eastAsia="zh-CN"/>
        </w:rPr>
        <w:t>五</w:t>
      </w:r>
      <w:r>
        <w:rPr>
          <w:rFonts w:hint="eastAsia" w:ascii="仿宋_GB2312" w:hAnsi="仿宋_GB2312" w:eastAsia="仿宋_GB2312" w:cs="仿宋_GB2312"/>
          <w:b w:val="0"/>
          <w:bCs w:val="0"/>
          <w:color w:val="auto"/>
          <w:sz w:val="30"/>
          <w:szCs w:val="30"/>
          <w:u w:val="none"/>
        </w:rPr>
        <w:t>个分指挥部，每个分指挥部对应一个标段，共计</w:t>
      </w:r>
      <w:r>
        <w:rPr>
          <w:rFonts w:hint="eastAsia" w:ascii="仿宋_GB2312" w:hAnsi="仿宋_GB2312" w:eastAsia="仿宋_GB2312" w:cs="仿宋_GB2312"/>
          <w:b w:val="0"/>
          <w:bCs w:val="0"/>
          <w:color w:val="auto"/>
          <w:sz w:val="30"/>
          <w:szCs w:val="30"/>
          <w:u w:val="none"/>
          <w:lang w:val="en-US" w:eastAsia="zh-CN"/>
        </w:rPr>
        <w:t>39</w:t>
      </w:r>
      <w:r>
        <w:rPr>
          <w:rFonts w:hint="eastAsia" w:ascii="仿宋_GB2312" w:hAnsi="仿宋_GB2312" w:eastAsia="仿宋_GB2312" w:cs="仿宋_GB2312"/>
          <w:b w:val="0"/>
          <w:bCs w:val="0"/>
          <w:color w:val="auto"/>
          <w:sz w:val="30"/>
          <w:szCs w:val="30"/>
          <w:u w:val="none"/>
        </w:rPr>
        <w:t>个住宅</w:t>
      </w:r>
      <w:r>
        <w:rPr>
          <w:rFonts w:hint="eastAsia" w:ascii="仿宋_GB2312" w:hAnsi="仿宋_GB2312" w:eastAsia="仿宋_GB2312" w:cs="仿宋_GB2312"/>
          <w:b w:val="0"/>
          <w:bCs w:val="0"/>
          <w:color w:val="auto"/>
          <w:sz w:val="30"/>
          <w:szCs w:val="30"/>
          <w:u w:val="none"/>
          <w:lang w:eastAsia="zh-CN"/>
        </w:rPr>
        <w:t>拆迁</w:t>
      </w:r>
      <w:r>
        <w:rPr>
          <w:rFonts w:hint="eastAsia" w:ascii="仿宋_GB2312" w:hAnsi="仿宋_GB2312" w:eastAsia="仿宋_GB2312" w:cs="仿宋_GB2312"/>
          <w:b w:val="0"/>
          <w:bCs w:val="0"/>
          <w:color w:val="auto"/>
          <w:sz w:val="30"/>
          <w:szCs w:val="30"/>
          <w:u w:val="none"/>
        </w:rPr>
        <w:t>工作组。（具体被</w:t>
      </w:r>
      <w:r>
        <w:rPr>
          <w:rFonts w:hint="eastAsia" w:ascii="仿宋_GB2312" w:hAnsi="仿宋_GB2312" w:eastAsia="仿宋_GB2312" w:cs="仿宋_GB2312"/>
          <w:b w:val="0"/>
          <w:bCs w:val="0"/>
          <w:color w:val="auto"/>
          <w:sz w:val="30"/>
          <w:szCs w:val="30"/>
          <w:u w:val="none"/>
          <w:lang w:eastAsia="zh-CN"/>
        </w:rPr>
        <w:t>拆迁</w:t>
      </w:r>
      <w:r>
        <w:rPr>
          <w:rFonts w:hint="eastAsia" w:ascii="仿宋_GB2312" w:hAnsi="仿宋_GB2312" w:eastAsia="仿宋_GB2312" w:cs="仿宋_GB2312"/>
          <w:b w:val="0"/>
          <w:bCs w:val="0"/>
          <w:color w:val="auto"/>
          <w:sz w:val="30"/>
          <w:szCs w:val="30"/>
          <w:u w:val="none"/>
        </w:rPr>
        <w:t>房屋所属分指及工作组情况以指挥部最终调查结果公示为准）</w:t>
      </w:r>
      <w:r>
        <w:rPr>
          <w:rFonts w:hint="eastAsia" w:ascii="仿宋_GB2312" w:hAnsi="仿宋_GB2312" w:eastAsia="仿宋_GB2312" w:cs="仿宋_GB2312"/>
          <w:b w:val="0"/>
          <w:bCs w:val="0"/>
          <w:color w:val="auto"/>
          <w:sz w:val="30"/>
          <w:szCs w:val="30"/>
          <w:u w:val="none"/>
          <w:lang w:eastAsia="zh-CN"/>
        </w:rPr>
        <w:t>。</w:t>
      </w:r>
      <w:r>
        <w:rPr>
          <w:rFonts w:hint="eastAsia" w:ascii="仿宋_GB2312" w:hAnsi="仿宋_GB2312" w:eastAsia="仿宋_GB2312" w:cs="仿宋_GB2312"/>
          <w:b w:val="0"/>
          <w:bCs w:val="0"/>
          <w:color w:val="auto"/>
          <w:sz w:val="30"/>
          <w:szCs w:val="30"/>
          <w:u w:val="none"/>
        </w:rPr>
        <w:t>北京</w:t>
      </w:r>
      <w:r>
        <w:rPr>
          <w:rFonts w:hint="eastAsia" w:ascii="仿宋_GB2312" w:hAnsi="仿宋_GB2312" w:eastAsia="仿宋_GB2312" w:cs="仿宋_GB2312"/>
          <w:b w:val="0"/>
          <w:bCs w:val="0"/>
          <w:color w:val="auto"/>
          <w:sz w:val="30"/>
          <w:szCs w:val="30"/>
          <w:u w:val="none"/>
          <w:lang w:eastAsia="zh-CN"/>
        </w:rPr>
        <w:t>宝华地产有限公司作为项目实施主体，负责</w:t>
      </w:r>
      <w:r>
        <w:rPr>
          <w:rFonts w:hint="eastAsia" w:ascii="仿宋_GB2312" w:hAnsi="仿宋_GB2312" w:eastAsia="仿宋_GB2312" w:cs="仿宋_GB2312"/>
          <w:b w:val="0"/>
          <w:bCs w:val="0"/>
          <w:color w:val="auto"/>
          <w:sz w:val="30"/>
          <w:szCs w:val="30"/>
          <w:u w:val="none"/>
        </w:rPr>
        <w:t>实施</w:t>
      </w:r>
      <w:r>
        <w:rPr>
          <w:rFonts w:hint="eastAsia" w:ascii="仿宋_GB2312" w:hAnsi="仿宋_GB2312" w:eastAsia="仿宋_GB2312" w:cs="仿宋_GB2312"/>
          <w:b w:val="0"/>
          <w:bCs w:val="0"/>
          <w:color w:val="auto"/>
          <w:sz w:val="30"/>
          <w:szCs w:val="30"/>
          <w:u w:val="none"/>
          <w:lang w:eastAsia="zh-CN"/>
        </w:rPr>
        <w:t>宝华里</w:t>
      </w:r>
      <w:r>
        <w:rPr>
          <w:rFonts w:hint="eastAsia" w:ascii="仿宋_GB2312" w:hAnsi="仿宋_GB2312" w:eastAsia="仿宋_GB2312" w:cs="仿宋_GB2312"/>
          <w:b w:val="0"/>
          <w:bCs w:val="0"/>
          <w:color w:val="auto"/>
          <w:sz w:val="30"/>
          <w:szCs w:val="30"/>
          <w:u w:val="none"/>
        </w:rPr>
        <w:t>危改</w:t>
      </w:r>
      <w:r>
        <w:rPr>
          <w:rFonts w:hint="eastAsia" w:ascii="仿宋_GB2312" w:hAnsi="仿宋_GB2312" w:eastAsia="仿宋_GB2312" w:cs="仿宋_GB2312"/>
          <w:b w:val="0"/>
          <w:bCs w:val="0"/>
          <w:color w:val="auto"/>
          <w:sz w:val="30"/>
          <w:szCs w:val="30"/>
          <w:u w:val="none"/>
          <w:lang w:eastAsia="zh-CN"/>
        </w:rPr>
        <w:t>滞留区</w:t>
      </w:r>
      <w:r>
        <w:rPr>
          <w:rFonts w:hint="eastAsia" w:ascii="仿宋_GB2312" w:hAnsi="仿宋_GB2312" w:eastAsia="仿宋_GB2312" w:cs="仿宋_GB2312"/>
          <w:b w:val="0"/>
          <w:bCs w:val="0"/>
          <w:color w:val="auto"/>
          <w:sz w:val="30"/>
          <w:szCs w:val="30"/>
          <w:u w:val="none"/>
        </w:rPr>
        <w:t>居民和</w:t>
      </w:r>
      <w:r>
        <w:rPr>
          <w:rFonts w:hint="eastAsia" w:ascii="仿宋_GB2312" w:hAnsi="仿宋_GB2312" w:eastAsia="仿宋_GB2312" w:cs="仿宋_GB2312"/>
          <w:b w:val="0"/>
          <w:bCs w:val="0"/>
          <w:color w:val="auto"/>
          <w:sz w:val="30"/>
          <w:szCs w:val="30"/>
          <w:u w:val="none"/>
          <w:lang w:eastAsia="zh-CN"/>
        </w:rPr>
        <w:t>企事业单位</w:t>
      </w:r>
      <w:r>
        <w:rPr>
          <w:rFonts w:hint="eastAsia" w:ascii="仿宋_GB2312" w:hAnsi="仿宋_GB2312" w:eastAsia="仿宋_GB2312" w:cs="仿宋_GB2312"/>
          <w:b w:val="0"/>
          <w:bCs w:val="0"/>
          <w:color w:val="auto"/>
          <w:sz w:val="30"/>
          <w:szCs w:val="30"/>
          <w:u w:val="none"/>
        </w:rPr>
        <w:t>的补偿安置工作。</w:t>
      </w:r>
    </w:p>
    <w:p>
      <w:pPr>
        <w:keepNext w:val="0"/>
        <w:keepLines w:val="0"/>
        <w:pageBreakBefore w:val="0"/>
        <w:widowControl w:val="0"/>
        <w:kinsoku/>
        <w:wordWrap/>
        <w:overflowPunct/>
        <w:topLinePunct w:val="0"/>
        <w:autoSpaceDE/>
        <w:autoSpaceDN/>
        <w:bidi w:val="0"/>
        <w:spacing w:line="560" w:lineRule="exact"/>
        <w:ind w:firstLine="560"/>
        <w:textAlignment w:val="auto"/>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bCs/>
          <w:color w:val="auto"/>
          <w:sz w:val="30"/>
          <w:szCs w:val="30"/>
          <w:u w:val="none"/>
          <w:lang w:val="en-US" w:eastAsia="zh-CN"/>
        </w:rPr>
        <w:t xml:space="preserve">第四条 </w:t>
      </w:r>
      <w:r>
        <w:rPr>
          <w:rFonts w:hint="eastAsia" w:ascii="仿宋_GB2312" w:hAnsi="仿宋_GB2312" w:eastAsia="仿宋_GB2312" w:cs="仿宋_GB2312"/>
          <w:b w:val="0"/>
          <w:bCs w:val="0"/>
          <w:color w:val="auto"/>
          <w:sz w:val="30"/>
          <w:szCs w:val="30"/>
          <w:u w:val="none"/>
          <w:lang w:val="en-US" w:eastAsia="zh-CN"/>
        </w:rPr>
        <w:t xml:space="preserve"> 本次危改中涉及的有关价格：房改售房成本价格为1560元</w:t>
      </w:r>
      <w:r>
        <w:rPr>
          <w:rFonts w:hint="eastAsia" w:ascii="仿宋_GB2312" w:hAnsi="仿宋_GB2312" w:eastAsia="仿宋_GB2312" w:cs="仿宋_GB2312"/>
          <w:b w:val="0"/>
          <w:bCs w:val="0"/>
          <w:color w:val="auto"/>
          <w:sz w:val="30"/>
          <w:szCs w:val="30"/>
          <w:u w:val="none"/>
        </w:rPr>
        <w:t>/</w:t>
      </w:r>
      <w:r>
        <w:rPr>
          <w:rFonts w:hint="eastAsia" w:ascii="仿宋_GB2312" w:hAnsi="仿宋_GB2312" w:eastAsia="仿宋_GB2312" w:cs="仿宋_GB2312"/>
          <w:b w:val="0"/>
          <w:bCs w:val="0"/>
          <w:color w:val="auto"/>
          <w:sz w:val="30"/>
          <w:szCs w:val="30"/>
          <w:u w:val="none"/>
          <w:lang w:eastAsia="zh-CN"/>
        </w:rPr>
        <w:t>每建筑平米</w:t>
      </w:r>
      <w:r>
        <w:rPr>
          <w:rFonts w:hint="eastAsia" w:ascii="仿宋_GB2312" w:hAnsi="仿宋_GB2312" w:eastAsia="仿宋_GB2312" w:cs="仿宋_GB2312"/>
          <w:b w:val="0"/>
          <w:bCs w:val="0"/>
          <w:color w:val="auto"/>
          <w:sz w:val="30"/>
          <w:szCs w:val="30"/>
          <w:u w:val="none"/>
        </w:rPr>
        <w:t>；</w:t>
      </w:r>
      <w:r>
        <w:rPr>
          <w:rFonts w:hint="eastAsia" w:ascii="仿宋_GB2312" w:hAnsi="仿宋_GB2312" w:eastAsia="仿宋_GB2312" w:cs="仿宋_GB2312"/>
          <w:b w:val="0"/>
          <w:bCs w:val="0"/>
          <w:color w:val="auto"/>
          <w:sz w:val="30"/>
          <w:szCs w:val="30"/>
          <w:u w:val="none"/>
          <w:lang w:eastAsia="zh-CN"/>
        </w:rPr>
        <w:t>宝华里项目经济适用住房购房价格为</w:t>
      </w:r>
      <w:r>
        <w:rPr>
          <w:rFonts w:hint="eastAsia" w:ascii="仿宋_GB2312" w:hAnsi="仿宋_GB2312" w:eastAsia="仿宋_GB2312" w:cs="仿宋_GB2312"/>
          <w:b w:val="0"/>
          <w:bCs w:val="0"/>
          <w:color w:val="auto"/>
          <w:sz w:val="30"/>
          <w:szCs w:val="30"/>
          <w:u w:val="none"/>
          <w:lang w:val="en-US" w:eastAsia="zh-CN"/>
        </w:rPr>
        <w:t>4400</w:t>
      </w:r>
      <w:r>
        <w:rPr>
          <w:rFonts w:hint="eastAsia" w:ascii="仿宋_GB2312" w:hAnsi="仿宋_GB2312" w:eastAsia="仿宋_GB2312" w:cs="仿宋_GB2312"/>
          <w:b w:val="0"/>
          <w:bCs w:val="0"/>
          <w:color w:val="auto"/>
          <w:sz w:val="30"/>
          <w:szCs w:val="30"/>
          <w:u w:val="none"/>
        </w:rPr>
        <w:t>元/</w:t>
      </w:r>
      <w:r>
        <w:rPr>
          <w:rFonts w:hint="eastAsia" w:ascii="仿宋_GB2312" w:hAnsi="仿宋_GB2312" w:eastAsia="仿宋_GB2312" w:cs="仿宋_GB2312"/>
          <w:b w:val="0"/>
          <w:bCs w:val="0"/>
          <w:color w:val="auto"/>
          <w:sz w:val="30"/>
          <w:szCs w:val="30"/>
          <w:u w:val="none"/>
          <w:lang w:eastAsia="zh-CN"/>
        </w:rPr>
        <w:t>每建筑平米</w:t>
      </w:r>
      <w:r>
        <w:rPr>
          <w:rFonts w:hint="eastAsia" w:ascii="仿宋_GB2312" w:hAnsi="仿宋_GB2312" w:eastAsia="仿宋_GB2312" w:cs="仿宋_GB2312"/>
          <w:b w:val="0"/>
          <w:bCs w:val="0"/>
          <w:color w:val="auto"/>
          <w:sz w:val="30"/>
          <w:szCs w:val="30"/>
          <w:u w:val="none"/>
        </w:rPr>
        <w:t>。</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2" w:firstLineChars="200"/>
        <w:contextualSpacing/>
        <w:textAlignment w:val="auto"/>
        <w:outlineLvl w:val="9"/>
        <w:rPr>
          <w:rFonts w:hint="eastAsia" w:ascii="仿宋_GB2312" w:hAnsi="仿宋_GB2312" w:eastAsia="仿宋_GB2312" w:cs="仿宋_GB2312"/>
          <w:b/>
          <w:bCs/>
          <w:color w:val="auto"/>
          <w:sz w:val="30"/>
          <w:szCs w:val="30"/>
          <w:u w:val="none"/>
          <w:lang w:eastAsia="zh-CN"/>
        </w:rPr>
      </w:pPr>
      <w:r>
        <w:rPr>
          <w:rFonts w:hint="eastAsia" w:ascii="仿宋_GB2312" w:hAnsi="仿宋_GB2312" w:eastAsia="仿宋_GB2312" w:cs="仿宋_GB2312"/>
          <w:b/>
          <w:bCs/>
          <w:color w:val="auto"/>
          <w:sz w:val="30"/>
          <w:szCs w:val="30"/>
          <w:u w:val="none"/>
        </w:rPr>
        <w:t>第</w:t>
      </w:r>
      <w:r>
        <w:rPr>
          <w:rFonts w:hint="eastAsia" w:ascii="仿宋_GB2312" w:hAnsi="仿宋_GB2312" w:eastAsia="仿宋_GB2312" w:cs="仿宋_GB2312"/>
          <w:b/>
          <w:bCs/>
          <w:color w:val="auto"/>
          <w:sz w:val="30"/>
          <w:szCs w:val="30"/>
          <w:u w:val="none"/>
          <w:lang w:eastAsia="zh-CN"/>
        </w:rPr>
        <w:t>五</w:t>
      </w:r>
      <w:r>
        <w:rPr>
          <w:rFonts w:hint="eastAsia" w:ascii="仿宋_GB2312" w:hAnsi="仿宋_GB2312" w:eastAsia="仿宋_GB2312" w:cs="仿宋_GB2312"/>
          <w:b/>
          <w:bCs/>
          <w:color w:val="auto"/>
          <w:sz w:val="30"/>
          <w:szCs w:val="30"/>
          <w:u w:val="none"/>
        </w:rPr>
        <w:t>条</w:t>
      </w:r>
      <w:r>
        <w:rPr>
          <w:rFonts w:hint="eastAsia" w:ascii="仿宋_GB2312" w:hAnsi="仿宋_GB2312" w:eastAsia="仿宋_GB2312" w:cs="仿宋_GB2312"/>
          <w:b w:val="0"/>
          <w:bCs w:val="0"/>
          <w:color w:val="auto"/>
          <w:sz w:val="30"/>
          <w:szCs w:val="30"/>
          <w:u w:val="none"/>
        </w:rPr>
        <w:t xml:space="preserve">  </w:t>
      </w:r>
      <w:r>
        <w:rPr>
          <w:rFonts w:hint="eastAsia" w:ascii="仿宋_GB2312" w:hAnsi="仿宋_GB2312" w:eastAsia="仿宋_GB2312" w:cs="仿宋_GB2312"/>
          <w:b/>
          <w:bCs/>
          <w:color w:val="auto"/>
          <w:sz w:val="30"/>
          <w:szCs w:val="30"/>
          <w:u w:val="none"/>
          <w:lang w:eastAsia="zh-CN"/>
        </w:rPr>
        <w:t>住宅安置补偿原则</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2" w:firstLineChars="200"/>
        <w:contextualSpacing/>
        <w:textAlignment w:val="auto"/>
        <w:outlineLvl w:val="9"/>
        <w:rPr>
          <w:rFonts w:hint="eastAsia" w:ascii="仿宋_GB2312" w:hAnsi="仿宋_GB2312" w:eastAsia="仿宋_GB2312" w:cs="仿宋_GB2312"/>
          <w:b/>
          <w:bCs/>
          <w:color w:val="auto"/>
          <w:sz w:val="30"/>
          <w:szCs w:val="30"/>
          <w:u w:val="none"/>
          <w:lang w:eastAsia="zh-CN"/>
        </w:rPr>
      </w:pPr>
      <w:r>
        <w:rPr>
          <w:rFonts w:hint="eastAsia" w:ascii="仿宋_GB2312" w:hAnsi="仿宋_GB2312" w:eastAsia="仿宋_GB2312" w:cs="仿宋_GB2312"/>
          <w:b/>
          <w:bCs/>
          <w:color w:val="auto"/>
          <w:sz w:val="30"/>
          <w:szCs w:val="30"/>
          <w:u w:val="none"/>
          <w:lang w:eastAsia="zh-CN"/>
        </w:rPr>
        <w:t>（一）安置对象</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eastAsia="zh-CN"/>
        </w:rPr>
      </w:pPr>
      <w:r>
        <w:rPr>
          <w:rFonts w:hint="eastAsia" w:ascii="仿宋_GB2312" w:hAnsi="仿宋_GB2312" w:eastAsia="仿宋_GB2312" w:cs="仿宋_GB2312"/>
          <w:b w:val="0"/>
          <w:bCs w:val="0"/>
          <w:color w:val="auto"/>
          <w:sz w:val="30"/>
          <w:szCs w:val="30"/>
          <w:u w:val="none"/>
        </w:rPr>
        <w:t>危旧房改造安置对象是指在危改区</w:t>
      </w:r>
      <w:r>
        <w:rPr>
          <w:rFonts w:hint="eastAsia" w:ascii="仿宋_GB2312" w:hAnsi="仿宋_GB2312" w:eastAsia="仿宋_GB2312" w:cs="仿宋_GB2312"/>
          <w:b w:val="0"/>
          <w:bCs w:val="0"/>
          <w:color w:val="auto"/>
          <w:sz w:val="30"/>
          <w:szCs w:val="30"/>
          <w:u w:val="none"/>
          <w:lang w:eastAsia="zh-CN"/>
        </w:rPr>
        <w:t>范围</w:t>
      </w:r>
      <w:r>
        <w:rPr>
          <w:rFonts w:hint="eastAsia" w:ascii="仿宋_GB2312" w:hAnsi="仿宋_GB2312" w:eastAsia="仿宋_GB2312" w:cs="仿宋_GB2312"/>
          <w:b w:val="0"/>
          <w:bCs w:val="0"/>
          <w:color w:val="auto"/>
          <w:sz w:val="30"/>
          <w:szCs w:val="30"/>
          <w:u w:val="none"/>
        </w:rPr>
        <w:t>内有</w:t>
      </w:r>
      <w:r>
        <w:rPr>
          <w:rFonts w:hint="eastAsia" w:ascii="仿宋_GB2312" w:hAnsi="仿宋_GB2312" w:eastAsia="仿宋_GB2312" w:cs="仿宋_GB2312"/>
          <w:b w:val="0"/>
          <w:bCs w:val="0"/>
          <w:color w:val="auto"/>
          <w:sz w:val="30"/>
          <w:szCs w:val="30"/>
          <w:u w:val="none"/>
          <w:lang w:eastAsia="zh-CN"/>
        </w:rPr>
        <w:t>本市常住户口和</w:t>
      </w:r>
      <w:r>
        <w:rPr>
          <w:rFonts w:hint="eastAsia" w:ascii="仿宋_GB2312" w:hAnsi="仿宋_GB2312" w:eastAsia="仿宋_GB2312" w:cs="仿宋_GB2312"/>
          <w:b w:val="0"/>
          <w:bCs w:val="0"/>
          <w:color w:val="auto"/>
          <w:sz w:val="30"/>
          <w:szCs w:val="30"/>
          <w:u w:val="none"/>
        </w:rPr>
        <w:t>正式住房，并</w:t>
      </w:r>
      <w:r>
        <w:rPr>
          <w:rFonts w:hint="eastAsia" w:ascii="仿宋_GB2312" w:hAnsi="仿宋_GB2312" w:eastAsia="仿宋_GB2312" w:cs="仿宋_GB2312"/>
          <w:b w:val="0"/>
          <w:bCs w:val="0"/>
          <w:color w:val="auto"/>
          <w:sz w:val="30"/>
          <w:szCs w:val="30"/>
          <w:u w:val="none"/>
          <w:lang w:eastAsia="zh-CN"/>
        </w:rPr>
        <w:t>且</w:t>
      </w:r>
      <w:r>
        <w:rPr>
          <w:rFonts w:hint="eastAsia" w:ascii="仿宋_GB2312" w:hAnsi="仿宋_GB2312" w:eastAsia="仿宋_GB2312" w:cs="仿宋_GB2312"/>
          <w:b w:val="0"/>
          <w:bCs w:val="0"/>
          <w:color w:val="auto"/>
          <w:sz w:val="30"/>
          <w:szCs w:val="30"/>
          <w:u w:val="none"/>
        </w:rPr>
        <w:t>长期居住的居民</w:t>
      </w:r>
      <w:r>
        <w:rPr>
          <w:rFonts w:hint="eastAsia" w:ascii="仿宋_GB2312" w:hAnsi="仿宋_GB2312" w:eastAsia="仿宋_GB2312" w:cs="仿宋_GB2312"/>
          <w:b w:val="0"/>
          <w:bCs w:val="0"/>
          <w:color w:val="auto"/>
          <w:sz w:val="30"/>
          <w:szCs w:val="30"/>
          <w:u w:val="none"/>
          <w:lang w:eastAsia="zh-CN"/>
        </w:rPr>
        <w:t>。已被原实施主体</w:t>
      </w:r>
      <w:r>
        <w:rPr>
          <w:rFonts w:hint="eastAsia" w:ascii="仿宋_GB2312" w:hAnsi="仿宋_GB2312" w:eastAsia="仿宋_GB2312" w:cs="仿宋_GB2312"/>
          <w:b w:val="0"/>
          <w:bCs w:val="0"/>
          <w:color w:val="auto"/>
          <w:sz w:val="30"/>
          <w:szCs w:val="30"/>
          <w:u w:val="none"/>
        </w:rPr>
        <w:t>北京中通房地产开发有限公司</w:t>
      </w:r>
      <w:r>
        <w:rPr>
          <w:rFonts w:hint="eastAsia" w:ascii="仿宋_GB2312" w:hAnsi="仿宋_GB2312" w:eastAsia="仿宋_GB2312" w:cs="仿宋_GB2312"/>
          <w:b w:val="0"/>
          <w:bCs w:val="0"/>
          <w:color w:val="auto"/>
          <w:sz w:val="30"/>
          <w:szCs w:val="30"/>
          <w:u w:val="none"/>
          <w:lang w:eastAsia="zh-CN"/>
        </w:rPr>
        <w:t>安置的居民除外。</w:t>
      </w:r>
    </w:p>
    <w:p>
      <w:pPr>
        <w:keepNext w:val="0"/>
        <w:keepLines w:val="0"/>
        <w:pageBreakBefore w:val="0"/>
        <w:widowControl w:val="0"/>
        <w:numPr>
          <w:ilvl w:val="0"/>
          <w:numId w:val="1"/>
        </w:numPr>
        <w:kinsoku/>
        <w:wordWrap/>
        <w:overflowPunct/>
        <w:topLinePunct w:val="0"/>
        <w:autoSpaceDE/>
        <w:autoSpaceDN/>
        <w:bidi w:val="0"/>
        <w:spacing w:line="560" w:lineRule="exact"/>
        <w:ind w:firstLine="602" w:firstLineChars="200"/>
        <w:textAlignment w:val="auto"/>
        <w:outlineLvl w:val="9"/>
        <w:rPr>
          <w:rFonts w:hint="eastAsia" w:ascii="仿宋_GB2312" w:hAnsi="仿宋_GB2312" w:eastAsia="仿宋_GB2312" w:cs="仿宋_GB2312"/>
          <w:b/>
          <w:bCs/>
          <w:color w:val="auto"/>
          <w:sz w:val="30"/>
          <w:szCs w:val="30"/>
          <w:u w:val="none"/>
          <w:lang w:eastAsia="zh-CN"/>
        </w:rPr>
      </w:pPr>
      <w:r>
        <w:rPr>
          <w:rFonts w:hint="eastAsia" w:ascii="仿宋_GB2312" w:hAnsi="仿宋_GB2312" w:eastAsia="仿宋_GB2312" w:cs="仿宋_GB2312"/>
          <w:b/>
          <w:bCs/>
          <w:color w:val="auto"/>
          <w:sz w:val="30"/>
          <w:szCs w:val="30"/>
          <w:u w:val="none"/>
          <w:lang w:eastAsia="zh-CN"/>
        </w:rPr>
        <w:t>安置原则</w:t>
      </w:r>
    </w:p>
    <w:p>
      <w:pPr>
        <w:keepNext w:val="0"/>
        <w:keepLines w:val="0"/>
        <w:pageBreakBefore w:val="0"/>
        <w:widowControl w:val="0"/>
        <w:numPr>
          <w:ilvl w:val="0"/>
          <w:numId w:val="0"/>
        </w:numPr>
        <w:kinsoku/>
        <w:wordWrap/>
        <w:overflowPunct/>
        <w:topLinePunct w:val="0"/>
        <w:autoSpaceDE/>
        <w:autoSpaceDN/>
        <w:bidi w:val="0"/>
        <w:spacing w:line="560" w:lineRule="exact"/>
        <w:ind w:firstLine="600" w:firstLineChars="200"/>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kern w:val="2"/>
          <w:sz w:val="30"/>
          <w:szCs w:val="30"/>
          <w:u w:val="none"/>
          <w:lang w:val="en-US" w:eastAsia="zh-CN" w:bidi="ar-SA"/>
        </w:rPr>
        <w:t>1.本次拆迁采取就地安置或货币补</w:t>
      </w:r>
      <w:r>
        <w:rPr>
          <w:rFonts w:hint="eastAsia" w:ascii="仿宋_GB2312" w:hAnsi="仿宋_GB2312" w:eastAsia="仿宋_GB2312" w:cs="仿宋_GB2312"/>
          <w:b w:val="0"/>
          <w:bCs w:val="0"/>
          <w:color w:val="auto"/>
          <w:sz w:val="30"/>
          <w:szCs w:val="30"/>
          <w:u w:val="none"/>
          <w:lang w:val="en-US" w:eastAsia="zh-CN"/>
        </w:rPr>
        <w:t>偿方式进行，就地安置与货币补偿两种安置方式只能任选其一。因就地安置房源数量有限，选择就地安置的按照“先签先选，选完为止”的原则进行。选择货币</w:t>
      </w:r>
      <w:r>
        <w:rPr>
          <w:rFonts w:hint="eastAsia" w:ascii="仿宋_GB2312" w:hAnsi="仿宋_GB2312" w:eastAsia="仿宋_GB2312" w:cs="仿宋_GB2312"/>
          <w:b w:val="0"/>
          <w:bCs w:val="0"/>
          <w:color w:val="auto"/>
          <w:kern w:val="2"/>
          <w:sz w:val="30"/>
          <w:szCs w:val="30"/>
          <w:u w:val="none"/>
          <w:lang w:val="en-US" w:eastAsia="zh-CN" w:bidi="ar-SA"/>
        </w:rPr>
        <w:t>补偿的</w:t>
      </w:r>
      <w:r>
        <w:rPr>
          <w:rFonts w:hint="eastAsia" w:ascii="仿宋_GB2312" w:hAnsi="仿宋_GB2312" w:eastAsia="仿宋_GB2312" w:cs="仿宋_GB2312"/>
          <w:b w:val="0"/>
          <w:bCs w:val="0"/>
          <w:color w:val="auto"/>
          <w:sz w:val="30"/>
          <w:szCs w:val="30"/>
          <w:u w:val="none"/>
          <w:lang w:val="en-US" w:eastAsia="zh-CN"/>
        </w:rPr>
        <w:t>可按照相关规定购买异地奖励房源。</w:t>
      </w:r>
    </w:p>
    <w:p>
      <w:pPr>
        <w:keepNext w:val="0"/>
        <w:keepLines w:val="0"/>
        <w:pageBreakBefore w:val="0"/>
        <w:widowControl w:val="0"/>
        <w:numPr>
          <w:ilvl w:val="0"/>
          <w:numId w:val="0"/>
        </w:numPr>
        <w:kinsoku/>
        <w:wordWrap/>
        <w:overflowPunct/>
        <w:topLinePunct w:val="0"/>
        <w:autoSpaceDE/>
        <w:autoSpaceDN/>
        <w:bidi w:val="0"/>
        <w:spacing w:line="560" w:lineRule="exact"/>
        <w:ind w:firstLine="600" w:firstLineChars="200"/>
        <w:textAlignment w:val="auto"/>
        <w:outlineLvl w:val="9"/>
        <w:rPr>
          <w:rFonts w:hint="eastAsia" w:ascii="仿宋_GB2312" w:hAnsi="仿宋_GB2312" w:eastAsia="仿宋_GB2312" w:cs="仿宋_GB2312"/>
          <w:b w:val="0"/>
          <w:bCs w:val="0"/>
          <w:color w:val="auto"/>
          <w:sz w:val="30"/>
          <w:szCs w:val="30"/>
          <w:u w:val="none"/>
          <w:lang w:eastAsia="zh-CN"/>
        </w:rPr>
      </w:pPr>
      <w:r>
        <w:rPr>
          <w:rFonts w:hint="eastAsia" w:ascii="仿宋_GB2312" w:hAnsi="仿宋_GB2312" w:eastAsia="仿宋_GB2312" w:cs="仿宋_GB2312"/>
          <w:b w:val="0"/>
          <w:bCs w:val="0"/>
          <w:color w:val="auto"/>
          <w:sz w:val="30"/>
          <w:szCs w:val="30"/>
          <w:u w:val="none"/>
          <w:lang w:val="en-US" w:eastAsia="zh-CN"/>
        </w:rPr>
        <w:t>2.对</w:t>
      </w:r>
      <w:r>
        <w:rPr>
          <w:rFonts w:hint="eastAsia" w:ascii="仿宋_GB2312" w:hAnsi="仿宋_GB2312" w:eastAsia="仿宋_GB2312" w:cs="仿宋_GB2312"/>
          <w:b w:val="0"/>
          <w:bCs w:val="0"/>
          <w:color w:val="auto"/>
          <w:sz w:val="30"/>
          <w:szCs w:val="30"/>
          <w:u w:val="none"/>
        </w:rPr>
        <w:t>被拆除房屋</w:t>
      </w:r>
      <w:r>
        <w:rPr>
          <w:rFonts w:hint="eastAsia" w:ascii="仿宋_GB2312" w:hAnsi="仿宋_GB2312" w:eastAsia="仿宋_GB2312" w:cs="仿宋_GB2312"/>
          <w:b w:val="0"/>
          <w:bCs w:val="0"/>
          <w:color w:val="auto"/>
          <w:sz w:val="30"/>
          <w:szCs w:val="30"/>
          <w:u w:val="none"/>
          <w:lang w:eastAsia="zh-CN"/>
        </w:rPr>
        <w:t>原建筑面积，</w:t>
      </w:r>
      <w:r>
        <w:rPr>
          <w:rFonts w:hint="eastAsia" w:ascii="仿宋_GB2312" w:hAnsi="仿宋_GB2312" w:eastAsia="仿宋_GB2312" w:cs="仿宋_GB2312"/>
          <w:b w:val="0"/>
          <w:bCs w:val="0"/>
          <w:color w:val="auto"/>
          <w:sz w:val="30"/>
          <w:szCs w:val="30"/>
          <w:u w:val="none"/>
        </w:rPr>
        <w:t>属于国有土地上私有房屋的，按照产权</w:t>
      </w:r>
      <w:r>
        <w:rPr>
          <w:rFonts w:hint="eastAsia" w:ascii="仿宋_GB2312" w:hAnsi="仿宋_GB2312" w:eastAsia="仿宋_GB2312" w:cs="仿宋_GB2312"/>
          <w:b w:val="0"/>
          <w:bCs w:val="0"/>
          <w:color w:val="auto"/>
          <w:sz w:val="30"/>
          <w:szCs w:val="30"/>
          <w:u w:val="none"/>
          <w:lang w:eastAsia="zh-CN"/>
        </w:rPr>
        <w:t>证</w:t>
      </w:r>
      <w:r>
        <w:rPr>
          <w:rFonts w:hint="eastAsia" w:ascii="仿宋_GB2312" w:hAnsi="仿宋_GB2312" w:eastAsia="仿宋_GB2312" w:cs="仿宋_GB2312"/>
          <w:b w:val="0"/>
          <w:bCs w:val="0"/>
          <w:color w:val="auto"/>
          <w:sz w:val="30"/>
          <w:szCs w:val="30"/>
          <w:u w:val="none"/>
        </w:rPr>
        <w:t>标明的建筑面积计算</w:t>
      </w:r>
      <w:r>
        <w:rPr>
          <w:rFonts w:hint="eastAsia" w:ascii="仿宋_GB2312" w:hAnsi="仿宋_GB2312" w:eastAsia="仿宋_GB2312" w:cs="仿宋_GB2312"/>
          <w:b w:val="0"/>
          <w:bCs w:val="0"/>
          <w:color w:val="auto"/>
          <w:sz w:val="30"/>
          <w:szCs w:val="30"/>
          <w:u w:val="none"/>
          <w:lang w:eastAsia="zh-CN"/>
        </w:rPr>
        <w:t>；</w:t>
      </w:r>
      <w:r>
        <w:rPr>
          <w:rFonts w:hint="eastAsia" w:ascii="仿宋_GB2312" w:hAnsi="仿宋_GB2312" w:eastAsia="仿宋_GB2312" w:cs="仿宋_GB2312"/>
          <w:b w:val="0"/>
          <w:bCs w:val="0"/>
          <w:color w:val="auto"/>
          <w:sz w:val="30"/>
          <w:szCs w:val="30"/>
          <w:u w:val="none"/>
        </w:rPr>
        <w:t>属于承租</w:t>
      </w:r>
      <w:r>
        <w:rPr>
          <w:rFonts w:hint="eastAsia" w:ascii="仿宋_GB2312" w:hAnsi="仿宋_GB2312" w:eastAsia="仿宋_GB2312" w:cs="仿宋_GB2312"/>
          <w:b w:val="0"/>
          <w:bCs w:val="0"/>
          <w:color w:val="auto"/>
          <w:sz w:val="30"/>
          <w:szCs w:val="30"/>
          <w:u w:val="none"/>
          <w:lang w:eastAsia="zh-CN"/>
        </w:rPr>
        <w:t>公有</w:t>
      </w:r>
      <w:r>
        <w:rPr>
          <w:rFonts w:hint="eastAsia" w:ascii="仿宋_GB2312" w:hAnsi="仿宋_GB2312" w:eastAsia="仿宋_GB2312" w:cs="仿宋_GB2312"/>
          <w:b w:val="0"/>
          <w:bCs w:val="0"/>
          <w:color w:val="auto"/>
          <w:sz w:val="30"/>
          <w:szCs w:val="30"/>
          <w:u w:val="none"/>
        </w:rPr>
        <w:t>房屋的，按照租赁合同标明使用面积的1.33</w:t>
      </w:r>
      <w:r>
        <w:rPr>
          <w:rFonts w:hint="eastAsia" w:ascii="仿宋_GB2312" w:hAnsi="仿宋_GB2312" w:eastAsia="仿宋_GB2312" w:cs="仿宋_GB2312"/>
          <w:b w:val="0"/>
          <w:bCs w:val="0"/>
          <w:color w:val="auto"/>
          <w:sz w:val="30"/>
          <w:szCs w:val="30"/>
          <w:u w:val="none"/>
          <w:lang w:val="en-US" w:eastAsia="zh-CN"/>
        </w:rPr>
        <w:t>3</w:t>
      </w:r>
      <w:r>
        <w:rPr>
          <w:rFonts w:hint="eastAsia" w:ascii="仿宋_GB2312" w:hAnsi="仿宋_GB2312" w:eastAsia="仿宋_GB2312" w:cs="仿宋_GB2312"/>
          <w:b w:val="0"/>
          <w:bCs w:val="0"/>
          <w:color w:val="auto"/>
          <w:sz w:val="30"/>
          <w:szCs w:val="30"/>
          <w:u w:val="none"/>
        </w:rPr>
        <w:t>倍计算</w:t>
      </w:r>
      <w:r>
        <w:rPr>
          <w:rFonts w:hint="eastAsia" w:ascii="仿宋_GB2312" w:hAnsi="仿宋_GB2312" w:eastAsia="仿宋_GB2312" w:cs="仿宋_GB2312"/>
          <w:b w:val="0"/>
          <w:bCs w:val="0"/>
          <w:color w:val="auto"/>
          <w:sz w:val="30"/>
          <w:szCs w:val="30"/>
          <w:u w:val="none"/>
          <w:lang w:eastAsia="zh-CN"/>
        </w:rPr>
        <w:t>。</w:t>
      </w:r>
      <w:r>
        <w:rPr>
          <w:rFonts w:hint="eastAsia" w:ascii="仿宋_GB2312" w:hAnsi="仿宋_GB2312" w:eastAsia="仿宋_GB2312" w:cs="仿宋_GB2312"/>
          <w:b w:val="0"/>
          <w:bCs w:val="0"/>
          <w:color w:val="FF0000"/>
          <w:sz w:val="30"/>
          <w:szCs w:val="30"/>
          <w:u w:val="none"/>
          <w:lang w:eastAsia="zh-CN"/>
        </w:rPr>
        <w:t>（</w:t>
      </w:r>
      <w:r>
        <w:rPr>
          <w:rFonts w:hint="eastAsia" w:ascii="仿宋_GB2312" w:hAnsi="仿宋_GB2312" w:eastAsia="仿宋_GB2312" w:cs="仿宋_GB2312"/>
          <w:b w:val="0"/>
          <w:bCs w:val="0"/>
          <w:color w:val="FF0000"/>
          <w:sz w:val="30"/>
          <w:szCs w:val="30"/>
          <w:u w:val="none"/>
          <w:lang w:val="en-US" w:eastAsia="zh-CN"/>
        </w:rPr>
        <w:t>建筑面积保留两位，四舍五入</w:t>
      </w:r>
      <w:r>
        <w:rPr>
          <w:rFonts w:hint="eastAsia" w:ascii="仿宋_GB2312" w:hAnsi="仿宋_GB2312" w:eastAsia="仿宋_GB2312" w:cs="仿宋_GB2312"/>
          <w:b w:val="0"/>
          <w:bCs w:val="0"/>
          <w:color w:val="FF0000"/>
          <w:sz w:val="30"/>
          <w:szCs w:val="30"/>
          <w:u w:val="none"/>
          <w:lang w:eastAsia="zh-CN"/>
        </w:rPr>
        <w:t>）</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2" w:firstLineChars="200"/>
        <w:contextualSpacing/>
        <w:textAlignment w:val="auto"/>
        <w:outlineLvl w:val="9"/>
        <w:rPr>
          <w:rFonts w:hint="eastAsia" w:ascii="仿宋_GB2312" w:hAnsi="仿宋_GB2312" w:eastAsia="仿宋_GB2312" w:cs="仿宋_GB2312"/>
          <w:b/>
          <w:bCs/>
          <w:color w:val="auto"/>
          <w:sz w:val="30"/>
          <w:szCs w:val="30"/>
          <w:u w:val="none"/>
          <w:lang w:eastAsia="zh-CN"/>
        </w:rPr>
      </w:pPr>
      <w:r>
        <w:rPr>
          <w:rFonts w:hint="eastAsia" w:ascii="仿宋_GB2312" w:hAnsi="仿宋_GB2312" w:eastAsia="仿宋_GB2312" w:cs="仿宋_GB2312"/>
          <w:b/>
          <w:bCs/>
          <w:color w:val="auto"/>
          <w:kern w:val="2"/>
          <w:sz w:val="30"/>
          <w:szCs w:val="30"/>
          <w:u w:val="none"/>
          <w:lang w:val="en-US" w:eastAsia="zh-CN" w:bidi="ar-SA"/>
        </w:rPr>
        <w:t xml:space="preserve">第六条 </w:t>
      </w:r>
      <w:r>
        <w:rPr>
          <w:rFonts w:hint="eastAsia" w:ascii="仿宋_GB2312" w:hAnsi="仿宋_GB2312" w:eastAsia="仿宋_GB2312" w:cs="仿宋_GB2312"/>
          <w:b/>
          <w:bCs/>
          <w:color w:val="auto"/>
          <w:sz w:val="30"/>
          <w:szCs w:val="30"/>
          <w:u w:val="none"/>
          <w:lang w:eastAsia="zh-CN"/>
        </w:rPr>
        <w:t>住宅安置补偿标准</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2" w:firstLineChars="200"/>
        <w:contextualSpacing/>
        <w:textAlignment w:val="auto"/>
        <w:outlineLvl w:val="9"/>
        <w:rPr>
          <w:rFonts w:hint="eastAsia" w:ascii="仿宋_GB2312" w:hAnsi="仿宋_GB2312" w:eastAsia="仿宋_GB2312" w:cs="仿宋_GB2312"/>
          <w:b/>
          <w:bCs/>
          <w:color w:val="auto"/>
          <w:kern w:val="2"/>
          <w:sz w:val="30"/>
          <w:szCs w:val="30"/>
          <w:u w:val="none"/>
          <w:lang w:val="en-US" w:eastAsia="zh-CN" w:bidi="ar-SA"/>
        </w:rPr>
      </w:pPr>
      <w:r>
        <w:rPr>
          <w:rFonts w:hint="eastAsia" w:ascii="仿宋_GB2312" w:hAnsi="仿宋_GB2312" w:eastAsia="仿宋_GB2312" w:cs="仿宋_GB2312"/>
          <w:b/>
          <w:bCs/>
          <w:color w:val="auto"/>
          <w:kern w:val="2"/>
          <w:sz w:val="30"/>
          <w:szCs w:val="30"/>
          <w:u w:val="none"/>
          <w:lang w:val="en-US" w:eastAsia="zh-CN" w:bidi="ar-SA"/>
        </w:rPr>
        <w:t>（一）就地安置</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eastAsia="zh-CN"/>
        </w:rPr>
      </w:pPr>
      <w:r>
        <w:rPr>
          <w:rFonts w:hint="eastAsia" w:ascii="仿宋_GB2312" w:hAnsi="仿宋_GB2312" w:eastAsia="仿宋_GB2312" w:cs="仿宋_GB2312"/>
          <w:b w:val="0"/>
          <w:bCs w:val="0"/>
          <w:color w:val="auto"/>
          <w:sz w:val="30"/>
          <w:szCs w:val="30"/>
          <w:u w:val="none"/>
        </w:rPr>
        <w:t>1.</w:t>
      </w:r>
      <w:r>
        <w:rPr>
          <w:rFonts w:hint="eastAsia" w:ascii="仿宋_GB2312" w:hAnsi="仿宋_GB2312" w:eastAsia="仿宋_GB2312" w:cs="仿宋_GB2312"/>
          <w:b w:val="0"/>
          <w:bCs w:val="0"/>
          <w:color w:val="auto"/>
          <w:sz w:val="30"/>
          <w:szCs w:val="30"/>
          <w:u w:val="none"/>
          <w:lang w:eastAsia="zh-CN"/>
        </w:rPr>
        <w:t>就地安置标准</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lang w:eastAsia="zh-CN"/>
        </w:rPr>
        <w:t>（</w:t>
      </w:r>
      <w:r>
        <w:rPr>
          <w:rFonts w:hint="eastAsia" w:ascii="仿宋_GB2312" w:hAnsi="仿宋_GB2312" w:eastAsia="仿宋_GB2312" w:cs="仿宋_GB2312"/>
          <w:b w:val="0"/>
          <w:bCs w:val="0"/>
          <w:color w:val="auto"/>
          <w:sz w:val="30"/>
          <w:szCs w:val="30"/>
          <w:u w:val="none"/>
          <w:lang w:val="en-US" w:eastAsia="zh-CN"/>
        </w:rPr>
        <w:t>1</w:t>
      </w:r>
      <w:r>
        <w:rPr>
          <w:rFonts w:hint="eastAsia" w:ascii="仿宋_GB2312" w:hAnsi="仿宋_GB2312" w:eastAsia="仿宋_GB2312" w:cs="仿宋_GB2312"/>
          <w:b w:val="0"/>
          <w:bCs w:val="0"/>
          <w:color w:val="auto"/>
          <w:sz w:val="30"/>
          <w:szCs w:val="30"/>
          <w:u w:val="none"/>
          <w:lang w:eastAsia="zh-CN"/>
        </w:rPr>
        <w:t>）</w:t>
      </w:r>
      <w:r>
        <w:rPr>
          <w:rFonts w:hint="eastAsia" w:ascii="仿宋_GB2312" w:hAnsi="仿宋_GB2312" w:eastAsia="仿宋_GB2312" w:cs="仿宋_GB2312"/>
          <w:b w:val="0"/>
          <w:bCs w:val="0"/>
          <w:color w:val="auto"/>
          <w:sz w:val="30"/>
          <w:szCs w:val="30"/>
          <w:u w:val="none"/>
        </w:rPr>
        <w:t>非成套住宅</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原住宅建筑面积不足20</w:t>
      </w:r>
      <w:r>
        <w:rPr>
          <w:rFonts w:hint="eastAsia" w:ascii="仿宋_GB2312" w:hAnsi="仿宋_GB2312" w:eastAsia="仿宋_GB2312" w:cs="仿宋_GB2312"/>
          <w:b w:val="0"/>
          <w:bCs w:val="0"/>
          <w:color w:val="auto"/>
          <w:sz w:val="30"/>
          <w:szCs w:val="30"/>
          <w:u w:val="none"/>
          <w:lang w:eastAsia="zh-CN"/>
        </w:rPr>
        <w:t>平米</w:t>
      </w:r>
      <w:r>
        <w:rPr>
          <w:rFonts w:hint="eastAsia" w:ascii="仿宋_GB2312" w:hAnsi="仿宋_GB2312" w:eastAsia="仿宋_GB2312" w:cs="仿宋_GB2312"/>
          <w:b w:val="0"/>
          <w:bCs w:val="0"/>
          <w:color w:val="auto"/>
          <w:sz w:val="30"/>
          <w:szCs w:val="30"/>
          <w:u w:val="none"/>
        </w:rPr>
        <w:t>的，安置一套一居室；</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20</w:t>
      </w:r>
      <w:r>
        <w:rPr>
          <w:rFonts w:hint="eastAsia" w:ascii="仿宋_GB2312" w:hAnsi="仿宋_GB2312" w:eastAsia="仿宋_GB2312" w:cs="仿宋_GB2312"/>
          <w:b w:val="0"/>
          <w:bCs w:val="0"/>
          <w:color w:val="auto"/>
          <w:sz w:val="30"/>
          <w:szCs w:val="30"/>
          <w:u w:val="none"/>
          <w:lang w:eastAsia="zh-CN"/>
        </w:rPr>
        <w:t>平米</w:t>
      </w:r>
      <w:r>
        <w:rPr>
          <w:rFonts w:hint="eastAsia" w:ascii="仿宋_GB2312" w:hAnsi="仿宋_GB2312" w:eastAsia="仿宋_GB2312" w:cs="仿宋_GB2312"/>
          <w:b w:val="0"/>
          <w:bCs w:val="0"/>
          <w:color w:val="auto"/>
          <w:sz w:val="30"/>
          <w:szCs w:val="30"/>
          <w:u w:val="none"/>
        </w:rPr>
        <w:t>（含）-30</w:t>
      </w:r>
      <w:r>
        <w:rPr>
          <w:rFonts w:hint="eastAsia" w:ascii="仿宋_GB2312" w:hAnsi="仿宋_GB2312" w:eastAsia="仿宋_GB2312" w:cs="仿宋_GB2312"/>
          <w:b w:val="0"/>
          <w:bCs w:val="0"/>
          <w:color w:val="auto"/>
          <w:sz w:val="30"/>
          <w:szCs w:val="30"/>
          <w:u w:val="none"/>
          <w:lang w:eastAsia="zh-CN"/>
        </w:rPr>
        <w:t>平米（不含）</w:t>
      </w:r>
      <w:r>
        <w:rPr>
          <w:rFonts w:hint="eastAsia" w:ascii="仿宋_GB2312" w:hAnsi="仿宋_GB2312" w:eastAsia="仿宋_GB2312" w:cs="仿宋_GB2312"/>
          <w:b w:val="0"/>
          <w:bCs w:val="0"/>
          <w:color w:val="auto"/>
          <w:sz w:val="30"/>
          <w:szCs w:val="30"/>
          <w:u w:val="none"/>
        </w:rPr>
        <w:t>，安置一套二居室；</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30</w:t>
      </w:r>
      <w:r>
        <w:rPr>
          <w:rFonts w:hint="eastAsia" w:ascii="仿宋_GB2312" w:hAnsi="仿宋_GB2312" w:eastAsia="仿宋_GB2312" w:cs="仿宋_GB2312"/>
          <w:b w:val="0"/>
          <w:bCs w:val="0"/>
          <w:color w:val="auto"/>
          <w:sz w:val="30"/>
          <w:szCs w:val="30"/>
          <w:u w:val="none"/>
          <w:lang w:eastAsia="zh-CN"/>
        </w:rPr>
        <w:t>平米</w:t>
      </w:r>
      <w:r>
        <w:rPr>
          <w:rFonts w:hint="eastAsia" w:ascii="仿宋_GB2312" w:hAnsi="仿宋_GB2312" w:eastAsia="仿宋_GB2312" w:cs="仿宋_GB2312"/>
          <w:b w:val="0"/>
          <w:bCs w:val="0"/>
          <w:color w:val="auto"/>
          <w:sz w:val="30"/>
          <w:szCs w:val="30"/>
          <w:u w:val="none"/>
        </w:rPr>
        <w:t>（含）-40</w:t>
      </w:r>
      <w:r>
        <w:rPr>
          <w:rFonts w:hint="eastAsia" w:ascii="仿宋_GB2312" w:hAnsi="仿宋_GB2312" w:eastAsia="仿宋_GB2312" w:cs="仿宋_GB2312"/>
          <w:b w:val="0"/>
          <w:bCs w:val="0"/>
          <w:color w:val="auto"/>
          <w:sz w:val="30"/>
          <w:szCs w:val="30"/>
          <w:u w:val="none"/>
          <w:lang w:eastAsia="zh-CN"/>
        </w:rPr>
        <w:t>平米（不含）</w:t>
      </w:r>
      <w:r>
        <w:rPr>
          <w:rFonts w:hint="eastAsia" w:ascii="仿宋_GB2312" w:hAnsi="仿宋_GB2312" w:eastAsia="仿宋_GB2312" w:cs="仿宋_GB2312"/>
          <w:b w:val="0"/>
          <w:bCs w:val="0"/>
          <w:color w:val="auto"/>
          <w:sz w:val="30"/>
          <w:szCs w:val="30"/>
          <w:u w:val="none"/>
        </w:rPr>
        <w:t>，安置一套三居室；</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原住宅建筑面积超过40</w:t>
      </w:r>
      <w:r>
        <w:rPr>
          <w:rFonts w:hint="eastAsia" w:ascii="仿宋_GB2312" w:hAnsi="仿宋_GB2312" w:eastAsia="仿宋_GB2312" w:cs="仿宋_GB2312"/>
          <w:b w:val="0"/>
          <w:bCs w:val="0"/>
          <w:color w:val="auto"/>
          <w:sz w:val="30"/>
          <w:szCs w:val="30"/>
          <w:u w:val="none"/>
          <w:lang w:eastAsia="zh-CN"/>
        </w:rPr>
        <w:t>平米</w:t>
      </w:r>
      <w:r>
        <w:rPr>
          <w:rFonts w:hint="eastAsia" w:ascii="仿宋_GB2312" w:hAnsi="仿宋_GB2312" w:eastAsia="仿宋_GB2312" w:cs="仿宋_GB2312"/>
          <w:b w:val="0"/>
          <w:bCs w:val="0"/>
          <w:color w:val="auto"/>
          <w:sz w:val="30"/>
          <w:szCs w:val="30"/>
          <w:u w:val="none"/>
        </w:rPr>
        <w:t>安置一套三居室，对超过40</w:t>
      </w:r>
      <w:r>
        <w:rPr>
          <w:rFonts w:hint="eastAsia" w:ascii="仿宋_GB2312" w:hAnsi="仿宋_GB2312" w:eastAsia="仿宋_GB2312" w:cs="仿宋_GB2312"/>
          <w:b w:val="0"/>
          <w:bCs w:val="0"/>
          <w:color w:val="auto"/>
          <w:sz w:val="30"/>
          <w:szCs w:val="30"/>
          <w:u w:val="none"/>
          <w:lang w:eastAsia="zh-CN"/>
        </w:rPr>
        <w:t>每建筑平米</w:t>
      </w:r>
      <w:r>
        <w:rPr>
          <w:rFonts w:hint="eastAsia" w:ascii="仿宋_GB2312" w:hAnsi="仿宋_GB2312" w:eastAsia="仿宋_GB2312" w:cs="仿宋_GB2312"/>
          <w:b w:val="0"/>
          <w:bCs w:val="0"/>
          <w:color w:val="auto"/>
          <w:sz w:val="30"/>
          <w:szCs w:val="30"/>
          <w:u w:val="none"/>
        </w:rPr>
        <w:t>部分按照下列标准安置：</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超过面积不足10</w:t>
      </w:r>
      <w:r>
        <w:rPr>
          <w:rFonts w:hint="eastAsia" w:ascii="仿宋_GB2312" w:hAnsi="仿宋_GB2312" w:eastAsia="仿宋_GB2312" w:cs="仿宋_GB2312"/>
          <w:b w:val="0"/>
          <w:bCs w:val="0"/>
          <w:color w:val="auto"/>
          <w:sz w:val="30"/>
          <w:szCs w:val="30"/>
          <w:u w:val="none"/>
          <w:lang w:eastAsia="zh-CN"/>
        </w:rPr>
        <w:t>平米</w:t>
      </w:r>
      <w:r>
        <w:rPr>
          <w:rFonts w:hint="eastAsia" w:ascii="仿宋_GB2312" w:hAnsi="仿宋_GB2312" w:eastAsia="仿宋_GB2312" w:cs="仿宋_GB2312"/>
          <w:b w:val="0"/>
          <w:bCs w:val="0"/>
          <w:color w:val="auto"/>
          <w:sz w:val="30"/>
          <w:szCs w:val="30"/>
          <w:u w:val="none"/>
        </w:rPr>
        <w:t>的，对超过面积部分给予货币补偿；</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超过面积为10</w:t>
      </w:r>
      <w:r>
        <w:rPr>
          <w:rFonts w:hint="eastAsia" w:ascii="仿宋_GB2312" w:hAnsi="仿宋_GB2312" w:eastAsia="仿宋_GB2312" w:cs="仿宋_GB2312"/>
          <w:b w:val="0"/>
          <w:bCs w:val="0"/>
          <w:color w:val="auto"/>
          <w:sz w:val="30"/>
          <w:szCs w:val="30"/>
          <w:u w:val="none"/>
          <w:lang w:eastAsia="zh-CN"/>
        </w:rPr>
        <w:t>平米</w:t>
      </w:r>
      <w:r>
        <w:rPr>
          <w:rFonts w:hint="eastAsia" w:ascii="仿宋_GB2312" w:hAnsi="仿宋_GB2312" w:eastAsia="仿宋_GB2312" w:cs="仿宋_GB2312"/>
          <w:b w:val="0"/>
          <w:bCs w:val="0"/>
          <w:color w:val="auto"/>
          <w:sz w:val="30"/>
          <w:szCs w:val="30"/>
          <w:u w:val="none"/>
        </w:rPr>
        <w:t>（含）</w:t>
      </w:r>
      <w:r>
        <w:rPr>
          <w:rFonts w:hint="eastAsia" w:ascii="仿宋_GB2312" w:hAnsi="仿宋_GB2312" w:eastAsia="仿宋_GB2312" w:cs="仿宋_GB2312"/>
          <w:b w:val="0"/>
          <w:bCs w:val="0"/>
          <w:color w:val="auto"/>
          <w:sz w:val="30"/>
          <w:szCs w:val="30"/>
          <w:u w:val="none"/>
          <w:lang w:val="en-US" w:eastAsia="zh-CN"/>
        </w:rPr>
        <w:t>-</w:t>
      </w:r>
      <w:r>
        <w:rPr>
          <w:rFonts w:hint="eastAsia" w:ascii="仿宋_GB2312" w:hAnsi="仿宋_GB2312" w:eastAsia="仿宋_GB2312" w:cs="仿宋_GB2312"/>
          <w:b w:val="0"/>
          <w:bCs w:val="0"/>
          <w:color w:val="auto"/>
          <w:sz w:val="30"/>
          <w:szCs w:val="30"/>
          <w:u w:val="none"/>
        </w:rPr>
        <w:t>20</w:t>
      </w:r>
      <w:r>
        <w:rPr>
          <w:rFonts w:hint="eastAsia" w:ascii="仿宋_GB2312" w:hAnsi="仿宋_GB2312" w:eastAsia="仿宋_GB2312" w:cs="仿宋_GB2312"/>
          <w:b w:val="0"/>
          <w:bCs w:val="0"/>
          <w:color w:val="auto"/>
          <w:sz w:val="30"/>
          <w:szCs w:val="30"/>
          <w:u w:val="none"/>
          <w:lang w:eastAsia="zh-CN"/>
        </w:rPr>
        <w:t>平米（不含）</w:t>
      </w:r>
      <w:r>
        <w:rPr>
          <w:rFonts w:hint="eastAsia" w:ascii="仿宋_GB2312" w:hAnsi="仿宋_GB2312" w:eastAsia="仿宋_GB2312" w:cs="仿宋_GB2312"/>
          <w:b w:val="0"/>
          <w:bCs w:val="0"/>
          <w:color w:val="auto"/>
          <w:sz w:val="30"/>
          <w:szCs w:val="30"/>
          <w:u w:val="none"/>
        </w:rPr>
        <w:t>，增加一套一居室；</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超过面积为20</w:t>
      </w:r>
      <w:r>
        <w:rPr>
          <w:rFonts w:hint="eastAsia" w:ascii="仿宋_GB2312" w:hAnsi="仿宋_GB2312" w:eastAsia="仿宋_GB2312" w:cs="仿宋_GB2312"/>
          <w:b w:val="0"/>
          <w:bCs w:val="0"/>
          <w:color w:val="auto"/>
          <w:sz w:val="30"/>
          <w:szCs w:val="30"/>
          <w:u w:val="none"/>
          <w:lang w:eastAsia="zh-CN"/>
        </w:rPr>
        <w:t>平米</w:t>
      </w:r>
      <w:r>
        <w:rPr>
          <w:rFonts w:hint="eastAsia" w:ascii="仿宋_GB2312" w:hAnsi="仿宋_GB2312" w:eastAsia="仿宋_GB2312" w:cs="仿宋_GB2312"/>
          <w:b w:val="0"/>
          <w:bCs w:val="0"/>
          <w:color w:val="auto"/>
          <w:sz w:val="30"/>
          <w:szCs w:val="30"/>
          <w:u w:val="none"/>
        </w:rPr>
        <w:t>（含）</w:t>
      </w:r>
      <w:r>
        <w:rPr>
          <w:rFonts w:hint="eastAsia" w:ascii="仿宋_GB2312" w:hAnsi="仿宋_GB2312" w:eastAsia="仿宋_GB2312" w:cs="仿宋_GB2312"/>
          <w:b w:val="0"/>
          <w:bCs w:val="0"/>
          <w:color w:val="auto"/>
          <w:sz w:val="30"/>
          <w:szCs w:val="30"/>
          <w:u w:val="none"/>
          <w:lang w:val="en-US" w:eastAsia="zh-CN"/>
        </w:rPr>
        <w:t>-</w:t>
      </w:r>
      <w:r>
        <w:rPr>
          <w:rFonts w:hint="eastAsia" w:ascii="仿宋_GB2312" w:hAnsi="仿宋_GB2312" w:eastAsia="仿宋_GB2312" w:cs="仿宋_GB2312"/>
          <w:b w:val="0"/>
          <w:bCs w:val="0"/>
          <w:color w:val="auto"/>
          <w:sz w:val="30"/>
          <w:szCs w:val="30"/>
          <w:u w:val="none"/>
        </w:rPr>
        <w:t>30</w:t>
      </w:r>
      <w:r>
        <w:rPr>
          <w:rFonts w:hint="eastAsia" w:ascii="仿宋_GB2312" w:hAnsi="仿宋_GB2312" w:eastAsia="仿宋_GB2312" w:cs="仿宋_GB2312"/>
          <w:b w:val="0"/>
          <w:bCs w:val="0"/>
          <w:color w:val="auto"/>
          <w:sz w:val="30"/>
          <w:szCs w:val="30"/>
          <w:u w:val="none"/>
          <w:lang w:eastAsia="zh-CN"/>
        </w:rPr>
        <w:t>平米（不含）</w:t>
      </w:r>
      <w:r>
        <w:rPr>
          <w:rFonts w:hint="eastAsia" w:ascii="仿宋_GB2312" w:hAnsi="仿宋_GB2312" w:eastAsia="仿宋_GB2312" w:cs="仿宋_GB2312"/>
          <w:b w:val="0"/>
          <w:bCs w:val="0"/>
          <w:color w:val="auto"/>
          <w:sz w:val="30"/>
          <w:szCs w:val="30"/>
          <w:u w:val="none"/>
        </w:rPr>
        <w:t>，增加一套二居室；</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超过面积为30</w:t>
      </w:r>
      <w:r>
        <w:rPr>
          <w:rFonts w:hint="eastAsia" w:ascii="仿宋_GB2312" w:hAnsi="仿宋_GB2312" w:eastAsia="仿宋_GB2312" w:cs="仿宋_GB2312"/>
          <w:b w:val="0"/>
          <w:bCs w:val="0"/>
          <w:color w:val="auto"/>
          <w:sz w:val="30"/>
          <w:szCs w:val="30"/>
          <w:u w:val="none"/>
          <w:lang w:eastAsia="zh-CN"/>
        </w:rPr>
        <w:t>平米</w:t>
      </w:r>
      <w:r>
        <w:rPr>
          <w:rFonts w:hint="eastAsia" w:ascii="仿宋_GB2312" w:hAnsi="仿宋_GB2312" w:eastAsia="仿宋_GB2312" w:cs="仿宋_GB2312"/>
          <w:b w:val="0"/>
          <w:bCs w:val="0"/>
          <w:color w:val="auto"/>
          <w:sz w:val="30"/>
          <w:szCs w:val="30"/>
          <w:u w:val="none"/>
        </w:rPr>
        <w:t>（含）</w:t>
      </w:r>
      <w:r>
        <w:rPr>
          <w:rFonts w:hint="eastAsia" w:ascii="仿宋_GB2312" w:hAnsi="仿宋_GB2312" w:eastAsia="仿宋_GB2312" w:cs="仿宋_GB2312"/>
          <w:b w:val="0"/>
          <w:bCs w:val="0"/>
          <w:color w:val="auto"/>
          <w:sz w:val="30"/>
          <w:szCs w:val="30"/>
          <w:u w:val="none"/>
          <w:lang w:val="en-US" w:eastAsia="zh-CN"/>
        </w:rPr>
        <w:t>-</w:t>
      </w:r>
      <w:r>
        <w:rPr>
          <w:rFonts w:hint="eastAsia" w:ascii="仿宋_GB2312" w:hAnsi="仿宋_GB2312" w:eastAsia="仿宋_GB2312" w:cs="仿宋_GB2312"/>
          <w:b w:val="0"/>
          <w:bCs w:val="0"/>
          <w:color w:val="auto"/>
          <w:sz w:val="30"/>
          <w:szCs w:val="30"/>
          <w:u w:val="none"/>
        </w:rPr>
        <w:t>40</w:t>
      </w:r>
      <w:r>
        <w:rPr>
          <w:rFonts w:hint="eastAsia" w:ascii="仿宋_GB2312" w:hAnsi="仿宋_GB2312" w:eastAsia="仿宋_GB2312" w:cs="仿宋_GB2312"/>
          <w:b w:val="0"/>
          <w:bCs w:val="0"/>
          <w:color w:val="auto"/>
          <w:sz w:val="30"/>
          <w:szCs w:val="30"/>
          <w:u w:val="none"/>
          <w:lang w:eastAsia="zh-CN"/>
        </w:rPr>
        <w:t>平米（不含）</w:t>
      </w:r>
      <w:r>
        <w:rPr>
          <w:rFonts w:hint="eastAsia" w:ascii="仿宋_GB2312" w:hAnsi="仿宋_GB2312" w:eastAsia="仿宋_GB2312" w:cs="仿宋_GB2312"/>
          <w:b w:val="0"/>
          <w:bCs w:val="0"/>
          <w:color w:val="auto"/>
          <w:sz w:val="30"/>
          <w:szCs w:val="30"/>
          <w:u w:val="none"/>
        </w:rPr>
        <w:t>，增加一套三居室；</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超过面积为40</w:t>
      </w:r>
      <w:r>
        <w:rPr>
          <w:rFonts w:hint="eastAsia" w:ascii="仿宋_GB2312" w:hAnsi="仿宋_GB2312" w:eastAsia="仿宋_GB2312" w:cs="仿宋_GB2312"/>
          <w:b w:val="0"/>
          <w:bCs w:val="0"/>
          <w:color w:val="auto"/>
          <w:sz w:val="30"/>
          <w:szCs w:val="30"/>
          <w:u w:val="none"/>
          <w:lang w:eastAsia="zh-CN"/>
        </w:rPr>
        <w:t>平米</w:t>
      </w:r>
      <w:r>
        <w:rPr>
          <w:rFonts w:hint="eastAsia" w:ascii="仿宋_GB2312" w:hAnsi="仿宋_GB2312" w:eastAsia="仿宋_GB2312" w:cs="仿宋_GB2312"/>
          <w:b w:val="0"/>
          <w:bCs w:val="0"/>
          <w:color w:val="auto"/>
          <w:sz w:val="30"/>
          <w:szCs w:val="30"/>
          <w:u w:val="none"/>
        </w:rPr>
        <w:t>（含）以上的，再比照前述规定确定。</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安置居民原住房人均建筑面积不足5</w:t>
      </w:r>
      <w:r>
        <w:rPr>
          <w:rFonts w:hint="eastAsia" w:ascii="仿宋_GB2312" w:hAnsi="仿宋_GB2312" w:eastAsia="仿宋_GB2312" w:cs="仿宋_GB2312"/>
          <w:b w:val="0"/>
          <w:bCs w:val="0"/>
          <w:color w:val="auto"/>
          <w:sz w:val="30"/>
          <w:szCs w:val="30"/>
          <w:u w:val="none"/>
          <w:lang w:eastAsia="zh-CN"/>
        </w:rPr>
        <w:t>平米</w:t>
      </w:r>
      <w:r>
        <w:rPr>
          <w:rFonts w:hint="eastAsia" w:ascii="仿宋_GB2312" w:hAnsi="仿宋_GB2312" w:eastAsia="仿宋_GB2312" w:cs="仿宋_GB2312"/>
          <w:b w:val="0"/>
          <w:bCs w:val="0"/>
          <w:color w:val="auto"/>
          <w:sz w:val="30"/>
          <w:szCs w:val="30"/>
          <w:u w:val="none"/>
        </w:rPr>
        <w:t>的，</w:t>
      </w:r>
      <w:r>
        <w:rPr>
          <w:rFonts w:hint="eastAsia" w:ascii="仿宋_GB2312" w:hAnsi="仿宋_GB2312" w:eastAsia="仿宋_GB2312" w:cs="仿宋_GB2312"/>
          <w:b w:val="0"/>
          <w:bCs w:val="0"/>
          <w:color w:val="auto"/>
          <w:sz w:val="30"/>
          <w:szCs w:val="30"/>
          <w:u w:val="none"/>
          <w:lang w:eastAsia="zh-CN"/>
        </w:rPr>
        <w:t>可</w:t>
      </w:r>
      <w:r>
        <w:rPr>
          <w:rFonts w:hint="eastAsia" w:ascii="仿宋_GB2312" w:hAnsi="仿宋_GB2312" w:eastAsia="仿宋_GB2312" w:cs="仿宋_GB2312"/>
          <w:b w:val="0"/>
          <w:bCs w:val="0"/>
          <w:color w:val="auto"/>
          <w:sz w:val="30"/>
          <w:szCs w:val="30"/>
          <w:u w:val="none"/>
        </w:rPr>
        <w:t>按照人均建筑面积5</w:t>
      </w:r>
      <w:r>
        <w:rPr>
          <w:rFonts w:hint="eastAsia" w:ascii="仿宋_GB2312" w:hAnsi="仿宋_GB2312" w:eastAsia="仿宋_GB2312" w:cs="仿宋_GB2312"/>
          <w:b w:val="0"/>
          <w:bCs w:val="0"/>
          <w:color w:val="auto"/>
          <w:sz w:val="30"/>
          <w:szCs w:val="30"/>
          <w:u w:val="none"/>
          <w:lang w:eastAsia="zh-CN"/>
        </w:rPr>
        <w:t>平米就地</w:t>
      </w:r>
      <w:r>
        <w:rPr>
          <w:rFonts w:hint="eastAsia" w:ascii="仿宋_GB2312" w:hAnsi="仿宋_GB2312" w:eastAsia="仿宋_GB2312" w:cs="仿宋_GB2312"/>
          <w:b w:val="0"/>
          <w:bCs w:val="0"/>
          <w:color w:val="auto"/>
          <w:sz w:val="30"/>
          <w:szCs w:val="30"/>
          <w:u w:val="none"/>
        </w:rPr>
        <w:t>安置。</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lang w:val="en-US" w:eastAsia="zh-CN"/>
        </w:rPr>
        <w:t>（2）</w:t>
      </w:r>
      <w:r>
        <w:rPr>
          <w:rFonts w:hint="eastAsia" w:ascii="仿宋_GB2312" w:hAnsi="仿宋_GB2312" w:eastAsia="仿宋_GB2312" w:cs="仿宋_GB2312"/>
          <w:b w:val="0"/>
          <w:bCs w:val="0"/>
          <w:color w:val="auto"/>
          <w:sz w:val="30"/>
          <w:szCs w:val="30"/>
          <w:u w:val="none"/>
        </w:rPr>
        <w:t>成套住宅</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原住宅建筑面积不足45平米的，可选择一套一居室；</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45平米（含）-60平米（不含），可选择一套二居室；</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60平米（含）-75平米（不含），可选择一套三居室；</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75平米（含）以上的，可选择一套四居室。</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按照以上标准就地安置房屋居室数小于原住宅居室数的，也可按照原住宅居室数予以安置。</w:t>
      </w:r>
      <w:r>
        <w:rPr>
          <w:rFonts w:hint="eastAsia" w:ascii="仿宋_GB2312" w:hAnsi="仿宋_GB2312" w:eastAsia="仿宋_GB2312" w:cs="仿宋_GB2312"/>
          <w:b w:val="0"/>
          <w:bCs w:val="0"/>
          <w:color w:val="auto"/>
          <w:sz w:val="30"/>
          <w:szCs w:val="30"/>
          <w:u w:val="none"/>
          <w:lang w:eastAsia="zh-CN"/>
        </w:rPr>
        <w:t>就地安置房屋建筑面积不低于原住宅建筑面积。</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2" w:firstLineChars="200"/>
        <w:contextualSpacing/>
        <w:textAlignment w:val="auto"/>
        <w:outlineLvl w:val="9"/>
        <w:rPr>
          <w:rFonts w:hint="eastAsia" w:ascii="仿宋_GB2312" w:hAnsi="仿宋_GB2312" w:eastAsia="仿宋_GB2312" w:cs="仿宋_GB2312"/>
          <w:b/>
          <w:bCs/>
          <w:color w:val="auto"/>
          <w:sz w:val="30"/>
          <w:szCs w:val="30"/>
          <w:u w:val="none"/>
          <w:lang w:val="en-US" w:eastAsia="zh-CN"/>
        </w:rPr>
      </w:pPr>
      <w:r>
        <w:rPr>
          <w:rFonts w:hint="eastAsia" w:ascii="仿宋_GB2312" w:hAnsi="仿宋_GB2312" w:eastAsia="仿宋_GB2312" w:cs="仿宋_GB2312"/>
          <w:b/>
          <w:bCs/>
          <w:color w:val="auto"/>
          <w:sz w:val="30"/>
          <w:szCs w:val="30"/>
          <w:u w:val="none"/>
          <w:lang w:val="en-US" w:eastAsia="zh-CN"/>
        </w:rPr>
        <w:t>2.就地购买安置房原则</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2" w:firstLineChars="200"/>
        <w:contextualSpacing/>
        <w:textAlignment w:val="auto"/>
        <w:outlineLvl w:val="9"/>
        <w:rPr>
          <w:rFonts w:hint="eastAsia" w:ascii="仿宋_GB2312" w:hAnsi="仿宋_GB2312" w:eastAsia="仿宋_GB2312" w:cs="仿宋_GB2312"/>
          <w:b/>
          <w:bCs/>
          <w:color w:val="auto"/>
          <w:sz w:val="30"/>
          <w:szCs w:val="30"/>
          <w:u w:val="none"/>
        </w:rPr>
      </w:pPr>
      <w:r>
        <w:rPr>
          <w:rFonts w:hint="eastAsia" w:ascii="仿宋_GB2312" w:hAnsi="仿宋_GB2312" w:eastAsia="仿宋_GB2312" w:cs="仿宋_GB2312"/>
          <w:b/>
          <w:bCs/>
          <w:color w:val="auto"/>
          <w:sz w:val="30"/>
          <w:szCs w:val="30"/>
          <w:u w:val="none"/>
          <w:lang w:eastAsia="zh-CN"/>
        </w:rPr>
        <w:t>（</w:t>
      </w:r>
      <w:r>
        <w:rPr>
          <w:rFonts w:hint="eastAsia" w:ascii="仿宋_GB2312" w:hAnsi="仿宋_GB2312" w:eastAsia="仿宋_GB2312" w:cs="仿宋_GB2312"/>
          <w:b/>
          <w:bCs/>
          <w:color w:val="auto"/>
          <w:sz w:val="30"/>
          <w:szCs w:val="30"/>
          <w:u w:val="none"/>
          <w:lang w:val="en-US" w:eastAsia="zh-CN"/>
        </w:rPr>
        <w:t>1</w:t>
      </w:r>
      <w:r>
        <w:rPr>
          <w:rFonts w:hint="eastAsia" w:ascii="仿宋_GB2312" w:hAnsi="仿宋_GB2312" w:eastAsia="仿宋_GB2312" w:cs="仿宋_GB2312"/>
          <w:b/>
          <w:bCs/>
          <w:color w:val="auto"/>
          <w:sz w:val="30"/>
          <w:szCs w:val="30"/>
          <w:u w:val="none"/>
          <w:lang w:eastAsia="zh-CN"/>
        </w:rPr>
        <w:t>）</w:t>
      </w:r>
      <w:r>
        <w:rPr>
          <w:rFonts w:hint="eastAsia" w:ascii="仿宋_GB2312" w:hAnsi="仿宋_GB2312" w:eastAsia="仿宋_GB2312" w:cs="仿宋_GB2312"/>
          <w:b/>
          <w:bCs/>
          <w:color w:val="auto"/>
          <w:sz w:val="30"/>
          <w:szCs w:val="30"/>
          <w:u w:val="none"/>
        </w:rPr>
        <w:t>非成套和公有成套住宅</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eastAsia="zh-CN"/>
        </w:rPr>
      </w:pPr>
      <w:r>
        <w:rPr>
          <w:rFonts w:hint="eastAsia" w:ascii="仿宋_GB2312" w:hAnsi="仿宋_GB2312" w:eastAsia="仿宋_GB2312" w:cs="仿宋_GB2312"/>
          <w:b w:val="0"/>
          <w:bCs w:val="0"/>
          <w:sz w:val="30"/>
          <w:szCs w:val="30"/>
        </w:rPr>
        <w:t>属安置房建筑面积未超过原建筑面积以内部分，</w:t>
      </w:r>
      <w:r>
        <w:rPr>
          <w:rFonts w:hint="eastAsia" w:ascii="仿宋_GB2312" w:hAnsi="仿宋_GB2312" w:eastAsia="仿宋_GB2312" w:cs="仿宋_GB2312"/>
          <w:b w:val="0"/>
          <w:bCs w:val="0"/>
          <w:color w:val="FF0000"/>
          <w:sz w:val="30"/>
          <w:szCs w:val="30"/>
        </w:rPr>
        <w:t>按照房改成本价格购买，并可享受规定的优惠政策</w:t>
      </w:r>
      <w:r>
        <w:rPr>
          <w:rFonts w:hint="eastAsia" w:ascii="仿宋_GB2312" w:hAnsi="仿宋_GB2312" w:eastAsia="仿宋_GB2312" w:cs="仿宋_GB2312"/>
          <w:b w:val="0"/>
          <w:bCs w:val="0"/>
          <w:color w:val="FF0000"/>
          <w:sz w:val="30"/>
          <w:szCs w:val="30"/>
          <w:lang w:eastAsia="zh-CN"/>
        </w:rPr>
        <w:t>（</w:t>
      </w:r>
      <w:r>
        <w:rPr>
          <w:rFonts w:hint="eastAsia" w:ascii="仿宋_GB2312" w:hAnsi="仿宋_GB2312" w:eastAsia="仿宋_GB2312" w:cs="仿宋_GB2312"/>
          <w:b w:val="0"/>
          <w:bCs w:val="0"/>
          <w:color w:val="FF0000"/>
          <w:sz w:val="30"/>
          <w:szCs w:val="30"/>
          <w:lang w:val="en-US" w:eastAsia="zh-CN"/>
        </w:rPr>
        <w:t>注：</w:t>
      </w:r>
      <w:r>
        <w:rPr>
          <w:rFonts w:hint="eastAsia" w:ascii="仿宋_GB2312" w:hAnsi="仿宋_GB2312" w:eastAsia="仿宋_GB2312" w:cs="仿宋_GB2312"/>
          <w:b/>
          <w:bCs/>
          <w:color w:val="FF0000"/>
          <w:sz w:val="30"/>
          <w:szCs w:val="30"/>
          <w:u w:val="none"/>
          <w:lang w:val="en-US" w:eastAsia="zh-CN"/>
        </w:rPr>
        <w:t>1560*94%*（1-0.9%*夫妻工龄之和）*（1-5%*教师资格证数）*（1-5%*援藏人数）</w:t>
      </w:r>
      <w:r>
        <w:rPr>
          <w:rFonts w:hint="eastAsia" w:ascii="仿宋_GB2312" w:hAnsi="仿宋_GB2312" w:eastAsia="仿宋_GB2312" w:cs="仿宋_GB2312"/>
          <w:b w:val="0"/>
          <w:bCs w:val="0"/>
          <w:color w:val="FF0000"/>
          <w:sz w:val="30"/>
          <w:szCs w:val="30"/>
          <w:lang w:eastAsia="zh-CN"/>
        </w:rPr>
        <w:t>）</w:t>
      </w:r>
      <w:r>
        <w:rPr>
          <w:rFonts w:hint="eastAsia" w:ascii="仿宋_GB2312" w:hAnsi="仿宋_GB2312" w:eastAsia="仿宋_GB2312" w:cs="仿宋_GB2312"/>
          <w:b w:val="0"/>
          <w:bCs w:val="0"/>
          <w:sz w:val="30"/>
          <w:szCs w:val="30"/>
        </w:rPr>
        <w:t>；超过原建筑面积但未超过人均15</w:t>
      </w:r>
      <w:r>
        <w:rPr>
          <w:rFonts w:hint="eastAsia" w:ascii="仿宋_GB2312" w:hAnsi="仿宋_GB2312" w:eastAsia="仿宋_GB2312" w:cs="仿宋_GB2312"/>
          <w:b w:val="0"/>
          <w:bCs w:val="0"/>
          <w:sz w:val="30"/>
          <w:szCs w:val="30"/>
          <w:lang w:eastAsia="zh-CN"/>
        </w:rPr>
        <w:t>平米</w:t>
      </w:r>
      <w:r>
        <w:rPr>
          <w:rFonts w:hint="eastAsia" w:ascii="仿宋_GB2312" w:hAnsi="仿宋_GB2312" w:eastAsia="仿宋_GB2312" w:cs="仿宋_GB2312"/>
          <w:b w:val="0"/>
          <w:bCs w:val="0"/>
          <w:sz w:val="30"/>
          <w:szCs w:val="30"/>
        </w:rPr>
        <w:t>（含）以内部分，按照房改成本价格购买</w:t>
      </w:r>
      <w:r>
        <w:rPr>
          <w:rFonts w:hint="eastAsia" w:ascii="仿宋_GB2312" w:hAnsi="仿宋_GB2312" w:eastAsia="仿宋_GB2312" w:cs="仿宋_GB2312"/>
          <w:b w:val="0"/>
          <w:bCs w:val="0"/>
          <w:color w:val="FF0000"/>
          <w:sz w:val="30"/>
          <w:szCs w:val="30"/>
          <w:lang w:eastAsia="zh-CN"/>
        </w:rPr>
        <w:t>（</w:t>
      </w:r>
      <w:r>
        <w:rPr>
          <w:rFonts w:hint="eastAsia" w:ascii="仿宋_GB2312" w:hAnsi="仿宋_GB2312" w:eastAsia="仿宋_GB2312" w:cs="仿宋_GB2312"/>
          <w:b w:val="0"/>
          <w:bCs w:val="0"/>
          <w:color w:val="FF0000"/>
          <w:sz w:val="30"/>
          <w:szCs w:val="30"/>
          <w:lang w:val="en-US" w:eastAsia="zh-CN"/>
        </w:rPr>
        <w:t>注：1560</w:t>
      </w:r>
      <w:r>
        <w:rPr>
          <w:rFonts w:hint="eastAsia" w:ascii="仿宋_GB2312" w:hAnsi="仿宋_GB2312" w:eastAsia="仿宋_GB2312" w:cs="仿宋_GB2312"/>
          <w:b w:val="0"/>
          <w:bCs w:val="0"/>
          <w:color w:val="FF0000"/>
          <w:sz w:val="30"/>
          <w:szCs w:val="30"/>
          <w:lang w:eastAsia="zh-CN"/>
        </w:rPr>
        <w:t>）</w:t>
      </w:r>
      <w:r>
        <w:rPr>
          <w:rFonts w:hint="eastAsia" w:ascii="仿宋_GB2312" w:hAnsi="仿宋_GB2312" w:eastAsia="仿宋_GB2312" w:cs="仿宋_GB2312"/>
          <w:b w:val="0"/>
          <w:bCs w:val="0"/>
          <w:sz w:val="30"/>
          <w:szCs w:val="30"/>
        </w:rPr>
        <w:t>，不享受相关的优惠政策；超过人均15</w:t>
      </w:r>
      <w:r>
        <w:rPr>
          <w:rFonts w:hint="eastAsia" w:ascii="仿宋_GB2312" w:hAnsi="仿宋_GB2312" w:eastAsia="仿宋_GB2312" w:cs="仿宋_GB2312"/>
          <w:b w:val="0"/>
          <w:bCs w:val="0"/>
          <w:sz w:val="30"/>
          <w:szCs w:val="30"/>
          <w:lang w:eastAsia="zh-CN"/>
        </w:rPr>
        <w:t>平米</w:t>
      </w:r>
      <w:r>
        <w:rPr>
          <w:rFonts w:hint="eastAsia" w:ascii="仿宋_GB2312" w:hAnsi="仿宋_GB2312" w:eastAsia="仿宋_GB2312" w:cs="仿宋_GB2312"/>
          <w:b w:val="0"/>
          <w:bCs w:val="0"/>
          <w:sz w:val="30"/>
          <w:szCs w:val="30"/>
        </w:rPr>
        <w:t>且大于原建筑面积部分，按照规定的经济适用住房价格购买</w:t>
      </w:r>
      <w:r>
        <w:rPr>
          <w:rFonts w:hint="eastAsia" w:ascii="仿宋_GB2312" w:hAnsi="仿宋_GB2312" w:eastAsia="仿宋_GB2312" w:cs="仿宋_GB2312"/>
          <w:b w:val="0"/>
          <w:bCs w:val="0"/>
          <w:sz w:val="30"/>
          <w:szCs w:val="30"/>
          <w:lang w:eastAsia="zh-CN"/>
        </w:rPr>
        <w:t>（</w:t>
      </w:r>
      <w:r>
        <w:rPr>
          <w:rFonts w:hint="eastAsia" w:ascii="仿宋_GB2312" w:hAnsi="仿宋_GB2312" w:eastAsia="仿宋_GB2312" w:cs="仿宋_GB2312"/>
          <w:b w:val="0"/>
          <w:bCs w:val="0"/>
          <w:color w:val="FF0000"/>
          <w:sz w:val="30"/>
          <w:szCs w:val="30"/>
          <w:lang w:val="en-US" w:eastAsia="zh-CN"/>
        </w:rPr>
        <w:t>注：4400</w:t>
      </w:r>
      <w:r>
        <w:rPr>
          <w:rFonts w:hint="eastAsia" w:ascii="仿宋_GB2312" w:hAnsi="仿宋_GB2312" w:eastAsia="仿宋_GB2312" w:cs="仿宋_GB2312"/>
          <w:b w:val="0"/>
          <w:bCs w:val="0"/>
          <w:sz w:val="30"/>
          <w:szCs w:val="30"/>
          <w:lang w:eastAsia="zh-CN"/>
        </w:rPr>
        <w:t>）</w:t>
      </w:r>
      <w:r>
        <w:rPr>
          <w:rFonts w:hint="eastAsia" w:ascii="仿宋_GB2312" w:hAnsi="仿宋_GB2312" w:eastAsia="仿宋_GB2312" w:cs="仿宋_GB2312"/>
          <w:b w:val="0"/>
          <w:bCs w:val="0"/>
          <w:sz w:val="30"/>
          <w:szCs w:val="30"/>
        </w:rPr>
        <w:t>。所购安置房屋按照经济适用住房产权管理。</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2"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bCs/>
          <w:color w:val="auto"/>
          <w:sz w:val="30"/>
          <w:szCs w:val="30"/>
          <w:u w:val="none"/>
          <w:lang w:eastAsia="zh-CN"/>
        </w:rPr>
        <w:t>（</w:t>
      </w:r>
      <w:r>
        <w:rPr>
          <w:rFonts w:hint="eastAsia" w:ascii="仿宋_GB2312" w:hAnsi="仿宋_GB2312" w:eastAsia="仿宋_GB2312" w:cs="仿宋_GB2312"/>
          <w:b/>
          <w:bCs/>
          <w:color w:val="auto"/>
          <w:sz w:val="30"/>
          <w:szCs w:val="30"/>
          <w:u w:val="none"/>
          <w:lang w:val="en-US" w:eastAsia="zh-CN"/>
        </w:rPr>
        <w:t>2</w:t>
      </w:r>
      <w:r>
        <w:rPr>
          <w:rFonts w:hint="eastAsia" w:ascii="仿宋_GB2312" w:hAnsi="仿宋_GB2312" w:eastAsia="仿宋_GB2312" w:cs="仿宋_GB2312"/>
          <w:b/>
          <w:bCs/>
          <w:color w:val="auto"/>
          <w:sz w:val="30"/>
          <w:szCs w:val="30"/>
          <w:u w:val="none"/>
          <w:lang w:eastAsia="zh-CN"/>
        </w:rPr>
        <w:t>）</w:t>
      </w:r>
      <w:r>
        <w:rPr>
          <w:rFonts w:hint="eastAsia" w:ascii="仿宋_GB2312" w:hAnsi="仿宋_GB2312" w:eastAsia="仿宋_GB2312" w:cs="仿宋_GB2312"/>
          <w:b/>
          <w:bCs/>
          <w:color w:val="auto"/>
          <w:sz w:val="30"/>
          <w:szCs w:val="30"/>
          <w:u w:val="none"/>
        </w:rPr>
        <w:t>按房改成本价</w:t>
      </w:r>
      <w:r>
        <w:rPr>
          <w:rFonts w:hint="eastAsia" w:ascii="仿宋_GB2312" w:hAnsi="仿宋_GB2312" w:eastAsia="仿宋_GB2312" w:cs="仿宋_GB2312"/>
          <w:b/>
          <w:bCs/>
          <w:color w:val="auto"/>
          <w:sz w:val="30"/>
          <w:szCs w:val="30"/>
          <w:u w:val="none"/>
          <w:lang w:eastAsia="zh-CN"/>
        </w:rPr>
        <w:t>已购</w:t>
      </w:r>
      <w:r>
        <w:rPr>
          <w:rFonts w:hint="eastAsia" w:ascii="仿宋_GB2312" w:hAnsi="仿宋_GB2312" w:eastAsia="仿宋_GB2312" w:cs="仿宋_GB2312"/>
          <w:b/>
          <w:bCs/>
          <w:color w:val="auto"/>
          <w:sz w:val="30"/>
          <w:szCs w:val="30"/>
          <w:u w:val="none"/>
        </w:rPr>
        <w:t>成套住宅</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sz w:val="30"/>
          <w:szCs w:val="30"/>
        </w:rPr>
      </w:pPr>
      <w:r>
        <w:rPr>
          <w:rFonts w:hint="eastAsia" w:ascii="仿宋_GB2312" w:hAnsi="仿宋_GB2312" w:eastAsia="仿宋_GB2312" w:cs="仿宋_GB2312"/>
          <w:b w:val="0"/>
          <w:bCs w:val="0"/>
          <w:sz w:val="30"/>
          <w:szCs w:val="30"/>
        </w:rPr>
        <w:t>属安置房建筑面积未超过原建筑面积以内部分不找差价；超过原建筑面积但未超过人均15</w:t>
      </w:r>
      <w:r>
        <w:rPr>
          <w:rFonts w:hint="eastAsia" w:ascii="仿宋_GB2312" w:hAnsi="仿宋_GB2312" w:eastAsia="仿宋_GB2312" w:cs="仿宋_GB2312"/>
          <w:b w:val="0"/>
          <w:bCs w:val="0"/>
          <w:sz w:val="30"/>
          <w:szCs w:val="30"/>
          <w:lang w:eastAsia="zh-CN"/>
        </w:rPr>
        <w:t>平米</w:t>
      </w:r>
      <w:r>
        <w:rPr>
          <w:rFonts w:hint="eastAsia" w:ascii="仿宋_GB2312" w:hAnsi="仿宋_GB2312" w:eastAsia="仿宋_GB2312" w:cs="仿宋_GB2312"/>
          <w:b w:val="0"/>
          <w:bCs w:val="0"/>
          <w:sz w:val="30"/>
          <w:szCs w:val="30"/>
        </w:rPr>
        <w:t>以内部分，按照房改成本价格购买；超过人均15</w:t>
      </w:r>
      <w:r>
        <w:rPr>
          <w:rFonts w:hint="eastAsia" w:ascii="仿宋_GB2312" w:hAnsi="仿宋_GB2312" w:eastAsia="仿宋_GB2312" w:cs="仿宋_GB2312"/>
          <w:b w:val="0"/>
          <w:bCs w:val="0"/>
          <w:sz w:val="30"/>
          <w:szCs w:val="30"/>
          <w:lang w:eastAsia="zh-CN"/>
        </w:rPr>
        <w:t>平米且大于原建筑面积</w:t>
      </w:r>
      <w:r>
        <w:rPr>
          <w:rFonts w:hint="eastAsia" w:ascii="仿宋_GB2312" w:hAnsi="仿宋_GB2312" w:eastAsia="仿宋_GB2312" w:cs="仿宋_GB2312"/>
          <w:b w:val="0"/>
          <w:bCs w:val="0"/>
          <w:sz w:val="30"/>
          <w:szCs w:val="30"/>
        </w:rPr>
        <w:t>部分，按照</w:t>
      </w:r>
      <w:r>
        <w:rPr>
          <w:rFonts w:hint="eastAsia" w:ascii="仿宋_GB2312" w:hAnsi="仿宋_GB2312" w:eastAsia="仿宋_GB2312" w:cs="仿宋_GB2312"/>
          <w:b w:val="0"/>
          <w:bCs w:val="0"/>
          <w:sz w:val="30"/>
          <w:szCs w:val="30"/>
          <w:lang w:eastAsia="zh-CN"/>
        </w:rPr>
        <w:t>规定</w:t>
      </w:r>
      <w:r>
        <w:rPr>
          <w:rFonts w:hint="eastAsia" w:ascii="仿宋_GB2312" w:hAnsi="仿宋_GB2312" w:eastAsia="仿宋_GB2312" w:cs="仿宋_GB2312"/>
          <w:b w:val="0"/>
          <w:bCs w:val="0"/>
          <w:sz w:val="30"/>
          <w:szCs w:val="30"/>
        </w:rPr>
        <w:t>经济适用住房价格购买</w:t>
      </w:r>
      <w:r>
        <w:rPr>
          <w:rFonts w:hint="eastAsia" w:ascii="仿宋_GB2312" w:hAnsi="仿宋_GB2312" w:eastAsia="仿宋_GB2312" w:cs="仿宋_GB2312"/>
          <w:b w:val="0"/>
          <w:bCs w:val="0"/>
          <w:sz w:val="30"/>
          <w:szCs w:val="30"/>
          <w:lang w:eastAsia="zh-CN"/>
        </w:rPr>
        <w:t>。</w:t>
      </w:r>
      <w:r>
        <w:rPr>
          <w:rFonts w:hint="eastAsia" w:ascii="仿宋_GB2312" w:hAnsi="仿宋_GB2312" w:eastAsia="仿宋_GB2312" w:cs="仿宋_GB2312"/>
          <w:b w:val="0"/>
          <w:bCs w:val="0"/>
          <w:sz w:val="30"/>
          <w:szCs w:val="30"/>
        </w:rPr>
        <w:t>按标准价购买成套公有住宅的居民，补交标准价与届时成本价的差价之后，按成本价已购成套住宅标准结算。所购安置房屋按照经济适用住房产权管理。</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2" w:firstLineChars="200"/>
        <w:contextualSpacing/>
        <w:textAlignment w:val="auto"/>
        <w:outlineLvl w:val="9"/>
        <w:rPr>
          <w:rFonts w:hint="eastAsia" w:ascii="仿宋_GB2312" w:hAnsi="仿宋_GB2312" w:eastAsia="仿宋_GB2312" w:cs="仿宋_GB2312"/>
          <w:b/>
          <w:bCs/>
          <w:color w:val="auto"/>
          <w:sz w:val="30"/>
          <w:szCs w:val="30"/>
          <w:u w:val="none"/>
          <w:lang w:val="en-US" w:eastAsia="zh-CN"/>
        </w:rPr>
      </w:pPr>
      <w:r>
        <w:rPr>
          <w:rFonts w:hint="eastAsia" w:ascii="仿宋_GB2312" w:hAnsi="仿宋_GB2312" w:eastAsia="仿宋_GB2312" w:cs="仿宋_GB2312"/>
          <w:b/>
          <w:bCs/>
          <w:color w:val="auto"/>
          <w:sz w:val="30"/>
          <w:szCs w:val="30"/>
          <w:u w:val="none"/>
          <w:lang w:eastAsia="zh-CN"/>
        </w:rPr>
        <w:t>（</w:t>
      </w:r>
      <w:r>
        <w:rPr>
          <w:rFonts w:hint="eastAsia" w:ascii="仿宋_GB2312" w:hAnsi="仿宋_GB2312" w:eastAsia="仿宋_GB2312" w:cs="仿宋_GB2312"/>
          <w:b/>
          <w:bCs/>
          <w:color w:val="auto"/>
          <w:sz w:val="30"/>
          <w:szCs w:val="30"/>
          <w:u w:val="none"/>
          <w:lang w:val="en-US" w:eastAsia="zh-CN"/>
        </w:rPr>
        <w:t>3</w:t>
      </w:r>
      <w:r>
        <w:rPr>
          <w:rFonts w:hint="eastAsia" w:ascii="仿宋_GB2312" w:hAnsi="仿宋_GB2312" w:eastAsia="仿宋_GB2312" w:cs="仿宋_GB2312"/>
          <w:b/>
          <w:bCs/>
          <w:color w:val="auto"/>
          <w:sz w:val="30"/>
          <w:szCs w:val="30"/>
          <w:u w:val="none"/>
          <w:lang w:eastAsia="zh-CN"/>
        </w:rPr>
        <w:t>）</w:t>
      </w:r>
      <w:r>
        <w:rPr>
          <w:rFonts w:hint="eastAsia" w:ascii="仿宋_GB2312" w:hAnsi="仿宋_GB2312" w:eastAsia="仿宋_GB2312" w:cs="仿宋_GB2312"/>
          <w:b/>
          <w:bCs/>
          <w:color w:val="auto"/>
          <w:sz w:val="30"/>
          <w:szCs w:val="30"/>
          <w:u w:val="none"/>
        </w:rPr>
        <w:t>拆除私有住宅房屋</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sz w:val="30"/>
          <w:szCs w:val="30"/>
          <w:lang w:val="en-US" w:eastAsia="zh-CN"/>
        </w:rPr>
      </w:pPr>
      <w:r>
        <w:rPr>
          <w:rFonts w:hint="eastAsia" w:ascii="仿宋_GB2312" w:hAnsi="仿宋_GB2312" w:eastAsia="仿宋_GB2312" w:cs="仿宋_GB2312"/>
          <w:b w:val="0"/>
          <w:bCs w:val="0"/>
          <w:sz w:val="30"/>
          <w:szCs w:val="30"/>
        </w:rPr>
        <w:t>按照被拆除房屋原建筑面积的重置成新价补偿后，再</w:t>
      </w:r>
      <w:r>
        <w:rPr>
          <w:rFonts w:hint="eastAsia" w:ascii="仿宋_GB2312" w:hAnsi="仿宋_GB2312" w:eastAsia="仿宋_GB2312" w:cs="仿宋_GB2312"/>
          <w:b w:val="0"/>
          <w:bCs w:val="0"/>
          <w:sz w:val="30"/>
          <w:szCs w:val="30"/>
          <w:lang w:eastAsia="zh-CN"/>
        </w:rPr>
        <w:t>按本办法第六条（</w:t>
      </w:r>
      <w:r>
        <w:rPr>
          <w:rFonts w:hint="eastAsia" w:ascii="仿宋_GB2312" w:hAnsi="仿宋_GB2312" w:eastAsia="仿宋_GB2312" w:cs="仿宋_GB2312"/>
          <w:b w:val="0"/>
          <w:bCs w:val="0"/>
          <w:sz w:val="30"/>
          <w:szCs w:val="30"/>
          <w:lang w:val="en-US" w:eastAsia="zh-CN"/>
        </w:rPr>
        <w:t>1</w:t>
      </w:r>
      <w:r>
        <w:rPr>
          <w:rFonts w:hint="eastAsia" w:ascii="仿宋_GB2312" w:hAnsi="仿宋_GB2312" w:eastAsia="仿宋_GB2312" w:cs="仿宋_GB2312"/>
          <w:b w:val="0"/>
          <w:bCs w:val="0"/>
          <w:sz w:val="30"/>
          <w:szCs w:val="30"/>
          <w:lang w:eastAsia="zh-CN"/>
        </w:rPr>
        <w:t>）</w:t>
      </w:r>
      <w:r>
        <w:rPr>
          <w:rFonts w:hint="eastAsia" w:ascii="仿宋_GB2312" w:hAnsi="仿宋_GB2312" w:eastAsia="仿宋_GB2312" w:cs="仿宋_GB2312"/>
          <w:b/>
          <w:bCs/>
          <w:sz w:val="30"/>
          <w:szCs w:val="30"/>
          <w:lang w:eastAsia="zh-CN"/>
        </w:rPr>
        <w:t>（</w:t>
      </w:r>
      <w:r>
        <w:rPr>
          <w:rFonts w:hint="eastAsia" w:ascii="仿宋_GB2312" w:hAnsi="仿宋_GB2312" w:eastAsia="仿宋_GB2312" w:cs="仿宋_GB2312"/>
          <w:b/>
          <w:bCs/>
          <w:sz w:val="30"/>
          <w:szCs w:val="30"/>
          <w:lang w:val="en-US" w:eastAsia="zh-CN"/>
        </w:rPr>
        <w:t>2</w:t>
      </w:r>
      <w:r>
        <w:rPr>
          <w:rFonts w:hint="eastAsia" w:ascii="仿宋_GB2312" w:hAnsi="仿宋_GB2312" w:eastAsia="仿宋_GB2312" w:cs="仿宋_GB2312"/>
          <w:b/>
          <w:bCs/>
          <w:sz w:val="30"/>
          <w:szCs w:val="30"/>
          <w:lang w:eastAsia="zh-CN"/>
        </w:rPr>
        <w:t>）</w:t>
      </w:r>
      <w:r>
        <w:rPr>
          <w:rFonts w:hint="eastAsia" w:ascii="仿宋_GB2312" w:hAnsi="仿宋_GB2312" w:eastAsia="仿宋_GB2312" w:cs="仿宋_GB2312"/>
          <w:b w:val="0"/>
          <w:bCs w:val="0"/>
          <w:sz w:val="30"/>
          <w:szCs w:val="30"/>
          <w:lang w:eastAsia="zh-CN"/>
        </w:rPr>
        <w:t>款相关规定的安置标准进行就地安置</w:t>
      </w:r>
      <w:r>
        <w:rPr>
          <w:rFonts w:hint="eastAsia" w:ascii="仿宋_GB2312" w:hAnsi="仿宋_GB2312" w:eastAsia="仿宋_GB2312" w:cs="仿宋_GB2312"/>
          <w:b w:val="0"/>
          <w:bCs w:val="0"/>
          <w:sz w:val="30"/>
          <w:szCs w:val="30"/>
        </w:rPr>
        <w:t>。所购安置房屋按照商品房产权管理。</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2" w:firstLineChars="200"/>
        <w:contextualSpacing/>
        <w:textAlignment w:val="auto"/>
        <w:outlineLvl w:val="9"/>
        <w:rPr>
          <w:rFonts w:hint="eastAsia" w:ascii="仿宋_GB2312" w:hAnsi="仿宋_GB2312" w:eastAsia="仿宋_GB2312" w:cs="仿宋_GB2312"/>
          <w:b/>
          <w:bCs/>
          <w:color w:val="auto"/>
          <w:sz w:val="30"/>
          <w:szCs w:val="30"/>
          <w:u w:val="none"/>
          <w:lang w:eastAsia="zh-CN"/>
        </w:rPr>
      </w:pPr>
      <w:r>
        <w:rPr>
          <w:rFonts w:hint="eastAsia" w:ascii="仿宋_GB2312" w:hAnsi="仿宋_GB2312" w:eastAsia="仿宋_GB2312" w:cs="仿宋_GB2312"/>
          <w:b/>
          <w:bCs/>
          <w:color w:val="auto"/>
          <w:sz w:val="30"/>
          <w:szCs w:val="30"/>
          <w:u w:val="none"/>
          <w:lang w:eastAsia="zh-CN"/>
        </w:rPr>
        <w:t>（二）货币补偿</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sz w:val="30"/>
          <w:szCs w:val="30"/>
          <w:lang w:eastAsia="zh-CN"/>
        </w:rPr>
      </w:pPr>
      <w:r>
        <w:rPr>
          <w:rFonts w:hint="eastAsia" w:ascii="仿宋_GB2312" w:hAnsi="仿宋_GB2312" w:eastAsia="仿宋_GB2312" w:cs="仿宋_GB2312"/>
          <w:b w:val="0"/>
          <w:bCs w:val="0"/>
          <w:sz w:val="30"/>
          <w:szCs w:val="30"/>
          <w:lang w:val="en-US" w:eastAsia="zh-CN"/>
        </w:rPr>
        <w:t>1.</w:t>
      </w:r>
      <w:r>
        <w:rPr>
          <w:rFonts w:hint="eastAsia" w:ascii="仿宋_GB2312" w:hAnsi="仿宋_GB2312" w:eastAsia="仿宋_GB2312" w:cs="仿宋_GB2312"/>
          <w:b w:val="0"/>
          <w:bCs w:val="0"/>
          <w:sz w:val="30"/>
          <w:szCs w:val="30"/>
          <w:lang w:eastAsia="zh-CN"/>
        </w:rPr>
        <w:t>选择货币补偿的，其被拆迁房屋价值补偿由房地产价格评估机构参照《北京市国有土地上房屋征收评估暂行办法》（京建法〔2016〕19号）</w:t>
      </w:r>
      <w:r>
        <w:rPr>
          <w:rFonts w:hint="eastAsia" w:ascii="仿宋_GB2312" w:hAnsi="仿宋_GB2312" w:eastAsia="仿宋_GB2312" w:cs="仿宋_GB2312"/>
          <w:b w:val="0"/>
          <w:bCs w:val="0"/>
          <w:sz w:val="30"/>
          <w:szCs w:val="30"/>
          <w:lang w:val="en-US" w:eastAsia="zh-CN"/>
        </w:rPr>
        <w:t>评估确定</w:t>
      </w:r>
      <w:r>
        <w:rPr>
          <w:rFonts w:hint="eastAsia" w:ascii="仿宋_GB2312" w:hAnsi="仿宋_GB2312" w:eastAsia="仿宋_GB2312" w:cs="仿宋_GB2312"/>
          <w:b w:val="0"/>
          <w:bCs w:val="0"/>
          <w:sz w:val="30"/>
          <w:szCs w:val="30"/>
          <w:lang w:eastAsia="zh-CN"/>
        </w:rPr>
        <w:t>。</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sz w:val="30"/>
          <w:szCs w:val="30"/>
        </w:rPr>
      </w:pPr>
      <w:r>
        <w:rPr>
          <w:rFonts w:hint="eastAsia" w:ascii="仿宋_GB2312" w:hAnsi="仿宋_GB2312" w:eastAsia="仿宋_GB2312" w:cs="仿宋_GB2312"/>
          <w:b w:val="0"/>
          <w:bCs w:val="0"/>
          <w:sz w:val="30"/>
          <w:szCs w:val="30"/>
          <w:lang w:val="en-US" w:eastAsia="zh-CN"/>
        </w:rPr>
        <w:t>2.</w:t>
      </w:r>
      <w:r>
        <w:rPr>
          <w:rFonts w:hint="eastAsia" w:ascii="仿宋_GB2312" w:hAnsi="仿宋_GB2312" w:eastAsia="仿宋_GB2312" w:cs="仿宋_GB2312"/>
          <w:b w:val="0"/>
          <w:bCs w:val="0"/>
          <w:sz w:val="30"/>
          <w:szCs w:val="30"/>
          <w:lang w:eastAsia="zh-CN"/>
        </w:rPr>
        <w:t>选择货币补偿的，可按认购标准和购房条件向拆迁人申请购买异地奖励房源，但须经拆迁人及相关部</w:t>
      </w:r>
      <w:r>
        <w:rPr>
          <w:rFonts w:hint="eastAsia" w:ascii="仿宋_GB2312" w:hAnsi="仿宋_GB2312" w:eastAsia="仿宋_GB2312" w:cs="仿宋_GB2312"/>
          <w:b w:val="0"/>
          <w:bCs w:val="0"/>
          <w:sz w:val="30"/>
          <w:szCs w:val="30"/>
        </w:rPr>
        <w:t>门审核</w:t>
      </w:r>
      <w:r>
        <w:rPr>
          <w:rFonts w:hint="eastAsia" w:ascii="仿宋_GB2312" w:hAnsi="仿宋_GB2312" w:eastAsia="仿宋_GB2312" w:cs="仿宋_GB2312"/>
          <w:b w:val="0"/>
          <w:bCs w:val="0"/>
          <w:sz w:val="30"/>
          <w:szCs w:val="30"/>
          <w:lang w:eastAsia="zh-CN"/>
        </w:rPr>
        <w:t>同意</w:t>
      </w:r>
      <w:r>
        <w:rPr>
          <w:rFonts w:hint="eastAsia" w:ascii="仿宋_GB2312" w:hAnsi="仿宋_GB2312" w:eastAsia="仿宋_GB2312" w:cs="仿宋_GB2312"/>
          <w:b w:val="0"/>
          <w:bCs w:val="0"/>
          <w:sz w:val="30"/>
          <w:szCs w:val="30"/>
        </w:rPr>
        <w:t>。</w:t>
      </w:r>
      <w:r>
        <w:rPr>
          <w:rFonts w:hint="eastAsia" w:ascii="仿宋_GB2312" w:hAnsi="仿宋_GB2312" w:eastAsia="仿宋_GB2312" w:cs="仿宋_GB2312"/>
          <w:b w:val="0"/>
          <w:bCs w:val="0"/>
          <w:sz w:val="30"/>
          <w:szCs w:val="30"/>
          <w:lang w:eastAsia="zh-CN"/>
        </w:rPr>
        <w:t>异地奖励房源为通州区台湖镇“东惠家园”，房源性质为“按照经济适用住房产权管理”，购买价格为</w:t>
      </w:r>
      <w:r>
        <w:rPr>
          <w:rFonts w:hint="eastAsia" w:ascii="仿宋_GB2312" w:hAnsi="仿宋_GB2312" w:eastAsia="仿宋_GB2312" w:cs="仿宋_GB2312"/>
          <w:b w:val="0"/>
          <w:bCs w:val="0"/>
          <w:sz w:val="30"/>
          <w:szCs w:val="30"/>
          <w:lang w:val="en-US" w:eastAsia="zh-CN"/>
        </w:rPr>
        <w:t>15500元/建筑平方米。</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eastAsia="zh-CN"/>
        </w:rPr>
      </w:pPr>
      <w:r>
        <w:rPr>
          <w:rFonts w:hint="eastAsia" w:ascii="仿宋_GB2312" w:hAnsi="仿宋_GB2312" w:eastAsia="仿宋_GB2312" w:cs="仿宋_GB2312"/>
          <w:b w:val="0"/>
          <w:bCs w:val="0"/>
          <w:color w:val="auto"/>
          <w:sz w:val="30"/>
          <w:szCs w:val="30"/>
          <w:u w:val="none"/>
          <w:lang w:val="en-US" w:eastAsia="zh-CN"/>
        </w:rPr>
        <w:t>（1）认购标准</w:t>
      </w:r>
    </w:p>
    <w:tbl>
      <w:tblPr>
        <w:tblStyle w:val="9"/>
        <w:tblpPr w:leftFromText="180" w:rightFromText="180" w:vertAnchor="text" w:horzAnchor="page" w:tblpXSpec="center" w:tblpY="371"/>
        <w:tblOverlap w:val="never"/>
        <w:tblW w:w="9280" w:type="dxa"/>
        <w:jc w:val="center"/>
        <w:tblInd w:w="2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9"/>
        <w:gridCol w:w="4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9280" w:type="dxa"/>
            <w:gridSpan w:val="2"/>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rPr>
            </w:pPr>
            <w:r>
              <w:rPr>
                <w:rFonts w:hint="eastAsia" w:ascii="仿宋_GB2312" w:hAnsi="仿宋_GB2312" w:eastAsia="仿宋_GB2312" w:cs="仿宋_GB2312"/>
                <w:b w:val="0"/>
                <w:bCs w:val="0"/>
                <w:color w:val="auto"/>
                <w:sz w:val="28"/>
                <w:szCs w:val="28"/>
                <w:u w:val="none"/>
              </w:rPr>
              <w:t>非成套住宅房屋</w:t>
            </w:r>
            <w:r>
              <w:rPr>
                <w:rFonts w:hint="eastAsia" w:ascii="仿宋_GB2312" w:hAnsi="仿宋_GB2312" w:eastAsia="仿宋_GB2312" w:cs="仿宋_GB2312"/>
                <w:b w:val="0"/>
                <w:bCs w:val="0"/>
                <w:color w:val="auto"/>
                <w:sz w:val="28"/>
                <w:szCs w:val="28"/>
                <w:u w:val="none"/>
                <w:lang w:eastAsia="zh-CN"/>
              </w:rPr>
              <w:t>认购标准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4499"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rPr>
            </w:pPr>
            <w:r>
              <w:rPr>
                <w:rFonts w:hint="eastAsia" w:ascii="仿宋_GB2312" w:hAnsi="仿宋_GB2312" w:eastAsia="仿宋_GB2312" w:cs="仿宋_GB2312"/>
                <w:b w:val="0"/>
                <w:bCs w:val="0"/>
                <w:color w:val="auto"/>
                <w:sz w:val="28"/>
                <w:szCs w:val="28"/>
                <w:u w:val="none"/>
                <w:lang w:eastAsia="zh-CN"/>
              </w:rPr>
              <w:t>被拆迁</w:t>
            </w:r>
            <w:r>
              <w:rPr>
                <w:rFonts w:hint="eastAsia" w:ascii="仿宋_GB2312" w:hAnsi="仿宋_GB2312" w:eastAsia="仿宋_GB2312" w:cs="仿宋_GB2312"/>
                <w:b w:val="0"/>
                <w:bCs w:val="0"/>
                <w:color w:val="auto"/>
                <w:sz w:val="28"/>
                <w:szCs w:val="28"/>
                <w:u w:val="none"/>
              </w:rPr>
              <w:t>房屋建筑面积（</w:t>
            </w:r>
            <w:r>
              <w:rPr>
                <w:rFonts w:hint="eastAsia" w:ascii="仿宋_GB2312" w:hAnsi="仿宋_GB2312" w:eastAsia="仿宋_GB2312" w:cs="仿宋_GB2312"/>
                <w:b w:val="0"/>
                <w:bCs w:val="0"/>
                <w:color w:val="auto"/>
                <w:sz w:val="28"/>
                <w:szCs w:val="28"/>
                <w:u w:val="none"/>
                <w:lang w:eastAsia="zh-CN"/>
              </w:rPr>
              <w:t>平米</w:t>
            </w:r>
            <w:r>
              <w:rPr>
                <w:rFonts w:hint="eastAsia" w:ascii="仿宋_GB2312" w:hAnsi="仿宋_GB2312" w:eastAsia="仿宋_GB2312" w:cs="仿宋_GB2312"/>
                <w:b w:val="0"/>
                <w:bCs w:val="0"/>
                <w:color w:val="auto"/>
                <w:sz w:val="28"/>
                <w:szCs w:val="28"/>
                <w:u w:val="none"/>
              </w:rPr>
              <w:t>）</w:t>
            </w:r>
          </w:p>
        </w:tc>
        <w:tc>
          <w:tcPr>
            <w:tcW w:w="4781"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lang w:eastAsia="zh-CN"/>
              </w:rPr>
            </w:pPr>
            <w:r>
              <w:rPr>
                <w:rFonts w:hint="eastAsia" w:ascii="仿宋_GB2312" w:hAnsi="仿宋_GB2312" w:eastAsia="仿宋_GB2312" w:cs="仿宋_GB2312"/>
                <w:b w:val="0"/>
                <w:bCs w:val="0"/>
                <w:color w:val="auto"/>
                <w:sz w:val="28"/>
                <w:szCs w:val="28"/>
                <w:u w:val="none"/>
              </w:rPr>
              <w:t>可认购异地房源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4499"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rPr>
            </w:pPr>
            <w:r>
              <w:rPr>
                <w:rFonts w:hint="eastAsia" w:ascii="仿宋_GB2312" w:hAnsi="仿宋_GB2312" w:eastAsia="仿宋_GB2312" w:cs="仿宋_GB2312"/>
                <w:b w:val="0"/>
                <w:bCs w:val="0"/>
                <w:color w:val="auto"/>
                <w:sz w:val="28"/>
                <w:szCs w:val="28"/>
                <w:u w:val="none"/>
              </w:rPr>
              <w:t>小于</w:t>
            </w:r>
            <w:r>
              <w:rPr>
                <w:rFonts w:hint="eastAsia" w:ascii="仿宋_GB2312" w:hAnsi="仿宋_GB2312" w:eastAsia="仿宋_GB2312" w:cs="仿宋_GB2312"/>
                <w:b w:val="0"/>
                <w:bCs w:val="0"/>
                <w:color w:val="auto"/>
                <w:sz w:val="28"/>
                <w:szCs w:val="28"/>
                <w:u w:val="none"/>
                <w:lang w:val="en-US" w:eastAsia="zh-CN"/>
              </w:rPr>
              <w:t>20</w:t>
            </w:r>
            <w:r>
              <w:rPr>
                <w:rFonts w:hint="eastAsia" w:ascii="仿宋_GB2312" w:hAnsi="仿宋_GB2312" w:eastAsia="仿宋_GB2312" w:cs="仿宋_GB2312"/>
                <w:b w:val="0"/>
                <w:bCs w:val="0"/>
                <w:color w:val="auto"/>
                <w:sz w:val="28"/>
                <w:szCs w:val="28"/>
                <w:u w:val="none"/>
              </w:rPr>
              <w:t>(不含）</w:t>
            </w:r>
          </w:p>
        </w:tc>
        <w:tc>
          <w:tcPr>
            <w:tcW w:w="4781"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lang w:eastAsia="zh-CN"/>
              </w:rPr>
            </w:pPr>
            <w:r>
              <w:rPr>
                <w:rFonts w:hint="eastAsia" w:ascii="仿宋_GB2312" w:hAnsi="仿宋_GB2312" w:eastAsia="仿宋_GB2312" w:cs="仿宋_GB2312"/>
                <w:b w:val="0"/>
                <w:bCs w:val="0"/>
                <w:color w:val="auto"/>
                <w:sz w:val="28"/>
                <w:szCs w:val="28"/>
                <w:u w:val="none"/>
                <w:lang w:eastAsia="zh-CN"/>
              </w:rPr>
              <w:t>二居室或一居室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4499"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rPr>
            </w:pPr>
            <w:r>
              <w:rPr>
                <w:rFonts w:hint="eastAsia" w:ascii="仿宋_GB2312" w:hAnsi="仿宋_GB2312" w:eastAsia="仿宋_GB2312" w:cs="仿宋_GB2312"/>
                <w:b w:val="0"/>
                <w:bCs w:val="0"/>
                <w:color w:val="auto"/>
                <w:sz w:val="28"/>
                <w:szCs w:val="28"/>
                <w:u w:val="none"/>
                <w:lang w:val="en-US" w:eastAsia="zh-CN"/>
              </w:rPr>
              <w:t>20</w:t>
            </w:r>
            <w:r>
              <w:rPr>
                <w:rFonts w:hint="eastAsia" w:ascii="仿宋_GB2312" w:hAnsi="仿宋_GB2312" w:eastAsia="仿宋_GB2312" w:cs="仿宋_GB2312"/>
                <w:b w:val="0"/>
                <w:bCs w:val="0"/>
                <w:color w:val="auto"/>
                <w:sz w:val="28"/>
                <w:szCs w:val="28"/>
                <w:u w:val="none"/>
              </w:rPr>
              <w:t>（含）-</w:t>
            </w:r>
            <w:r>
              <w:rPr>
                <w:rFonts w:hint="eastAsia" w:ascii="仿宋_GB2312" w:hAnsi="仿宋_GB2312" w:eastAsia="仿宋_GB2312" w:cs="仿宋_GB2312"/>
                <w:b w:val="0"/>
                <w:bCs w:val="0"/>
                <w:color w:val="auto"/>
                <w:sz w:val="28"/>
                <w:szCs w:val="28"/>
                <w:u w:val="none"/>
                <w:lang w:val="en-US" w:eastAsia="zh-CN"/>
              </w:rPr>
              <w:t>30</w:t>
            </w:r>
            <w:r>
              <w:rPr>
                <w:rFonts w:hint="eastAsia" w:ascii="仿宋_GB2312" w:hAnsi="仿宋_GB2312" w:eastAsia="仿宋_GB2312" w:cs="仿宋_GB2312"/>
                <w:b w:val="0"/>
                <w:bCs w:val="0"/>
                <w:color w:val="auto"/>
                <w:sz w:val="28"/>
                <w:szCs w:val="28"/>
                <w:u w:val="none"/>
              </w:rPr>
              <w:t>（不含）</w:t>
            </w:r>
          </w:p>
        </w:tc>
        <w:tc>
          <w:tcPr>
            <w:tcW w:w="4781"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lang w:val="en-US" w:eastAsia="zh-CN"/>
              </w:rPr>
            </w:pPr>
            <w:r>
              <w:rPr>
                <w:rFonts w:hint="eastAsia" w:ascii="仿宋_GB2312" w:hAnsi="仿宋_GB2312" w:eastAsia="仿宋_GB2312" w:cs="仿宋_GB2312"/>
                <w:b w:val="0"/>
                <w:bCs w:val="0"/>
                <w:color w:val="auto"/>
                <w:sz w:val="28"/>
                <w:szCs w:val="28"/>
                <w:u w:val="none"/>
                <w:lang w:eastAsia="zh-CN"/>
              </w:rPr>
              <w:t>三居室或二居室或一居室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4499" w:type="dxa"/>
            <w:vMerge w:val="restart"/>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ind w:firstLine="840" w:firstLineChars="300"/>
              <w:contextualSpacing/>
              <w:jc w:val="both"/>
              <w:textAlignment w:val="auto"/>
              <w:outlineLvl w:val="9"/>
              <w:rPr>
                <w:rFonts w:hint="eastAsia" w:ascii="仿宋_GB2312" w:hAnsi="仿宋_GB2312" w:eastAsia="仿宋_GB2312" w:cs="仿宋_GB2312"/>
                <w:b w:val="0"/>
                <w:bCs w:val="0"/>
                <w:color w:val="auto"/>
                <w:sz w:val="28"/>
                <w:szCs w:val="28"/>
                <w:u w:val="none"/>
              </w:rPr>
            </w:pPr>
            <w:r>
              <w:rPr>
                <w:rFonts w:hint="eastAsia" w:ascii="仿宋_GB2312" w:hAnsi="仿宋_GB2312" w:eastAsia="仿宋_GB2312" w:cs="仿宋_GB2312"/>
                <w:b w:val="0"/>
                <w:bCs w:val="0"/>
                <w:color w:val="auto"/>
                <w:sz w:val="28"/>
                <w:szCs w:val="28"/>
                <w:u w:val="none"/>
                <w:lang w:val="en-US" w:eastAsia="zh-CN"/>
              </w:rPr>
              <w:t>30（含）-40（不含）</w:t>
            </w:r>
          </w:p>
        </w:tc>
        <w:tc>
          <w:tcPr>
            <w:tcW w:w="4781"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lang w:val="en-US" w:eastAsia="zh-CN"/>
              </w:rPr>
            </w:pPr>
            <w:r>
              <w:rPr>
                <w:rFonts w:hint="eastAsia" w:ascii="仿宋_GB2312" w:hAnsi="仿宋_GB2312" w:eastAsia="仿宋_GB2312" w:cs="仿宋_GB2312"/>
                <w:b w:val="0"/>
                <w:bCs w:val="0"/>
                <w:color w:val="auto"/>
                <w:sz w:val="28"/>
                <w:szCs w:val="28"/>
                <w:u w:val="none"/>
                <w:lang w:eastAsia="zh-CN"/>
              </w:rPr>
              <w:t>三居室</w:t>
            </w:r>
            <w:r>
              <w:rPr>
                <w:rFonts w:hint="eastAsia" w:ascii="仿宋_GB2312" w:hAnsi="仿宋_GB2312" w:eastAsia="仿宋_GB2312" w:cs="仿宋_GB2312"/>
                <w:b w:val="0"/>
                <w:bCs w:val="0"/>
                <w:color w:val="auto"/>
                <w:sz w:val="28"/>
                <w:szCs w:val="28"/>
                <w:u w:val="none"/>
                <w:lang w:val="en-US" w:eastAsia="zh-CN"/>
              </w:rPr>
              <w:t>+一居室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4499" w:type="dxa"/>
            <w:vMerge w:val="continue"/>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ind w:firstLine="560" w:firstLineChars="200"/>
              <w:contextualSpacing/>
              <w:jc w:val="center"/>
              <w:textAlignment w:val="auto"/>
              <w:outlineLvl w:val="9"/>
              <w:rPr>
                <w:rFonts w:hint="eastAsia" w:ascii="仿宋_GB2312" w:hAnsi="仿宋_GB2312" w:eastAsia="仿宋_GB2312" w:cs="仿宋_GB2312"/>
                <w:b w:val="0"/>
                <w:bCs w:val="0"/>
                <w:color w:val="auto"/>
                <w:sz w:val="28"/>
                <w:szCs w:val="28"/>
                <w:u w:val="none"/>
              </w:rPr>
            </w:pPr>
          </w:p>
        </w:tc>
        <w:tc>
          <w:tcPr>
            <w:tcW w:w="4781"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lang w:val="en-US" w:eastAsia="zh-CN"/>
              </w:rPr>
            </w:pPr>
            <w:r>
              <w:rPr>
                <w:rFonts w:hint="eastAsia" w:ascii="仿宋_GB2312" w:hAnsi="仿宋_GB2312" w:eastAsia="仿宋_GB2312" w:cs="仿宋_GB2312"/>
                <w:b w:val="0"/>
                <w:bCs w:val="0"/>
                <w:color w:val="auto"/>
                <w:sz w:val="28"/>
                <w:szCs w:val="28"/>
                <w:u w:val="none"/>
                <w:lang w:eastAsia="zh-CN"/>
              </w:rPr>
              <w:t>二居室</w:t>
            </w:r>
            <w:r>
              <w:rPr>
                <w:rFonts w:hint="eastAsia" w:ascii="仿宋_GB2312" w:hAnsi="仿宋_GB2312" w:eastAsia="仿宋_GB2312" w:cs="仿宋_GB2312"/>
                <w:b w:val="0"/>
                <w:bCs w:val="0"/>
                <w:color w:val="auto"/>
                <w:sz w:val="28"/>
                <w:szCs w:val="28"/>
                <w:u w:val="none"/>
                <w:lang w:val="en-US" w:eastAsia="zh-CN"/>
              </w:rPr>
              <w:t>+二居室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4499"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lang w:val="en-US"/>
              </w:rPr>
            </w:pPr>
            <w:r>
              <w:rPr>
                <w:rFonts w:hint="eastAsia" w:ascii="仿宋_GB2312" w:hAnsi="仿宋_GB2312" w:eastAsia="仿宋_GB2312" w:cs="仿宋_GB2312"/>
                <w:b w:val="0"/>
                <w:bCs w:val="0"/>
                <w:color w:val="auto"/>
                <w:sz w:val="28"/>
                <w:szCs w:val="28"/>
                <w:u w:val="none"/>
                <w:lang w:val="en-US" w:eastAsia="zh-CN"/>
              </w:rPr>
              <w:t>40</w:t>
            </w:r>
            <w:r>
              <w:rPr>
                <w:rFonts w:hint="eastAsia" w:ascii="仿宋_GB2312" w:hAnsi="仿宋_GB2312" w:eastAsia="仿宋_GB2312" w:cs="仿宋_GB2312"/>
                <w:b w:val="0"/>
                <w:bCs w:val="0"/>
                <w:color w:val="auto"/>
                <w:sz w:val="28"/>
                <w:szCs w:val="28"/>
                <w:u w:val="none"/>
              </w:rPr>
              <w:t>（含）-</w:t>
            </w:r>
            <w:r>
              <w:rPr>
                <w:rFonts w:hint="eastAsia" w:ascii="仿宋_GB2312" w:hAnsi="仿宋_GB2312" w:eastAsia="仿宋_GB2312" w:cs="仿宋_GB2312"/>
                <w:b w:val="0"/>
                <w:bCs w:val="0"/>
                <w:color w:val="auto"/>
                <w:sz w:val="28"/>
                <w:szCs w:val="28"/>
                <w:u w:val="none"/>
                <w:lang w:val="en-US" w:eastAsia="zh-CN"/>
              </w:rPr>
              <w:t>50</w:t>
            </w:r>
            <w:r>
              <w:rPr>
                <w:rFonts w:hint="eastAsia" w:ascii="仿宋_GB2312" w:hAnsi="仿宋_GB2312" w:eastAsia="仿宋_GB2312" w:cs="仿宋_GB2312"/>
                <w:b w:val="0"/>
                <w:bCs w:val="0"/>
                <w:color w:val="auto"/>
                <w:sz w:val="28"/>
                <w:szCs w:val="28"/>
                <w:u w:val="none"/>
              </w:rPr>
              <w:t>（不含）</w:t>
            </w:r>
          </w:p>
        </w:tc>
        <w:tc>
          <w:tcPr>
            <w:tcW w:w="4781"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lang w:val="en-US" w:eastAsia="zh-CN"/>
              </w:rPr>
            </w:pPr>
            <w:r>
              <w:rPr>
                <w:rFonts w:hint="eastAsia" w:ascii="仿宋_GB2312" w:hAnsi="仿宋_GB2312" w:eastAsia="仿宋_GB2312" w:cs="仿宋_GB2312"/>
                <w:b w:val="0"/>
                <w:bCs w:val="0"/>
                <w:color w:val="auto"/>
                <w:sz w:val="28"/>
                <w:szCs w:val="28"/>
                <w:u w:val="none"/>
                <w:lang w:eastAsia="zh-CN"/>
              </w:rPr>
              <w:t>三居室</w:t>
            </w:r>
            <w:r>
              <w:rPr>
                <w:rFonts w:hint="eastAsia" w:ascii="仿宋_GB2312" w:hAnsi="仿宋_GB2312" w:eastAsia="仿宋_GB2312" w:cs="仿宋_GB2312"/>
                <w:b w:val="0"/>
                <w:bCs w:val="0"/>
                <w:color w:val="auto"/>
                <w:sz w:val="28"/>
                <w:szCs w:val="28"/>
                <w:u w:val="none"/>
                <w:lang w:val="en-US" w:eastAsia="zh-CN"/>
              </w:rPr>
              <w:t>+二居室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4499"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rPr>
            </w:pPr>
            <w:r>
              <w:rPr>
                <w:rFonts w:hint="eastAsia" w:ascii="仿宋_GB2312" w:hAnsi="仿宋_GB2312" w:eastAsia="仿宋_GB2312" w:cs="仿宋_GB2312"/>
                <w:b w:val="0"/>
                <w:bCs w:val="0"/>
                <w:color w:val="auto"/>
                <w:sz w:val="28"/>
                <w:szCs w:val="28"/>
                <w:u w:val="none"/>
                <w:lang w:val="en-US" w:eastAsia="zh-CN"/>
              </w:rPr>
              <w:t>50（含）</w:t>
            </w:r>
            <w:r>
              <w:rPr>
                <w:rFonts w:hint="eastAsia" w:ascii="仿宋_GB2312" w:hAnsi="仿宋_GB2312" w:eastAsia="仿宋_GB2312" w:cs="仿宋_GB2312"/>
                <w:b w:val="0"/>
                <w:bCs w:val="0"/>
                <w:color w:val="auto"/>
                <w:sz w:val="28"/>
                <w:szCs w:val="28"/>
                <w:u w:val="none"/>
              </w:rPr>
              <w:t>以上</w:t>
            </w:r>
          </w:p>
        </w:tc>
        <w:tc>
          <w:tcPr>
            <w:tcW w:w="4781"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rPr>
            </w:pPr>
            <w:r>
              <w:rPr>
                <w:rFonts w:hint="eastAsia" w:ascii="仿宋_GB2312" w:hAnsi="仿宋_GB2312" w:eastAsia="仿宋_GB2312" w:cs="仿宋_GB2312"/>
                <w:b w:val="0"/>
                <w:bCs w:val="0"/>
                <w:color w:val="auto"/>
                <w:sz w:val="28"/>
                <w:szCs w:val="28"/>
                <w:u w:val="none"/>
              </w:rPr>
              <w:t>三居室+</w:t>
            </w:r>
            <w:r>
              <w:rPr>
                <w:rFonts w:hint="eastAsia" w:ascii="仿宋_GB2312" w:hAnsi="仿宋_GB2312" w:eastAsia="仿宋_GB2312" w:cs="仿宋_GB2312"/>
                <w:b w:val="0"/>
                <w:bCs w:val="0"/>
                <w:color w:val="auto"/>
                <w:sz w:val="28"/>
                <w:szCs w:val="28"/>
                <w:u w:val="none"/>
                <w:lang w:val="en-US" w:eastAsia="zh-CN"/>
              </w:rPr>
              <w:t>三居室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9280" w:type="dxa"/>
            <w:gridSpan w:val="2"/>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rPr>
            </w:pPr>
            <w:r>
              <w:rPr>
                <w:rFonts w:hint="eastAsia" w:ascii="仿宋_GB2312" w:hAnsi="仿宋_GB2312" w:eastAsia="仿宋_GB2312" w:cs="仿宋_GB2312"/>
                <w:b w:val="0"/>
                <w:bCs w:val="0"/>
                <w:color w:val="auto"/>
                <w:sz w:val="28"/>
                <w:szCs w:val="28"/>
                <w:u w:val="none"/>
              </w:rPr>
              <w:t>成套住宅房屋</w:t>
            </w:r>
            <w:r>
              <w:rPr>
                <w:rFonts w:hint="eastAsia" w:ascii="仿宋_GB2312" w:hAnsi="仿宋_GB2312" w:eastAsia="仿宋_GB2312" w:cs="仿宋_GB2312"/>
                <w:b w:val="0"/>
                <w:bCs w:val="0"/>
                <w:color w:val="auto"/>
                <w:sz w:val="28"/>
                <w:szCs w:val="28"/>
                <w:u w:val="none"/>
                <w:lang w:eastAsia="zh-CN"/>
              </w:rPr>
              <w:t>认购标准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4499"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rPr>
            </w:pPr>
            <w:r>
              <w:rPr>
                <w:rFonts w:hint="eastAsia" w:ascii="仿宋_GB2312" w:hAnsi="仿宋_GB2312" w:eastAsia="仿宋_GB2312" w:cs="仿宋_GB2312"/>
                <w:b w:val="0"/>
                <w:bCs w:val="0"/>
                <w:color w:val="auto"/>
                <w:sz w:val="28"/>
                <w:szCs w:val="28"/>
                <w:u w:val="none"/>
              </w:rPr>
              <w:t>小于45（不含）</w:t>
            </w:r>
          </w:p>
        </w:tc>
        <w:tc>
          <w:tcPr>
            <w:tcW w:w="4781"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lang w:eastAsia="zh-CN"/>
              </w:rPr>
            </w:pPr>
            <w:r>
              <w:rPr>
                <w:rFonts w:hint="eastAsia" w:ascii="仿宋_GB2312" w:hAnsi="仿宋_GB2312" w:eastAsia="仿宋_GB2312" w:cs="仿宋_GB2312"/>
                <w:b w:val="0"/>
                <w:bCs w:val="0"/>
                <w:color w:val="auto"/>
                <w:sz w:val="28"/>
                <w:szCs w:val="28"/>
                <w:u w:val="none"/>
              </w:rPr>
              <w:t>二居室</w:t>
            </w:r>
            <w:r>
              <w:rPr>
                <w:rFonts w:hint="eastAsia" w:ascii="仿宋_GB2312" w:hAnsi="仿宋_GB2312" w:eastAsia="仿宋_GB2312" w:cs="仿宋_GB2312"/>
                <w:b w:val="0"/>
                <w:bCs w:val="0"/>
                <w:color w:val="auto"/>
                <w:sz w:val="28"/>
                <w:szCs w:val="28"/>
                <w:u w:val="none"/>
                <w:lang w:eastAsia="zh-CN"/>
              </w:rPr>
              <w:t>或一居室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4499"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rPr>
            </w:pPr>
            <w:r>
              <w:rPr>
                <w:rFonts w:hint="eastAsia" w:ascii="仿宋_GB2312" w:hAnsi="仿宋_GB2312" w:eastAsia="仿宋_GB2312" w:cs="仿宋_GB2312"/>
                <w:b w:val="0"/>
                <w:bCs w:val="0"/>
                <w:color w:val="auto"/>
                <w:sz w:val="28"/>
                <w:szCs w:val="28"/>
                <w:u w:val="none"/>
              </w:rPr>
              <w:t>45（含）-</w:t>
            </w:r>
            <w:r>
              <w:rPr>
                <w:rFonts w:hint="eastAsia" w:ascii="仿宋_GB2312" w:hAnsi="仿宋_GB2312" w:eastAsia="仿宋_GB2312" w:cs="仿宋_GB2312"/>
                <w:b w:val="0"/>
                <w:bCs w:val="0"/>
                <w:color w:val="auto"/>
                <w:sz w:val="28"/>
                <w:szCs w:val="28"/>
                <w:u w:val="none"/>
                <w:lang w:val="en-US" w:eastAsia="zh-CN"/>
              </w:rPr>
              <w:t>60</w:t>
            </w:r>
            <w:r>
              <w:rPr>
                <w:rFonts w:hint="eastAsia" w:ascii="仿宋_GB2312" w:hAnsi="仿宋_GB2312" w:eastAsia="仿宋_GB2312" w:cs="仿宋_GB2312"/>
                <w:b w:val="0"/>
                <w:bCs w:val="0"/>
                <w:color w:val="auto"/>
                <w:sz w:val="28"/>
                <w:szCs w:val="28"/>
                <w:u w:val="none"/>
              </w:rPr>
              <w:t>（不含）</w:t>
            </w:r>
          </w:p>
        </w:tc>
        <w:tc>
          <w:tcPr>
            <w:tcW w:w="4781"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lang w:eastAsia="zh-CN"/>
              </w:rPr>
            </w:pPr>
            <w:r>
              <w:rPr>
                <w:rFonts w:hint="eastAsia" w:ascii="仿宋_GB2312" w:hAnsi="仿宋_GB2312" w:eastAsia="仿宋_GB2312" w:cs="仿宋_GB2312"/>
                <w:b w:val="0"/>
                <w:bCs w:val="0"/>
                <w:color w:val="auto"/>
                <w:sz w:val="28"/>
                <w:szCs w:val="28"/>
                <w:u w:val="none"/>
                <w:lang w:eastAsia="zh-CN"/>
              </w:rPr>
              <w:t>三居室或二居室或一居室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4499" w:type="dxa"/>
            <w:vMerge w:val="restart"/>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ind w:firstLine="840" w:firstLineChars="300"/>
              <w:contextualSpacing/>
              <w:jc w:val="both"/>
              <w:textAlignment w:val="auto"/>
              <w:outlineLvl w:val="9"/>
              <w:rPr>
                <w:rFonts w:hint="eastAsia" w:ascii="仿宋_GB2312" w:hAnsi="仿宋_GB2312" w:eastAsia="仿宋_GB2312" w:cs="仿宋_GB2312"/>
                <w:b w:val="0"/>
                <w:bCs w:val="0"/>
                <w:color w:val="auto"/>
                <w:sz w:val="28"/>
                <w:szCs w:val="28"/>
                <w:u w:val="none"/>
              </w:rPr>
            </w:pPr>
            <w:r>
              <w:rPr>
                <w:rFonts w:hint="eastAsia" w:ascii="仿宋_GB2312" w:hAnsi="仿宋_GB2312" w:eastAsia="仿宋_GB2312" w:cs="仿宋_GB2312"/>
                <w:b w:val="0"/>
                <w:bCs w:val="0"/>
                <w:color w:val="auto"/>
                <w:sz w:val="28"/>
                <w:szCs w:val="28"/>
                <w:u w:val="none"/>
                <w:lang w:val="en-US" w:eastAsia="zh-CN"/>
              </w:rPr>
              <w:t>60（含）-75（不含）</w:t>
            </w:r>
          </w:p>
        </w:tc>
        <w:tc>
          <w:tcPr>
            <w:tcW w:w="4781"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rPr>
            </w:pPr>
            <w:r>
              <w:rPr>
                <w:rFonts w:hint="eastAsia" w:ascii="仿宋_GB2312" w:hAnsi="仿宋_GB2312" w:eastAsia="仿宋_GB2312" w:cs="仿宋_GB2312"/>
                <w:b w:val="0"/>
                <w:bCs w:val="0"/>
                <w:color w:val="auto"/>
                <w:sz w:val="28"/>
                <w:szCs w:val="28"/>
                <w:u w:val="none"/>
                <w:lang w:eastAsia="zh-CN"/>
              </w:rPr>
              <w:t>三居室</w:t>
            </w:r>
            <w:r>
              <w:rPr>
                <w:rFonts w:hint="eastAsia" w:ascii="仿宋_GB2312" w:hAnsi="仿宋_GB2312" w:eastAsia="仿宋_GB2312" w:cs="仿宋_GB2312"/>
                <w:b w:val="0"/>
                <w:bCs w:val="0"/>
                <w:color w:val="auto"/>
                <w:sz w:val="28"/>
                <w:szCs w:val="28"/>
                <w:u w:val="none"/>
                <w:lang w:val="en-US" w:eastAsia="zh-CN"/>
              </w:rPr>
              <w:t>+一居室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4499" w:type="dxa"/>
            <w:vMerge w:val="continue"/>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ind w:firstLine="560" w:firstLineChars="200"/>
              <w:contextualSpacing/>
              <w:jc w:val="center"/>
              <w:textAlignment w:val="auto"/>
              <w:outlineLvl w:val="9"/>
              <w:rPr>
                <w:rFonts w:hint="eastAsia" w:ascii="仿宋_GB2312" w:hAnsi="仿宋_GB2312" w:eastAsia="仿宋_GB2312" w:cs="仿宋_GB2312"/>
                <w:b w:val="0"/>
                <w:bCs w:val="0"/>
                <w:color w:val="auto"/>
                <w:sz w:val="28"/>
                <w:szCs w:val="28"/>
                <w:u w:val="none"/>
              </w:rPr>
            </w:pPr>
          </w:p>
        </w:tc>
        <w:tc>
          <w:tcPr>
            <w:tcW w:w="4781"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rPr>
            </w:pPr>
            <w:r>
              <w:rPr>
                <w:rFonts w:hint="eastAsia" w:ascii="仿宋_GB2312" w:hAnsi="仿宋_GB2312" w:eastAsia="仿宋_GB2312" w:cs="仿宋_GB2312"/>
                <w:b w:val="0"/>
                <w:bCs w:val="0"/>
                <w:color w:val="auto"/>
                <w:sz w:val="28"/>
                <w:szCs w:val="28"/>
                <w:u w:val="none"/>
                <w:lang w:eastAsia="zh-CN"/>
              </w:rPr>
              <w:t>二居室</w:t>
            </w:r>
            <w:r>
              <w:rPr>
                <w:rFonts w:hint="eastAsia" w:ascii="仿宋_GB2312" w:hAnsi="仿宋_GB2312" w:eastAsia="仿宋_GB2312" w:cs="仿宋_GB2312"/>
                <w:b w:val="0"/>
                <w:bCs w:val="0"/>
                <w:color w:val="auto"/>
                <w:sz w:val="28"/>
                <w:szCs w:val="28"/>
                <w:u w:val="none"/>
                <w:lang w:val="en-US" w:eastAsia="zh-CN"/>
              </w:rPr>
              <w:t>+二居室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4499"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lang w:val="en-US"/>
              </w:rPr>
            </w:pPr>
            <w:r>
              <w:rPr>
                <w:rFonts w:hint="eastAsia" w:ascii="仿宋_GB2312" w:hAnsi="仿宋_GB2312" w:eastAsia="仿宋_GB2312" w:cs="仿宋_GB2312"/>
                <w:b w:val="0"/>
                <w:bCs w:val="0"/>
                <w:color w:val="auto"/>
                <w:sz w:val="28"/>
                <w:szCs w:val="28"/>
                <w:u w:val="none"/>
                <w:lang w:val="en-US" w:eastAsia="zh-CN"/>
              </w:rPr>
              <w:t>75（含）-80（不含）</w:t>
            </w:r>
          </w:p>
        </w:tc>
        <w:tc>
          <w:tcPr>
            <w:tcW w:w="4781"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rPr>
            </w:pPr>
            <w:r>
              <w:rPr>
                <w:rFonts w:hint="eastAsia" w:ascii="仿宋_GB2312" w:hAnsi="仿宋_GB2312" w:eastAsia="仿宋_GB2312" w:cs="仿宋_GB2312"/>
                <w:b w:val="0"/>
                <w:bCs w:val="0"/>
                <w:color w:val="auto"/>
                <w:sz w:val="28"/>
                <w:szCs w:val="28"/>
                <w:u w:val="none"/>
                <w:lang w:eastAsia="zh-CN"/>
              </w:rPr>
              <w:t>三居室</w:t>
            </w:r>
            <w:r>
              <w:rPr>
                <w:rFonts w:hint="eastAsia" w:ascii="仿宋_GB2312" w:hAnsi="仿宋_GB2312" w:eastAsia="仿宋_GB2312" w:cs="仿宋_GB2312"/>
                <w:b w:val="0"/>
                <w:bCs w:val="0"/>
                <w:color w:val="auto"/>
                <w:sz w:val="28"/>
                <w:szCs w:val="28"/>
                <w:u w:val="none"/>
                <w:lang w:val="en-US" w:eastAsia="zh-CN"/>
              </w:rPr>
              <w:t>+二居室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jc w:val="center"/>
        </w:trPr>
        <w:tc>
          <w:tcPr>
            <w:tcW w:w="4499"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lang w:val="en-US" w:eastAsia="zh-CN"/>
              </w:rPr>
            </w:pPr>
            <w:r>
              <w:rPr>
                <w:rFonts w:hint="eastAsia" w:ascii="仿宋_GB2312" w:hAnsi="仿宋_GB2312" w:eastAsia="仿宋_GB2312" w:cs="仿宋_GB2312"/>
                <w:b w:val="0"/>
                <w:bCs w:val="0"/>
                <w:color w:val="auto"/>
                <w:sz w:val="28"/>
                <w:szCs w:val="28"/>
                <w:u w:val="none"/>
                <w:lang w:val="en-US" w:eastAsia="zh-CN"/>
              </w:rPr>
              <w:t>80（含）以上</w:t>
            </w:r>
          </w:p>
        </w:tc>
        <w:tc>
          <w:tcPr>
            <w:tcW w:w="4781" w:type="dxa"/>
            <w:vAlign w:val="center"/>
          </w:tcPr>
          <w:p>
            <w:pPr>
              <w:pStyle w:val="2"/>
              <w:keepNext w:val="0"/>
              <w:keepLines w:val="0"/>
              <w:pageBreakBefore w:val="0"/>
              <w:widowControl w:val="0"/>
              <w:kinsoku/>
              <w:wordWrap/>
              <w:overflowPunct/>
              <w:topLinePunct w:val="0"/>
              <w:autoSpaceDE/>
              <w:autoSpaceDN/>
              <w:bidi w:val="0"/>
              <w:adjustRightInd w:val="0"/>
              <w:snapToGrid w:val="0"/>
              <w:spacing w:line="240" w:lineRule="auto"/>
              <w:contextualSpacing/>
              <w:jc w:val="center"/>
              <w:textAlignment w:val="auto"/>
              <w:outlineLvl w:val="9"/>
              <w:rPr>
                <w:rFonts w:hint="eastAsia" w:ascii="仿宋_GB2312" w:hAnsi="仿宋_GB2312" w:eastAsia="仿宋_GB2312" w:cs="仿宋_GB2312"/>
                <w:b w:val="0"/>
                <w:bCs w:val="0"/>
                <w:color w:val="auto"/>
                <w:sz w:val="28"/>
                <w:szCs w:val="28"/>
                <w:u w:val="none"/>
                <w:lang w:val="en-US" w:eastAsia="zh-CN"/>
              </w:rPr>
            </w:pPr>
            <w:r>
              <w:rPr>
                <w:rFonts w:hint="eastAsia" w:ascii="仿宋_GB2312" w:hAnsi="仿宋_GB2312" w:eastAsia="仿宋_GB2312" w:cs="仿宋_GB2312"/>
                <w:b w:val="0"/>
                <w:bCs w:val="0"/>
                <w:color w:val="auto"/>
                <w:sz w:val="28"/>
                <w:szCs w:val="28"/>
                <w:u w:val="none"/>
                <w:lang w:eastAsia="zh-CN"/>
              </w:rPr>
              <w:t>三居室</w:t>
            </w:r>
            <w:r>
              <w:rPr>
                <w:rFonts w:hint="eastAsia" w:ascii="仿宋_GB2312" w:hAnsi="仿宋_GB2312" w:eastAsia="仿宋_GB2312" w:cs="仿宋_GB2312"/>
                <w:b w:val="0"/>
                <w:bCs w:val="0"/>
                <w:color w:val="auto"/>
                <w:sz w:val="28"/>
                <w:szCs w:val="28"/>
                <w:u w:val="none"/>
                <w:lang w:val="en-US" w:eastAsia="zh-CN"/>
              </w:rPr>
              <w:t>+三居室</w:t>
            </w:r>
          </w:p>
        </w:tc>
      </w:tr>
    </w:tbl>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（2）购房人资格</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①购房人须为被拆迁人或被拆迁人的配偶、父母、配偶父母、子女、孙子女、外孙子女、兄弟姐妹、配偶的兄弟姐妹；②购房人如不是被拆迁人的，需提供被拆迁人确认同意的公证书；③购房人须具有北京市常住户口；④购房人及家庭成员须未享受保障性住房；⑤购房人在签订购房合同时，需满18周岁。</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（3）按照认购标准购买奖励房源后，如还有住房困难的家庭，可按照《宝华里危改滞留区项目居住困难家庭奖励房源的申购条件及申请程序》再申请购买异地奖励房源。具体内容另行规定。</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02" w:firstLineChars="200"/>
        <w:contextualSpacing/>
        <w:textAlignment w:val="auto"/>
        <w:outlineLvl w:val="9"/>
        <w:rPr>
          <w:rFonts w:hint="eastAsia" w:ascii="仿宋_GB2312" w:hAnsi="仿宋_GB2312" w:eastAsia="仿宋_GB2312" w:cs="仿宋_GB2312"/>
          <w:b w:val="0"/>
          <w:bCs w:val="0"/>
          <w:color w:val="auto"/>
          <w:kern w:val="2"/>
          <w:sz w:val="30"/>
          <w:szCs w:val="30"/>
          <w:u w:val="none"/>
          <w:lang w:val="en-US" w:eastAsia="zh-CN" w:bidi="ar-SA"/>
        </w:rPr>
      </w:pPr>
      <w:r>
        <w:rPr>
          <w:rFonts w:hint="eastAsia" w:ascii="仿宋_GB2312" w:hAnsi="仿宋_GB2312" w:eastAsia="仿宋_GB2312" w:cs="仿宋_GB2312"/>
          <w:b/>
          <w:bCs/>
          <w:color w:val="auto"/>
          <w:sz w:val="30"/>
          <w:szCs w:val="30"/>
          <w:u w:val="none"/>
          <w:lang w:val="en-US" w:eastAsia="zh-CN"/>
        </w:rPr>
        <w:t>（三）</w:t>
      </w:r>
      <w:r>
        <w:rPr>
          <w:rFonts w:hint="eastAsia" w:ascii="仿宋_GB2312" w:hAnsi="仿宋_GB2312" w:eastAsia="仿宋_GB2312" w:cs="仿宋_GB2312"/>
          <w:b w:val="0"/>
          <w:bCs w:val="0"/>
          <w:color w:val="auto"/>
          <w:kern w:val="2"/>
          <w:sz w:val="30"/>
          <w:szCs w:val="30"/>
          <w:u w:val="none"/>
          <w:lang w:val="en-US" w:eastAsia="zh-CN" w:bidi="ar-SA"/>
        </w:rPr>
        <w:t>在危改滞留区范围内有本市常住户口，长期居住在自建房内，单独立户，本人及其配偶在本市行政区域内无其他正式住房的家庭，每家庭给予7万元补偿。</w:t>
      </w:r>
    </w:p>
    <w:p>
      <w:pPr>
        <w:keepNext w:val="0"/>
        <w:keepLines w:val="0"/>
        <w:pageBreakBefore w:val="0"/>
        <w:widowControl w:val="0"/>
        <w:numPr>
          <w:ilvl w:val="0"/>
          <w:numId w:val="0"/>
        </w:numPr>
        <w:kinsoku/>
        <w:wordWrap/>
        <w:overflowPunct/>
        <w:topLinePunct w:val="0"/>
        <w:autoSpaceDE/>
        <w:autoSpaceDN/>
        <w:bidi w:val="0"/>
        <w:spacing w:line="560" w:lineRule="exact"/>
        <w:ind w:firstLine="600" w:firstLineChars="200"/>
        <w:textAlignment w:val="auto"/>
        <w:rPr>
          <w:rFonts w:hint="eastAsia" w:ascii="仿宋_GB2312" w:hAnsi="仿宋_GB2312" w:eastAsia="仿宋_GB2312" w:cs="仿宋_GB2312"/>
          <w:b w:val="0"/>
          <w:bCs w:val="0"/>
          <w:color w:val="auto"/>
          <w:kern w:val="2"/>
          <w:sz w:val="30"/>
          <w:szCs w:val="30"/>
          <w:u w:val="none"/>
          <w:lang w:val="en-US" w:eastAsia="zh-CN" w:bidi="ar-SA"/>
        </w:rPr>
      </w:pPr>
      <w:r>
        <w:rPr>
          <w:rFonts w:hint="eastAsia" w:ascii="仿宋_GB2312" w:hAnsi="仿宋_GB2312" w:eastAsia="仿宋_GB2312" w:cs="仿宋_GB2312"/>
          <w:b w:val="0"/>
          <w:bCs w:val="0"/>
          <w:color w:val="auto"/>
          <w:kern w:val="2"/>
          <w:sz w:val="30"/>
          <w:szCs w:val="30"/>
          <w:u w:val="none"/>
          <w:lang w:val="en-US" w:eastAsia="zh-CN" w:bidi="ar-SA"/>
        </w:rPr>
        <w:t>按规定自行拆除自建房屋的，一次性给予20万元工程配合奖。</w:t>
      </w:r>
    </w:p>
    <w:p>
      <w:pPr>
        <w:keepNext w:val="0"/>
        <w:keepLines w:val="0"/>
        <w:pageBreakBefore w:val="0"/>
        <w:widowControl w:val="0"/>
        <w:numPr>
          <w:ilvl w:val="0"/>
          <w:numId w:val="0"/>
        </w:numPr>
        <w:kinsoku/>
        <w:wordWrap/>
        <w:overflowPunct/>
        <w:topLinePunct w:val="0"/>
        <w:autoSpaceDE/>
        <w:autoSpaceDN/>
        <w:bidi w:val="0"/>
        <w:spacing w:line="560" w:lineRule="exact"/>
        <w:ind w:firstLine="600" w:firstLineChars="200"/>
        <w:textAlignment w:val="auto"/>
        <w:rPr>
          <w:rFonts w:hint="eastAsia" w:ascii="仿宋_GB2312" w:hAnsi="仿宋_GB2312" w:eastAsia="仿宋_GB2312" w:cs="仿宋_GB2312"/>
          <w:b w:val="0"/>
          <w:bCs w:val="0"/>
          <w:color w:val="auto"/>
          <w:kern w:val="2"/>
          <w:sz w:val="30"/>
          <w:szCs w:val="30"/>
          <w:u w:val="none"/>
          <w:lang w:val="en-US" w:eastAsia="zh-CN" w:bidi="ar-SA"/>
        </w:rPr>
      </w:pPr>
      <w:r>
        <w:rPr>
          <w:rFonts w:hint="eastAsia" w:ascii="仿宋_GB2312" w:hAnsi="仿宋_GB2312" w:eastAsia="仿宋_GB2312" w:cs="仿宋_GB2312"/>
          <w:b w:val="0"/>
          <w:bCs w:val="0"/>
          <w:color w:val="auto"/>
          <w:kern w:val="2"/>
          <w:sz w:val="30"/>
          <w:szCs w:val="30"/>
          <w:u w:val="none"/>
          <w:lang w:val="en-US" w:eastAsia="zh-CN" w:bidi="ar-SA"/>
        </w:rPr>
        <w:t>有下列情况之一的居民视为在本危改区范围外有正式住房，不予补偿：</w:t>
      </w:r>
    </w:p>
    <w:p>
      <w:pPr>
        <w:keepNext w:val="0"/>
        <w:keepLines w:val="0"/>
        <w:pageBreakBefore w:val="0"/>
        <w:widowControl w:val="0"/>
        <w:numPr>
          <w:ilvl w:val="0"/>
          <w:numId w:val="0"/>
        </w:numPr>
        <w:kinsoku/>
        <w:wordWrap/>
        <w:overflowPunct/>
        <w:topLinePunct w:val="0"/>
        <w:autoSpaceDE/>
        <w:autoSpaceDN/>
        <w:bidi w:val="0"/>
        <w:spacing w:line="560" w:lineRule="exact"/>
        <w:ind w:firstLine="600" w:firstLineChars="200"/>
        <w:textAlignment w:val="auto"/>
        <w:rPr>
          <w:rFonts w:hint="eastAsia" w:ascii="仿宋_GB2312" w:hAnsi="仿宋_GB2312" w:eastAsia="仿宋_GB2312" w:cs="仿宋_GB2312"/>
          <w:b w:val="0"/>
          <w:bCs w:val="0"/>
          <w:color w:val="auto"/>
          <w:kern w:val="2"/>
          <w:sz w:val="30"/>
          <w:szCs w:val="30"/>
          <w:u w:val="none"/>
          <w:lang w:val="en-US" w:eastAsia="zh-CN" w:bidi="ar-SA"/>
        </w:rPr>
      </w:pPr>
      <w:r>
        <w:rPr>
          <w:rFonts w:hint="eastAsia" w:ascii="仿宋_GB2312" w:hAnsi="仿宋_GB2312" w:eastAsia="仿宋_GB2312" w:cs="仿宋_GB2312"/>
          <w:b w:val="0"/>
          <w:bCs w:val="0"/>
          <w:color w:val="auto"/>
          <w:kern w:val="2"/>
          <w:sz w:val="30"/>
          <w:szCs w:val="30"/>
          <w:u w:val="none"/>
          <w:lang w:val="en-US" w:eastAsia="zh-CN" w:bidi="ar-SA"/>
        </w:rPr>
        <w:t>1．本人或者其配偶在危改区外本市国有土地上自有或承租公有住房的；</w:t>
      </w:r>
    </w:p>
    <w:p>
      <w:pPr>
        <w:keepNext w:val="0"/>
        <w:keepLines w:val="0"/>
        <w:pageBreakBefore w:val="0"/>
        <w:widowControl w:val="0"/>
        <w:numPr>
          <w:ilvl w:val="0"/>
          <w:numId w:val="0"/>
        </w:numPr>
        <w:kinsoku/>
        <w:wordWrap/>
        <w:overflowPunct/>
        <w:topLinePunct w:val="0"/>
        <w:autoSpaceDE/>
        <w:autoSpaceDN/>
        <w:bidi w:val="0"/>
        <w:spacing w:line="560" w:lineRule="exact"/>
        <w:ind w:firstLine="600" w:firstLineChars="200"/>
        <w:textAlignment w:val="auto"/>
        <w:rPr>
          <w:rFonts w:hint="eastAsia" w:ascii="仿宋_GB2312" w:hAnsi="仿宋_GB2312" w:eastAsia="仿宋_GB2312" w:cs="仿宋_GB2312"/>
          <w:b w:val="0"/>
          <w:bCs w:val="0"/>
          <w:color w:val="auto"/>
          <w:kern w:val="2"/>
          <w:sz w:val="30"/>
          <w:szCs w:val="30"/>
          <w:u w:val="none"/>
          <w:lang w:val="en-US" w:eastAsia="zh-CN" w:bidi="ar-SA"/>
        </w:rPr>
      </w:pPr>
      <w:r>
        <w:rPr>
          <w:rFonts w:hint="eastAsia" w:ascii="仿宋_GB2312" w:hAnsi="仿宋_GB2312" w:eastAsia="仿宋_GB2312" w:cs="仿宋_GB2312"/>
          <w:b w:val="0"/>
          <w:bCs w:val="0"/>
          <w:color w:val="auto"/>
          <w:kern w:val="2"/>
          <w:sz w:val="30"/>
          <w:szCs w:val="30"/>
          <w:u w:val="none"/>
          <w:lang w:val="en-US" w:eastAsia="zh-CN" w:bidi="ar-SA"/>
        </w:rPr>
        <w:t>2．本人在危改区外的本市国有土地上住用父母、子女自有或承租公有住房的；</w:t>
      </w:r>
    </w:p>
    <w:p>
      <w:pPr>
        <w:keepNext w:val="0"/>
        <w:keepLines w:val="0"/>
        <w:pageBreakBefore w:val="0"/>
        <w:widowControl w:val="0"/>
        <w:numPr>
          <w:ilvl w:val="0"/>
          <w:numId w:val="0"/>
        </w:numPr>
        <w:kinsoku/>
        <w:wordWrap/>
        <w:overflowPunct/>
        <w:topLinePunct w:val="0"/>
        <w:autoSpaceDE/>
        <w:autoSpaceDN/>
        <w:bidi w:val="0"/>
        <w:spacing w:line="560" w:lineRule="exact"/>
        <w:ind w:firstLine="600" w:firstLineChars="200"/>
        <w:textAlignment w:val="auto"/>
        <w:rPr>
          <w:rFonts w:hint="eastAsia" w:ascii="仿宋_GB2312" w:hAnsi="仿宋_GB2312" w:eastAsia="仿宋_GB2312" w:cs="仿宋_GB2312"/>
          <w:b w:val="0"/>
          <w:bCs w:val="0"/>
          <w:color w:val="auto"/>
          <w:kern w:val="2"/>
          <w:sz w:val="30"/>
          <w:szCs w:val="30"/>
          <w:u w:val="none"/>
          <w:lang w:val="en-US" w:eastAsia="zh-CN" w:bidi="ar-SA"/>
        </w:rPr>
      </w:pPr>
      <w:r>
        <w:rPr>
          <w:rFonts w:hint="eastAsia" w:ascii="仿宋_GB2312" w:hAnsi="仿宋_GB2312" w:eastAsia="仿宋_GB2312" w:cs="仿宋_GB2312"/>
          <w:b w:val="0"/>
          <w:bCs w:val="0"/>
          <w:color w:val="auto"/>
          <w:kern w:val="2"/>
          <w:sz w:val="30"/>
          <w:szCs w:val="30"/>
          <w:u w:val="none"/>
          <w:lang w:val="en-US" w:eastAsia="zh-CN" w:bidi="ar-SA"/>
        </w:rPr>
        <w:t>3．本人或者其配偶在本市朝阳区、海淀区、丰台区、石景山区集体土地上自有正式住房的；</w:t>
      </w:r>
    </w:p>
    <w:p>
      <w:pPr>
        <w:keepNext w:val="0"/>
        <w:keepLines w:val="0"/>
        <w:pageBreakBefore w:val="0"/>
        <w:widowControl w:val="0"/>
        <w:numPr>
          <w:ilvl w:val="0"/>
          <w:numId w:val="0"/>
        </w:numPr>
        <w:kinsoku/>
        <w:wordWrap/>
        <w:overflowPunct/>
        <w:topLinePunct w:val="0"/>
        <w:autoSpaceDE/>
        <w:autoSpaceDN/>
        <w:bidi w:val="0"/>
        <w:spacing w:line="560" w:lineRule="exact"/>
        <w:ind w:firstLine="600" w:firstLineChars="200"/>
        <w:textAlignment w:val="auto"/>
        <w:rPr>
          <w:rFonts w:hint="eastAsia" w:ascii="仿宋_GB2312" w:hAnsi="仿宋_GB2312" w:eastAsia="仿宋_GB2312" w:cs="仿宋_GB2312"/>
          <w:b w:val="0"/>
          <w:bCs w:val="0"/>
          <w:color w:val="auto"/>
          <w:kern w:val="2"/>
          <w:sz w:val="30"/>
          <w:szCs w:val="30"/>
          <w:u w:val="none"/>
          <w:lang w:val="en-US" w:eastAsia="zh-CN" w:bidi="ar-SA"/>
        </w:rPr>
      </w:pPr>
      <w:r>
        <w:rPr>
          <w:rFonts w:hint="eastAsia" w:ascii="仿宋_GB2312" w:hAnsi="仿宋_GB2312" w:eastAsia="仿宋_GB2312" w:cs="仿宋_GB2312"/>
          <w:b w:val="0"/>
          <w:bCs w:val="0"/>
          <w:color w:val="auto"/>
          <w:kern w:val="2"/>
          <w:sz w:val="30"/>
          <w:szCs w:val="30"/>
          <w:u w:val="none"/>
          <w:lang w:val="en-US" w:eastAsia="zh-CN" w:bidi="ar-SA"/>
        </w:rPr>
        <w:t>4．本人或者其配偶在本市其他拆迁区域内已经领取货币补偿款后，暂未购房的。</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2" w:firstLineChars="200"/>
        <w:contextualSpacing/>
        <w:textAlignment w:val="auto"/>
        <w:outlineLvl w:val="9"/>
        <w:rPr>
          <w:rFonts w:hint="eastAsia" w:ascii="仿宋_GB2312" w:hAnsi="仿宋_GB2312" w:eastAsia="仿宋_GB2312" w:cs="仿宋_GB2312"/>
          <w:b/>
          <w:bCs/>
          <w:color w:val="auto"/>
          <w:sz w:val="30"/>
          <w:szCs w:val="30"/>
          <w:u w:val="none"/>
          <w:lang w:val="en-US" w:eastAsia="zh-CN"/>
        </w:rPr>
      </w:pPr>
      <w:r>
        <w:rPr>
          <w:rFonts w:hint="eastAsia" w:ascii="仿宋_GB2312" w:hAnsi="仿宋_GB2312" w:eastAsia="仿宋_GB2312" w:cs="仿宋_GB2312"/>
          <w:b/>
          <w:bCs/>
          <w:color w:val="auto"/>
          <w:sz w:val="30"/>
          <w:szCs w:val="30"/>
          <w:u w:val="none"/>
          <w:lang w:eastAsia="zh-CN"/>
        </w:rPr>
        <w:t>第七条</w:t>
      </w:r>
      <w:r>
        <w:rPr>
          <w:rFonts w:hint="eastAsia" w:ascii="仿宋_GB2312" w:hAnsi="仿宋_GB2312" w:eastAsia="仿宋_GB2312" w:cs="仿宋_GB2312"/>
          <w:b/>
          <w:bCs/>
          <w:color w:val="auto"/>
          <w:sz w:val="30"/>
          <w:szCs w:val="30"/>
          <w:u w:val="none"/>
          <w:lang w:val="en-US" w:eastAsia="zh-CN"/>
        </w:rPr>
        <w:t xml:space="preserve"> 住宅房屋其他补偿、补助和奖励办法</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楷体" w:hAnsi="楷体" w:eastAsia="楷体" w:cs="楷体"/>
          <w:b w:val="0"/>
          <w:bCs w:val="0"/>
          <w:color w:val="auto"/>
          <w:sz w:val="30"/>
          <w:szCs w:val="30"/>
          <w:u w:val="none"/>
          <w:lang w:val="en-US" w:eastAsia="zh-CN"/>
        </w:rPr>
      </w:pPr>
      <w:r>
        <w:rPr>
          <w:rFonts w:hint="eastAsia" w:ascii="楷体" w:hAnsi="楷体" w:eastAsia="楷体" w:cs="楷体"/>
          <w:b w:val="0"/>
          <w:bCs w:val="0"/>
          <w:color w:val="auto"/>
          <w:sz w:val="30"/>
          <w:szCs w:val="30"/>
          <w:u w:val="none"/>
          <w:lang w:val="en-US" w:eastAsia="zh-CN"/>
        </w:rPr>
        <w:t>(一)其他补偿</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1.</w:t>
      </w:r>
      <w:r>
        <w:rPr>
          <w:rFonts w:hint="eastAsia" w:ascii="仿宋_GB2312" w:hAnsi="仿宋_GB2312" w:eastAsia="仿宋_GB2312" w:cs="仿宋_GB2312"/>
          <w:b w:val="0"/>
          <w:bCs w:val="0"/>
          <w:color w:val="auto"/>
          <w:sz w:val="30"/>
          <w:szCs w:val="30"/>
          <w:u w:val="none"/>
          <w:lang w:eastAsia="zh-CN"/>
        </w:rPr>
        <w:t>因房屋拆迁造成的搬迁</w:t>
      </w:r>
      <w:r>
        <w:rPr>
          <w:rFonts w:hint="eastAsia" w:ascii="仿宋_GB2312" w:hAnsi="仿宋_GB2312" w:eastAsia="仿宋_GB2312" w:cs="仿宋_GB2312"/>
          <w:b w:val="0"/>
          <w:bCs w:val="0"/>
          <w:color w:val="auto"/>
          <w:sz w:val="30"/>
          <w:szCs w:val="30"/>
          <w:u w:val="none"/>
          <w:lang w:val="en-US" w:eastAsia="zh-CN"/>
        </w:rPr>
        <w:t>补偿</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（1）搬迁费：40元/</w:t>
      </w:r>
      <w:r>
        <w:rPr>
          <w:rFonts w:hint="eastAsia" w:ascii="仿宋_GB2312" w:hAnsi="仿宋_GB2312" w:eastAsia="仿宋_GB2312" w:cs="仿宋_GB2312"/>
          <w:b w:val="0"/>
          <w:bCs w:val="0"/>
          <w:color w:val="auto"/>
          <w:sz w:val="30"/>
          <w:szCs w:val="30"/>
          <w:u w:val="none"/>
          <w:lang w:eastAsia="zh-CN"/>
        </w:rPr>
        <w:t>每建筑平米</w:t>
      </w:r>
      <w:r>
        <w:rPr>
          <w:rFonts w:hint="eastAsia" w:ascii="仿宋_GB2312" w:hAnsi="仿宋_GB2312" w:eastAsia="仿宋_GB2312" w:cs="仿宋_GB2312"/>
          <w:b w:val="0"/>
          <w:bCs w:val="0"/>
          <w:color w:val="auto"/>
          <w:sz w:val="30"/>
          <w:szCs w:val="30"/>
          <w:u w:val="none"/>
        </w:rPr>
        <w:t>；</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（2）空调移机费：400元/台；</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（3）热水器移机费：400元/台；</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（4）有线电视安装费：350元/端；</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（5）数据终端安装费：300元/端；</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（6）固定电话移机费：235元/部；</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rPr>
        <w:t>（7）煤改电专用电暖器：400元/台；</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2.因房屋拆迁造成的停产停业损失补偿</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eastAsia="zh-CN"/>
        </w:rPr>
        <w:t>对个体工商户即作住宅又作经营用房正式房屋，营业执照或登记证上载明营业面积的，按照证载的营业面积一次性给予每平米</w:t>
      </w:r>
      <w:r>
        <w:rPr>
          <w:rFonts w:hint="eastAsia" w:ascii="仿宋_GB2312" w:hAnsi="仿宋_GB2312" w:eastAsia="仿宋_GB2312" w:cs="仿宋_GB2312"/>
          <w:b w:val="0"/>
          <w:bCs w:val="0"/>
          <w:color w:val="auto"/>
          <w:sz w:val="30"/>
          <w:szCs w:val="30"/>
          <w:u w:val="none"/>
          <w:lang w:val="en-US" w:eastAsia="zh-CN"/>
        </w:rPr>
        <w:t>800-3000元停产停业损失补偿。营业执照或登记证上未载明营业面积的，按照实际经营面积给予补偿，实际经营面积不得超过正式房屋建筑面积。</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对未登记房屋从事生产经营活动，具有合法、有效的营业执照或者登记证，且营业执照或者登记证载明的住所为未登记房屋的，一次性给予被拆迁人2万元的停产停业损失补偿。</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楷体" w:hAnsi="楷体" w:eastAsia="楷体" w:cs="楷体"/>
          <w:b w:val="0"/>
          <w:bCs w:val="0"/>
          <w:color w:val="auto"/>
          <w:sz w:val="30"/>
          <w:szCs w:val="30"/>
          <w:u w:val="none"/>
          <w:lang w:val="en-US" w:eastAsia="zh-CN"/>
        </w:rPr>
      </w:pPr>
      <w:r>
        <w:rPr>
          <w:rFonts w:hint="eastAsia" w:ascii="楷体" w:hAnsi="楷体" w:eastAsia="楷体" w:cs="楷体"/>
          <w:b w:val="0"/>
          <w:bCs w:val="0"/>
          <w:color w:val="auto"/>
          <w:sz w:val="30"/>
          <w:szCs w:val="30"/>
          <w:u w:val="none"/>
          <w:lang w:val="en-US" w:eastAsia="zh-CN"/>
        </w:rPr>
        <w:t>（二）补助</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1.货币补偿综合补助</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选择货币补偿且未购买异地奖励房源的，按下列标准给予综合补助：</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非成套住宅货币补偿综合补助=（被拆迁房屋标准房屋市场价格-标准房屋重置成新价）×被拆迁房屋建筑面积×0.5；</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成套住宅货币补偿综合补助=（被拆迁房屋标准房屋市场价格-标准房屋重置成新价）×被拆迁房屋建筑面积×0.35。</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选择货币补偿且购买异地奖励房源的，</w:t>
      </w:r>
      <w:r>
        <w:rPr>
          <w:rFonts w:hint="eastAsia" w:ascii="仿宋_GB2312" w:hAnsi="仿宋_GB2312" w:eastAsia="仿宋_GB2312" w:cs="仿宋_GB2312"/>
          <w:b w:val="0"/>
          <w:bCs w:val="0"/>
          <w:color w:val="auto"/>
          <w:sz w:val="30"/>
          <w:szCs w:val="30"/>
          <w:u w:val="none"/>
        </w:rPr>
        <w:t>按下列标准给予综合补助：</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非成套住宅货币补偿综合补助=（被拆迁房屋标准房屋市场价格-标准房屋重置成新价）×被拆迁房屋建筑面积×0.3；</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成套住宅货币补偿综合补助=（被拆迁房屋标准房屋市场价格-标准房屋重置成新价）×被拆迁房屋建筑面积×0.15</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2.房屋配套综合补助</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住宅房屋为正式住房的，一次性给予房屋产权人或承租人30万元/户的房屋配套综合补助。</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3.异地奖励房源购房补助</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对于按照认购标准申请购买异地奖励房源部分，一次性按照实际购买异地奖励房源居室平均建筑面积</w:t>
      </w:r>
      <w:r>
        <w:rPr>
          <w:rFonts w:hint="eastAsia" w:ascii="仿宋_GB2312" w:hAnsi="仿宋_GB2312" w:eastAsia="仿宋_GB2312" w:cs="仿宋_GB2312"/>
          <w:b w:val="0"/>
          <w:bCs w:val="0"/>
          <w:color w:val="FF0000"/>
          <w:sz w:val="30"/>
          <w:szCs w:val="30"/>
          <w:u w:val="none"/>
          <w:lang w:val="en-US" w:eastAsia="zh-CN"/>
        </w:rPr>
        <w:t>（一居室64，两居室89，三居室106）</w:t>
      </w:r>
      <w:r>
        <w:rPr>
          <w:rFonts w:hint="eastAsia" w:ascii="仿宋_GB2312" w:hAnsi="仿宋_GB2312" w:eastAsia="仿宋_GB2312" w:cs="仿宋_GB2312"/>
          <w:b w:val="0"/>
          <w:bCs w:val="0"/>
          <w:color w:val="auto"/>
          <w:sz w:val="30"/>
          <w:szCs w:val="30"/>
          <w:u w:val="none"/>
          <w:lang w:val="en-US" w:eastAsia="zh-CN"/>
        </w:rPr>
        <w:t>给予5500元/平米的异地奖励房源购房补助。</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strike/>
          <w:dstrike w:val="0"/>
          <w:color w:val="FF0000"/>
          <w:sz w:val="30"/>
          <w:szCs w:val="30"/>
          <w:u w:val="none"/>
          <w:lang w:val="en-US" w:eastAsia="zh-CN"/>
        </w:rPr>
      </w:pPr>
      <w:r>
        <w:rPr>
          <w:rFonts w:hint="eastAsia" w:ascii="仿宋_GB2312" w:hAnsi="仿宋_GB2312" w:eastAsia="仿宋_GB2312" w:cs="仿宋_GB2312"/>
          <w:b w:val="0"/>
          <w:bCs w:val="0"/>
          <w:strike/>
          <w:dstrike w:val="0"/>
          <w:color w:val="FF0000"/>
          <w:sz w:val="30"/>
          <w:szCs w:val="30"/>
          <w:u w:val="none"/>
          <w:lang w:val="en-US" w:eastAsia="zh-CN"/>
        </w:rPr>
        <w:t>4.异地房源配套专项补助</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strike/>
          <w:dstrike w:val="0"/>
          <w:color w:val="FF0000"/>
          <w:sz w:val="30"/>
          <w:szCs w:val="30"/>
          <w:u w:val="none"/>
          <w:lang w:val="en-US" w:eastAsia="zh-CN"/>
        </w:rPr>
      </w:pPr>
      <w:r>
        <w:rPr>
          <w:rFonts w:hint="eastAsia" w:ascii="仿宋_GB2312" w:hAnsi="仿宋_GB2312" w:eastAsia="仿宋_GB2312" w:cs="仿宋_GB2312"/>
          <w:b w:val="0"/>
          <w:bCs w:val="0"/>
          <w:strike/>
          <w:dstrike w:val="0"/>
          <w:color w:val="FF0000"/>
          <w:sz w:val="30"/>
          <w:szCs w:val="30"/>
          <w:u w:val="none"/>
          <w:lang w:val="en-US" w:eastAsia="zh-CN"/>
        </w:rPr>
        <w:t>对于申请购买异地奖励房源的，一次性按照实际购买异地奖励房源居室标准建筑面积给予1000元/平米的异地奖励房源配套专项补助。</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4.私房平房补助</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被拆迁房屋为私房平房的，如签约、腾房则按照被拆迁房屋建筑面积给予1万元/平米的私房平房补助。</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5.生活困难补助</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项目滞留区范围内的残疾人、低保户凭有效证件，每证给予4万元补助。</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楷体" w:hAnsi="楷体" w:eastAsia="楷体" w:cs="楷体"/>
          <w:b w:val="0"/>
          <w:bCs w:val="0"/>
          <w:color w:val="auto"/>
          <w:sz w:val="30"/>
          <w:szCs w:val="30"/>
          <w:u w:val="none"/>
          <w:lang w:eastAsia="zh-CN"/>
        </w:rPr>
      </w:pPr>
      <w:r>
        <w:rPr>
          <w:rFonts w:hint="eastAsia" w:ascii="楷体" w:hAnsi="楷体" w:eastAsia="楷体" w:cs="楷体"/>
          <w:b w:val="0"/>
          <w:bCs w:val="0"/>
          <w:color w:val="auto"/>
          <w:sz w:val="30"/>
          <w:szCs w:val="30"/>
          <w:u w:val="none"/>
          <w:lang w:eastAsia="zh-CN"/>
        </w:rPr>
        <w:t>（三）</w:t>
      </w:r>
      <w:r>
        <w:rPr>
          <w:rFonts w:hint="eastAsia" w:ascii="楷体" w:hAnsi="楷体" w:eastAsia="楷体" w:cs="楷体"/>
          <w:b w:val="0"/>
          <w:bCs w:val="0"/>
          <w:color w:val="auto"/>
          <w:sz w:val="30"/>
          <w:szCs w:val="30"/>
          <w:u w:val="none"/>
          <w:lang w:val="en-US" w:eastAsia="zh-CN"/>
        </w:rPr>
        <w:t xml:space="preserve"> </w:t>
      </w:r>
      <w:r>
        <w:rPr>
          <w:rFonts w:hint="eastAsia" w:ascii="楷体" w:hAnsi="楷体" w:eastAsia="楷体" w:cs="楷体"/>
          <w:b w:val="0"/>
          <w:bCs w:val="0"/>
          <w:color w:val="auto"/>
          <w:sz w:val="30"/>
          <w:szCs w:val="30"/>
          <w:u w:val="none"/>
        </w:rPr>
        <w:t>奖励</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eastAsia="zh-CN"/>
        </w:rPr>
      </w:pPr>
      <w:r>
        <w:rPr>
          <w:rFonts w:hint="eastAsia" w:ascii="仿宋_GB2312" w:hAnsi="仿宋_GB2312" w:eastAsia="仿宋_GB2312" w:cs="仿宋_GB2312"/>
          <w:b w:val="0"/>
          <w:bCs w:val="0"/>
          <w:color w:val="auto"/>
          <w:sz w:val="30"/>
          <w:szCs w:val="30"/>
          <w:u w:val="none"/>
          <w:lang w:val="en-US" w:eastAsia="zh-CN"/>
        </w:rPr>
        <w:t>1.签约速度奖</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rPr>
        <w:t>在正式启动签约后前</w:t>
      </w:r>
      <w:r>
        <w:rPr>
          <w:rFonts w:hint="eastAsia" w:ascii="仿宋_GB2312" w:hAnsi="仿宋_GB2312" w:eastAsia="仿宋_GB2312" w:cs="仿宋_GB2312"/>
          <w:b w:val="0"/>
          <w:bCs w:val="0"/>
          <w:color w:val="auto"/>
          <w:sz w:val="30"/>
          <w:szCs w:val="30"/>
          <w:u w:val="none"/>
          <w:lang w:val="en-US" w:eastAsia="zh-CN"/>
        </w:rPr>
        <w:t>60</w:t>
      </w:r>
      <w:r>
        <w:rPr>
          <w:rFonts w:hint="eastAsia" w:ascii="仿宋_GB2312" w:hAnsi="仿宋_GB2312" w:eastAsia="仿宋_GB2312" w:cs="仿宋_GB2312"/>
          <w:b w:val="0"/>
          <w:bCs w:val="0"/>
          <w:color w:val="auto"/>
          <w:sz w:val="30"/>
          <w:szCs w:val="30"/>
          <w:u w:val="none"/>
        </w:rPr>
        <w:t>日</w:t>
      </w:r>
      <w:r>
        <w:rPr>
          <w:rFonts w:hint="eastAsia" w:ascii="仿宋_GB2312" w:hAnsi="仿宋_GB2312" w:eastAsia="仿宋_GB2312" w:cs="仿宋_GB2312"/>
          <w:b w:val="0"/>
          <w:bCs w:val="0"/>
          <w:color w:val="auto"/>
          <w:sz w:val="30"/>
          <w:szCs w:val="30"/>
          <w:u w:val="none"/>
          <w:lang w:eastAsia="zh-CN"/>
        </w:rPr>
        <w:t>（</w:t>
      </w:r>
      <w:r>
        <w:rPr>
          <w:rFonts w:hint="eastAsia" w:ascii="仿宋_GB2312" w:hAnsi="仿宋_GB2312" w:eastAsia="仿宋_GB2312" w:cs="仿宋_GB2312"/>
          <w:b w:val="0"/>
          <w:bCs w:val="0"/>
          <w:color w:val="auto"/>
          <w:sz w:val="30"/>
          <w:szCs w:val="30"/>
          <w:u w:val="none"/>
          <w:lang w:val="en-US" w:eastAsia="zh-CN"/>
        </w:rPr>
        <w:t>含</w:t>
      </w:r>
      <w:r>
        <w:rPr>
          <w:rFonts w:hint="eastAsia" w:ascii="仿宋_GB2312" w:hAnsi="仿宋_GB2312" w:eastAsia="仿宋_GB2312" w:cs="仿宋_GB2312"/>
          <w:b w:val="0"/>
          <w:bCs w:val="0"/>
          <w:color w:val="auto"/>
          <w:sz w:val="30"/>
          <w:szCs w:val="30"/>
          <w:u w:val="none"/>
          <w:lang w:eastAsia="zh-CN"/>
        </w:rPr>
        <w:t>）</w:t>
      </w:r>
      <w:r>
        <w:rPr>
          <w:rFonts w:hint="eastAsia" w:ascii="仿宋_GB2312" w:hAnsi="仿宋_GB2312" w:eastAsia="仿宋_GB2312" w:cs="仿宋_GB2312"/>
          <w:b w:val="0"/>
          <w:bCs w:val="0"/>
          <w:color w:val="auto"/>
          <w:sz w:val="30"/>
          <w:szCs w:val="30"/>
          <w:u w:val="none"/>
        </w:rPr>
        <w:t>内签约</w:t>
      </w:r>
      <w:r>
        <w:rPr>
          <w:rFonts w:hint="eastAsia" w:ascii="仿宋_GB2312" w:hAnsi="仿宋_GB2312" w:eastAsia="仿宋_GB2312" w:cs="仿宋_GB2312"/>
          <w:b w:val="0"/>
          <w:bCs w:val="0"/>
          <w:color w:val="auto"/>
          <w:sz w:val="30"/>
          <w:szCs w:val="30"/>
          <w:u w:val="none"/>
          <w:lang w:eastAsia="zh-CN"/>
        </w:rPr>
        <w:t>、腾房</w:t>
      </w:r>
      <w:r>
        <w:rPr>
          <w:rFonts w:hint="eastAsia" w:ascii="仿宋_GB2312" w:hAnsi="仿宋_GB2312" w:eastAsia="仿宋_GB2312" w:cs="仿宋_GB2312"/>
          <w:b w:val="0"/>
          <w:bCs w:val="0"/>
          <w:color w:val="auto"/>
          <w:sz w:val="30"/>
          <w:szCs w:val="30"/>
          <w:u w:val="none"/>
        </w:rPr>
        <w:t>的，按照每产籍户给予</w:t>
      </w:r>
      <w:r>
        <w:rPr>
          <w:rFonts w:hint="eastAsia" w:ascii="仿宋_GB2312" w:hAnsi="仿宋_GB2312" w:eastAsia="仿宋_GB2312" w:cs="仿宋_GB2312"/>
          <w:b w:val="0"/>
          <w:bCs w:val="0"/>
          <w:color w:val="auto"/>
          <w:sz w:val="30"/>
          <w:szCs w:val="30"/>
          <w:u w:val="none"/>
          <w:lang w:val="en-US" w:eastAsia="zh-CN"/>
        </w:rPr>
        <w:t>25</w:t>
      </w:r>
      <w:r>
        <w:rPr>
          <w:rFonts w:hint="eastAsia" w:ascii="仿宋_GB2312" w:hAnsi="仿宋_GB2312" w:eastAsia="仿宋_GB2312" w:cs="仿宋_GB2312"/>
          <w:b w:val="0"/>
          <w:bCs w:val="0"/>
          <w:color w:val="auto"/>
          <w:sz w:val="30"/>
          <w:szCs w:val="30"/>
          <w:u w:val="none"/>
        </w:rPr>
        <w:t>万元</w:t>
      </w:r>
      <w:r>
        <w:rPr>
          <w:rFonts w:hint="eastAsia" w:ascii="仿宋_GB2312" w:hAnsi="仿宋_GB2312" w:eastAsia="仿宋_GB2312" w:cs="仿宋_GB2312"/>
          <w:b w:val="0"/>
          <w:bCs w:val="0"/>
          <w:color w:val="auto"/>
          <w:sz w:val="30"/>
          <w:szCs w:val="30"/>
          <w:u w:val="none"/>
          <w:lang w:eastAsia="zh-CN"/>
        </w:rPr>
        <w:t>签约速度奖</w:t>
      </w:r>
      <w:r>
        <w:rPr>
          <w:rFonts w:hint="eastAsia" w:ascii="仿宋_GB2312" w:hAnsi="仿宋_GB2312" w:eastAsia="仿宋_GB2312" w:cs="仿宋_GB2312"/>
          <w:b w:val="0"/>
          <w:bCs w:val="0"/>
          <w:color w:val="auto"/>
          <w:sz w:val="30"/>
          <w:szCs w:val="30"/>
          <w:u w:val="none"/>
        </w:rPr>
        <w:t>。在第</w:t>
      </w:r>
      <w:r>
        <w:rPr>
          <w:rFonts w:hint="eastAsia" w:ascii="仿宋_GB2312" w:hAnsi="仿宋_GB2312" w:eastAsia="仿宋_GB2312" w:cs="仿宋_GB2312"/>
          <w:b w:val="0"/>
          <w:bCs w:val="0"/>
          <w:color w:val="auto"/>
          <w:sz w:val="30"/>
          <w:szCs w:val="30"/>
          <w:u w:val="none"/>
          <w:lang w:val="en-US" w:eastAsia="zh-CN"/>
        </w:rPr>
        <w:t>61（含）</w:t>
      </w:r>
      <w:r>
        <w:rPr>
          <w:rFonts w:hint="eastAsia" w:ascii="仿宋_GB2312" w:hAnsi="仿宋_GB2312" w:eastAsia="仿宋_GB2312" w:cs="仿宋_GB2312"/>
          <w:b w:val="0"/>
          <w:bCs w:val="0"/>
          <w:color w:val="auto"/>
          <w:sz w:val="30"/>
          <w:szCs w:val="30"/>
          <w:u w:val="none"/>
        </w:rPr>
        <w:t>-</w:t>
      </w:r>
      <w:r>
        <w:rPr>
          <w:rFonts w:hint="eastAsia" w:ascii="仿宋_GB2312" w:hAnsi="仿宋_GB2312" w:eastAsia="仿宋_GB2312" w:cs="仿宋_GB2312"/>
          <w:b w:val="0"/>
          <w:bCs w:val="0"/>
          <w:color w:val="auto"/>
          <w:sz w:val="30"/>
          <w:szCs w:val="30"/>
          <w:u w:val="none"/>
          <w:lang w:val="en-US" w:eastAsia="zh-CN"/>
        </w:rPr>
        <w:t>80</w:t>
      </w:r>
      <w:r>
        <w:rPr>
          <w:rFonts w:hint="eastAsia" w:ascii="仿宋_GB2312" w:hAnsi="仿宋_GB2312" w:eastAsia="仿宋_GB2312" w:cs="仿宋_GB2312"/>
          <w:b w:val="0"/>
          <w:bCs w:val="0"/>
          <w:color w:val="auto"/>
          <w:sz w:val="30"/>
          <w:szCs w:val="30"/>
          <w:u w:val="none"/>
        </w:rPr>
        <w:t>日</w:t>
      </w:r>
      <w:r>
        <w:rPr>
          <w:rFonts w:hint="eastAsia" w:ascii="仿宋_GB2312" w:hAnsi="仿宋_GB2312" w:eastAsia="仿宋_GB2312" w:cs="仿宋_GB2312"/>
          <w:b w:val="0"/>
          <w:bCs w:val="0"/>
          <w:color w:val="auto"/>
          <w:sz w:val="30"/>
          <w:szCs w:val="30"/>
          <w:u w:val="none"/>
          <w:lang w:eastAsia="zh-CN"/>
        </w:rPr>
        <w:t>（</w:t>
      </w:r>
      <w:r>
        <w:rPr>
          <w:rFonts w:hint="eastAsia" w:ascii="仿宋_GB2312" w:hAnsi="仿宋_GB2312" w:eastAsia="仿宋_GB2312" w:cs="仿宋_GB2312"/>
          <w:b w:val="0"/>
          <w:bCs w:val="0"/>
          <w:color w:val="auto"/>
          <w:sz w:val="30"/>
          <w:szCs w:val="30"/>
          <w:u w:val="none"/>
          <w:lang w:val="en-US" w:eastAsia="zh-CN"/>
        </w:rPr>
        <w:t>含</w:t>
      </w:r>
      <w:r>
        <w:rPr>
          <w:rFonts w:hint="eastAsia" w:ascii="仿宋_GB2312" w:hAnsi="仿宋_GB2312" w:eastAsia="仿宋_GB2312" w:cs="仿宋_GB2312"/>
          <w:b w:val="0"/>
          <w:bCs w:val="0"/>
          <w:color w:val="auto"/>
          <w:sz w:val="30"/>
          <w:szCs w:val="30"/>
          <w:u w:val="none"/>
          <w:lang w:eastAsia="zh-CN"/>
        </w:rPr>
        <w:t>）</w:t>
      </w:r>
      <w:r>
        <w:rPr>
          <w:rFonts w:hint="eastAsia" w:ascii="仿宋_GB2312" w:hAnsi="仿宋_GB2312" w:eastAsia="仿宋_GB2312" w:cs="仿宋_GB2312"/>
          <w:b w:val="0"/>
          <w:bCs w:val="0"/>
          <w:color w:val="auto"/>
          <w:sz w:val="30"/>
          <w:szCs w:val="30"/>
          <w:u w:val="none"/>
        </w:rPr>
        <w:t>内签约的，按照每产籍户给予</w:t>
      </w:r>
      <w:r>
        <w:rPr>
          <w:rFonts w:hint="eastAsia" w:ascii="仿宋_GB2312" w:hAnsi="仿宋_GB2312" w:eastAsia="仿宋_GB2312" w:cs="仿宋_GB2312"/>
          <w:b w:val="0"/>
          <w:bCs w:val="0"/>
          <w:color w:val="auto"/>
          <w:sz w:val="30"/>
          <w:szCs w:val="30"/>
          <w:u w:val="none"/>
          <w:lang w:val="en-US" w:eastAsia="zh-CN"/>
        </w:rPr>
        <w:t>15</w:t>
      </w:r>
      <w:r>
        <w:rPr>
          <w:rFonts w:hint="eastAsia" w:ascii="仿宋_GB2312" w:hAnsi="仿宋_GB2312" w:eastAsia="仿宋_GB2312" w:cs="仿宋_GB2312"/>
          <w:b w:val="0"/>
          <w:bCs w:val="0"/>
          <w:color w:val="auto"/>
          <w:sz w:val="30"/>
          <w:szCs w:val="30"/>
          <w:u w:val="none"/>
        </w:rPr>
        <w:t>万元</w:t>
      </w:r>
      <w:r>
        <w:rPr>
          <w:rFonts w:hint="eastAsia" w:ascii="仿宋_GB2312" w:hAnsi="仿宋_GB2312" w:eastAsia="仿宋_GB2312" w:cs="仿宋_GB2312"/>
          <w:b w:val="0"/>
          <w:bCs w:val="0"/>
          <w:color w:val="auto"/>
          <w:sz w:val="30"/>
          <w:szCs w:val="30"/>
          <w:u w:val="none"/>
          <w:lang w:eastAsia="zh-CN"/>
        </w:rPr>
        <w:t>签约速度奖</w:t>
      </w:r>
      <w:r>
        <w:rPr>
          <w:rFonts w:hint="eastAsia" w:ascii="仿宋_GB2312" w:hAnsi="仿宋_GB2312" w:eastAsia="仿宋_GB2312" w:cs="仿宋_GB2312"/>
          <w:b w:val="0"/>
          <w:bCs w:val="0"/>
          <w:color w:val="auto"/>
          <w:sz w:val="30"/>
          <w:szCs w:val="30"/>
          <w:u w:val="none"/>
        </w:rPr>
        <w:t>。</w:t>
      </w:r>
      <w:r>
        <w:rPr>
          <w:rFonts w:hint="eastAsia" w:ascii="仿宋_GB2312" w:hAnsi="仿宋_GB2312" w:eastAsia="仿宋_GB2312" w:cs="仿宋_GB2312"/>
          <w:b w:val="0"/>
          <w:bCs w:val="0"/>
          <w:color w:val="auto"/>
          <w:sz w:val="30"/>
          <w:szCs w:val="30"/>
          <w:u w:val="none"/>
          <w:lang w:eastAsia="zh-CN"/>
        </w:rPr>
        <w:t>在第</w:t>
      </w:r>
      <w:r>
        <w:rPr>
          <w:rFonts w:hint="eastAsia" w:ascii="仿宋_GB2312" w:hAnsi="仿宋_GB2312" w:eastAsia="仿宋_GB2312" w:cs="仿宋_GB2312"/>
          <w:b w:val="0"/>
          <w:bCs w:val="0"/>
          <w:color w:val="auto"/>
          <w:sz w:val="30"/>
          <w:szCs w:val="30"/>
          <w:u w:val="none"/>
          <w:lang w:val="en-US" w:eastAsia="zh-CN"/>
        </w:rPr>
        <w:t>81日（含）以后签约的，不给予签约速度奖。</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2.工程配合奖</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lang w:eastAsia="zh-CN"/>
        </w:rPr>
        <w:t>在正式启动签约后</w:t>
      </w:r>
      <w:r>
        <w:rPr>
          <w:rFonts w:hint="eastAsia" w:ascii="仿宋_GB2312" w:hAnsi="仿宋_GB2312" w:eastAsia="仿宋_GB2312" w:cs="仿宋_GB2312"/>
          <w:b w:val="0"/>
          <w:bCs w:val="0"/>
          <w:color w:val="auto"/>
          <w:sz w:val="30"/>
          <w:szCs w:val="30"/>
          <w:u w:val="none"/>
          <w:lang w:val="en-US" w:eastAsia="zh-CN"/>
        </w:rPr>
        <w:t>80</w:t>
      </w:r>
      <w:r>
        <w:rPr>
          <w:rFonts w:hint="eastAsia" w:ascii="仿宋_GB2312" w:hAnsi="仿宋_GB2312" w:eastAsia="仿宋_GB2312" w:cs="仿宋_GB2312"/>
          <w:b w:val="0"/>
          <w:bCs w:val="0"/>
          <w:color w:val="auto"/>
          <w:sz w:val="30"/>
          <w:szCs w:val="30"/>
          <w:u w:val="none"/>
          <w:lang w:eastAsia="zh-CN"/>
        </w:rPr>
        <w:t>日（</w:t>
      </w:r>
      <w:r>
        <w:rPr>
          <w:rFonts w:hint="eastAsia" w:ascii="仿宋_GB2312" w:hAnsi="仿宋_GB2312" w:eastAsia="仿宋_GB2312" w:cs="仿宋_GB2312"/>
          <w:b w:val="0"/>
          <w:bCs w:val="0"/>
          <w:color w:val="auto"/>
          <w:sz w:val="30"/>
          <w:szCs w:val="30"/>
          <w:u w:val="none"/>
          <w:lang w:val="en-US" w:eastAsia="zh-CN"/>
        </w:rPr>
        <w:t>含</w:t>
      </w:r>
      <w:r>
        <w:rPr>
          <w:rFonts w:hint="eastAsia" w:ascii="仿宋_GB2312" w:hAnsi="仿宋_GB2312" w:eastAsia="仿宋_GB2312" w:cs="仿宋_GB2312"/>
          <w:b w:val="0"/>
          <w:bCs w:val="0"/>
          <w:color w:val="auto"/>
          <w:sz w:val="30"/>
          <w:szCs w:val="30"/>
          <w:u w:val="none"/>
          <w:lang w:eastAsia="zh-CN"/>
        </w:rPr>
        <w:t>）内签约、腾房的按照被拆迁房屋建筑面积，给予</w:t>
      </w:r>
      <w:r>
        <w:rPr>
          <w:rFonts w:hint="eastAsia" w:ascii="仿宋_GB2312" w:hAnsi="仿宋_GB2312" w:eastAsia="仿宋_GB2312" w:cs="仿宋_GB2312"/>
          <w:b w:val="0"/>
          <w:bCs w:val="0"/>
          <w:color w:val="auto"/>
          <w:sz w:val="30"/>
          <w:szCs w:val="30"/>
          <w:u w:val="none"/>
          <w:lang w:val="en-US" w:eastAsia="zh-CN"/>
        </w:rPr>
        <w:t>5</w:t>
      </w:r>
      <w:r>
        <w:rPr>
          <w:rFonts w:hint="eastAsia" w:ascii="仿宋_GB2312" w:hAnsi="仿宋_GB2312" w:eastAsia="仿宋_GB2312" w:cs="仿宋_GB2312"/>
          <w:b w:val="0"/>
          <w:bCs w:val="0"/>
          <w:color w:val="auto"/>
          <w:sz w:val="30"/>
          <w:szCs w:val="30"/>
          <w:u w:val="none"/>
          <w:lang w:eastAsia="zh-CN"/>
        </w:rPr>
        <w:t>000元/平米工程配合奖。被拆迁房屋不足</w:t>
      </w:r>
      <w:r>
        <w:rPr>
          <w:rFonts w:hint="eastAsia" w:ascii="仿宋_GB2312" w:hAnsi="仿宋_GB2312" w:eastAsia="仿宋_GB2312" w:cs="仿宋_GB2312"/>
          <w:b w:val="0"/>
          <w:bCs w:val="0"/>
          <w:color w:val="auto"/>
          <w:sz w:val="30"/>
          <w:szCs w:val="30"/>
          <w:u w:val="none"/>
          <w:lang w:val="en-US" w:eastAsia="zh-CN"/>
        </w:rPr>
        <w:t>20平米的，按照20平米计算。</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3.小组签约比例奖</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在正式启动签约后80日（含）以内签约、腾房的，以工作组为单位，签约协议比例超过85%</w:t>
      </w:r>
      <w:bookmarkStart w:id="0" w:name="_GoBack"/>
      <w:r>
        <w:rPr>
          <w:rFonts w:hint="eastAsia" w:ascii="仿宋_GB2312" w:hAnsi="仿宋_GB2312" w:eastAsia="仿宋_GB2312" w:cs="仿宋_GB2312"/>
          <w:b w:val="0"/>
          <w:bCs w:val="0"/>
          <w:color w:val="auto"/>
          <w:sz w:val="30"/>
          <w:szCs w:val="30"/>
          <w:u w:val="none"/>
          <w:lang w:val="en-US" w:eastAsia="zh-CN"/>
        </w:rPr>
        <w:t>（小数点后不四舍五入，后同）</w:t>
      </w:r>
      <w:bookmarkEnd w:id="0"/>
      <w:r>
        <w:rPr>
          <w:rFonts w:hint="eastAsia" w:ascii="仿宋_GB2312" w:hAnsi="仿宋_GB2312" w:eastAsia="仿宋_GB2312" w:cs="仿宋_GB2312"/>
          <w:b w:val="0"/>
          <w:bCs w:val="0"/>
          <w:color w:val="auto"/>
          <w:sz w:val="30"/>
          <w:szCs w:val="30"/>
          <w:u w:val="none"/>
          <w:lang w:val="en-US" w:eastAsia="zh-CN"/>
        </w:rPr>
        <w:t>的，按照以下标准给予已签约腾房的被拆迁人小组签约奖。</w:t>
      </w:r>
    </w:p>
    <w:tbl>
      <w:tblPr>
        <w:tblStyle w:val="10"/>
        <w:tblW w:w="9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96"/>
        <w:gridCol w:w="4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96" w:type="dxa"/>
          </w:tcPr>
          <w:p>
            <w:pPr>
              <w:pStyle w:val="2"/>
              <w:keepNext w:val="0"/>
              <w:keepLines w:val="0"/>
              <w:pageBreakBefore w:val="0"/>
              <w:widowControl w:val="0"/>
              <w:kinsoku/>
              <w:wordWrap/>
              <w:overflowPunct/>
              <w:topLinePunct w:val="0"/>
              <w:autoSpaceDE/>
              <w:autoSpaceDN/>
              <w:bidi w:val="0"/>
              <w:adjustRightInd w:val="0"/>
              <w:snapToGrid w:val="0"/>
              <w:spacing w:line="560" w:lineRule="exact"/>
              <w:ind w:firstLine="1500" w:firstLineChars="500"/>
              <w:contextualSpacing/>
              <w:textAlignment w:val="auto"/>
              <w:outlineLvl w:val="9"/>
              <w:rPr>
                <w:rFonts w:hint="eastAsia" w:ascii="仿宋_GB2312" w:hAnsi="仿宋_GB2312" w:eastAsia="仿宋_GB2312" w:cs="仿宋_GB2312"/>
                <w:b w:val="0"/>
                <w:bCs w:val="0"/>
                <w:color w:val="auto"/>
                <w:sz w:val="30"/>
                <w:szCs w:val="30"/>
                <w:u w:val="none"/>
                <w:vertAlign w:val="baseline"/>
                <w:lang w:val="en-US" w:eastAsia="zh-CN"/>
              </w:rPr>
            </w:pPr>
            <w:r>
              <w:rPr>
                <w:rFonts w:hint="eastAsia" w:ascii="仿宋_GB2312" w:hAnsi="仿宋_GB2312" w:eastAsia="仿宋_GB2312" w:cs="仿宋_GB2312"/>
                <w:b w:val="0"/>
                <w:bCs w:val="0"/>
                <w:color w:val="auto"/>
                <w:sz w:val="30"/>
                <w:szCs w:val="30"/>
                <w:u w:val="none"/>
                <w:vertAlign w:val="baseline"/>
                <w:lang w:val="en-US" w:eastAsia="zh-CN"/>
              </w:rPr>
              <w:t>小组签约比例</w:t>
            </w:r>
          </w:p>
        </w:tc>
        <w:tc>
          <w:tcPr>
            <w:tcW w:w="4797" w:type="dxa"/>
          </w:tcPr>
          <w:p>
            <w:pPr>
              <w:pStyle w:val="2"/>
              <w:keepNext w:val="0"/>
              <w:keepLines w:val="0"/>
              <w:pageBreakBefore w:val="0"/>
              <w:widowControl w:val="0"/>
              <w:kinsoku/>
              <w:wordWrap/>
              <w:overflowPunct/>
              <w:topLinePunct w:val="0"/>
              <w:autoSpaceDE/>
              <w:autoSpaceDN/>
              <w:bidi w:val="0"/>
              <w:adjustRightInd w:val="0"/>
              <w:snapToGrid w:val="0"/>
              <w:spacing w:line="560" w:lineRule="exact"/>
              <w:contextualSpacing/>
              <w:textAlignment w:val="auto"/>
              <w:outlineLvl w:val="9"/>
              <w:rPr>
                <w:rFonts w:hint="eastAsia" w:ascii="仿宋_GB2312" w:hAnsi="仿宋_GB2312" w:eastAsia="仿宋_GB2312" w:cs="仿宋_GB2312"/>
                <w:b w:val="0"/>
                <w:bCs w:val="0"/>
                <w:color w:val="auto"/>
                <w:sz w:val="30"/>
                <w:szCs w:val="30"/>
                <w:u w:val="none"/>
                <w:vertAlign w:val="baseline"/>
                <w:lang w:val="en-US" w:eastAsia="zh-CN"/>
              </w:rPr>
            </w:pPr>
            <w:r>
              <w:rPr>
                <w:rFonts w:hint="eastAsia" w:ascii="仿宋_GB2312" w:hAnsi="仿宋_GB2312" w:eastAsia="仿宋_GB2312" w:cs="仿宋_GB2312"/>
                <w:b w:val="0"/>
                <w:bCs w:val="0"/>
                <w:color w:val="auto"/>
                <w:sz w:val="30"/>
                <w:szCs w:val="30"/>
                <w:u w:val="none"/>
                <w:vertAlign w:val="baseline"/>
                <w:lang w:val="en-US" w:eastAsia="zh-CN"/>
              </w:rPr>
              <w:t xml:space="preserve">    小组签约比例奖（万元）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96" w:type="dxa"/>
          </w:tcPr>
          <w:p>
            <w:pPr>
              <w:pStyle w:val="2"/>
              <w:keepNext w:val="0"/>
              <w:keepLines w:val="0"/>
              <w:pageBreakBefore w:val="0"/>
              <w:widowControl w:val="0"/>
              <w:kinsoku/>
              <w:wordWrap/>
              <w:overflowPunct/>
              <w:topLinePunct w:val="0"/>
              <w:autoSpaceDE/>
              <w:autoSpaceDN/>
              <w:bidi w:val="0"/>
              <w:adjustRightInd w:val="0"/>
              <w:snapToGrid w:val="0"/>
              <w:spacing w:line="560" w:lineRule="exact"/>
              <w:ind w:firstLine="900" w:firstLineChars="300"/>
              <w:contextualSpacing/>
              <w:textAlignment w:val="auto"/>
              <w:outlineLvl w:val="9"/>
              <w:rPr>
                <w:rFonts w:hint="eastAsia" w:ascii="仿宋_GB2312" w:hAnsi="仿宋_GB2312" w:eastAsia="仿宋_GB2312" w:cs="仿宋_GB2312"/>
                <w:b w:val="0"/>
                <w:bCs w:val="0"/>
                <w:color w:val="auto"/>
                <w:sz w:val="30"/>
                <w:szCs w:val="30"/>
                <w:u w:val="none"/>
                <w:vertAlign w:val="baseline"/>
                <w:lang w:val="en-US" w:eastAsia="zh-CN"/>
              </w:rPr>
            </w:pPr>
            <w:r>
              <w:rPr>
                <w:rFonts w:hint="eastAsia" w:ascii="仿宋_GB2312" w:hAnsi="仿宋_GB2312" w:eastAsia="仿宋_GB2312" w:cs="仿宋_GB2312"/>
                <w:b w:val="0"/>
                <w:bCs w:val="0"/>
                <w:color w:val="auto"/>
                <w:sz w:val="30"/>
                <w:szCs w:val="30"/>
                <w:u w:val="none"/>
                <w:vertAlign w:val="baseline"/>
                <w:lang w:val="en-US" w:eastAsia="zh-CN"/>
              </w:rPr>
              <w:t>85%（含）-90%（不含）</w:t>
            </w:r>
          </w:p>
        </w:tc>
        <w:tc>
          <w:tcPr>
            <w:tcW w:w="4797" w:type="dxa"/>
          </w:tcPr>
          <w:p>
            <w:pPr>
              <w:pStyle w:val="2"/>
              <w:keepNext w:val="0"/>
              <w:keepLines w:val="0"/>
              <w:pageBreakBefore w:val="0"/>
              <w:widowControl w:val="0"/>
              <w:kinsoku/>
              <w:wordWrap/>
              <w:overflowPunct/>
              <w:topLinePunct w:val="0"/>
              <w:autoSpaceDE/>
              <w:autoSpaceDN/>
              <w:bidi w:val="0"/>
              <w:adjustRightInd w:val="0"/>
              <w:snapToGrid w:val="0"/>
              <w:spacing w:line="560" w:lineRule="exact"/>
              <w:contextualSpacing/>
              <w:jc w:val="center"/>
              <w:textAlignment w:val="auto"/>
              <w:outlineLvl w:val="9"/>
              <w:rPr>
                <w:rFonts w:hint="eastAsia" w:ascii="仿宋_GB2312" w:hAnsi="仿宋_GB2312" w:eastAsia="仿宋_GB2312" w:cs="仿宋_GB2312"/>
                <w:b w:val="0"/>
                <w:bCs w:val="0"/>
                <w:color w:val="auto"/>
                <w:sz w:val="30"/>
                <w:szCs w:val="30"/>
                <w:u w:val="none"/>
                <w:vertAlign w:val="baseline"/>
                <w:lang w:val="en-US" w:eastAsia="zh-CN"/>
              </w:rPr>
            </w:pPr>
            <w:r>
              <w:rPr>
                <w:rFonts w:hint="eastAsia" w:ascii="仿宋_GB2312" w:hAnsi="仿宋_GB2312" w:eastAsia="仿宋_GB2312" w:cs="仿宋_GB2312"/>
                <w:b w:val="0"/>
                <w:bCs w:val="0"/>
                <w:color w:val="auto"/>
                <w:sz w:val="30"/>
                <w:szCs w:val="30"/>
                <w:u w:val="none"/>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96" w:type="dxa"/>
          </w:tcPr>
          <w:p>
            <w:pPr>
              <w:pStyle w:val="2"/>
              <w:keepNext w:val="0"/>
              <w:keepLines w:val="0"/>
              <w:pageBreakBefore w:val="0"/>
              <w:widowControl w:val="0"/>
              <w:kinsoku/>
              <w:wordWrap/>
              <w:overflowPunct/>
              <w:topLinePunct w:val="0"/>
              <w:autoSpaceDE/>
              <w:autoSpaceDN/>
              <w:bidi w:val="0"/>
              <w:adjustRightInd w:val="0"/>
              <w:snapToGrid w:val="0"/>
              <w:spacing w:line="560" w:lineRule="exact"/>
              <w:ind w:firstLine="900" w:firstLineChars="300"/>
              <w:contextualSpacing/>
              <w:textAlignment w:val="auto"/>
              <w:outlineLvl w:val="9"/>
              <w:rPr>
                <w:rFonts w:hint="eastAsia" w:ascii="仿宋_GB2312" w:hAnsi="仿宋_GB2312" w:eastAsia="仿宋_GB2312" w:cs="仿宋_GB2312"/>
                <w:b w:val="0"/>
                <w:bCs w:val="0"/>
                <w:color w:val="auto"/>
                <w:sz w:val="30"/>
                <w:szCs w:val="30"/>
                <w:u w:val="none"/>
                <w:vertAlign w:val="baseline"/>
                <w:lang w:val="en-US" w:eastAsia="zh-CN"/>
              </w:rPr>
            </w:pPr>
            <w:r>
              <w:rPr>
                <w:rFonts w:hint="eastAsia" w:ascii="仿宋_GB2312" w:hAnsi="仿宋_GB2312" w:eastAsia="仿宋_GB2312" w:cs="仿宋_GB2312"/>
                <w:b w:val="0"/>
                <w:bCs w:val="0"/>
                <w:color w:val="auto"/>
                <w:sz w:val="30"/>
                <w:szCs w:val="30"/>
                <w:u w:val="none"/>
                <w:vertAlign w:val="baseline"/>
                <w:lang w:val="en-US" w:eastAsia="zh-CN"/>
              </w:rPr>
              <w:t>90%（含）-95%（不含）</w:t>
            </w:r>
          </w:p>
        </w:tc>
        <w:tc>
          <w:tcPr>
            <w:tcW w:w="4797" w:type="dxa"/>
          </w:tcPr>
          <w:p>
            <w:pPr>
              <w:pStyle w:val="2"/>
              <w:keepNext w:val="0"/>
              <w:keepLines w:val="0"/>
              <w:pageBreakBefore w:val="0"/>
              <w:widowControl w:val="0"/>
              <w:kinsoku/>
              <w:wordWrap/>
              <w:overflowPunct/>
              <w:topLinePunct w:val="0"/>
              <w:autoSpaceDE/>
              <w:autoSpaceDN/>
              <w:bidi w:val="0"/>
              <w:adjustRightInd w:val="0"/>
              <w:snapToGrid w:val="0"/>
              <w:spacing w:line="560" w:lineRule="exact"/>
              <w:contextualSpacing/>
              <w:jc w:val="center"/>
              <w:textAlignment w:val="auto"/>
              <w:outlineLvl w:val="9"/>
              <w:rPr>
                <w:rFonts w:hint="eastAsia" w:ascii="仿宋_GB2312" w:hAnsi="仿宋_GB2312" w:eastAsia="仿宋_GB2312" w:cs="仿宋_GB2312"/>
                <w:b w:val="0"/>
                <w:bCs w:val="0"/>
                <w:color w:val="auto"/>
                <w:sz w:val="30"/>
                <w:szCs w:val="30"/>
                <w:u w:val="none"/>
                <w:vertAlign w:val="baseline"/>
                <w:lang w:val="en-US" w:eastAsia="zh-CN"/>
              </w:rPr>
            </w:pPr>
            <w:r>
              <w:rPr>
                <w:rFonts w:hint="eastAsia" w:ascii="仿宋_GB2312" w:hAnsi="仿宋_GB2312" w:eastAsia="仿宋_GB2312" w:cs="仿宋_GB2312"/>
                <w:b w:val="0"/>
                <w:bCs w:val="0"/>
                <w:color w:val="auto"/>
                <w:sz w:val="30"/>
                <w:szCs w:val="30"/>
                <w:u w:val="none"/>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96" w:type="dxa"/>
          </w:tcPr>
          <w:p>
            <w:pPr>
              <w:pStyle w:val="2"/>
              <w:keepNext w:val="0"/>
              <w:keepLines w:val="0"/>
              <w:pageBreakBefore w:val="0"/>
              <w:widowControl w:val="0"/>
              <w:kinsoku/>
              <w:wordWrap/>
              <w:overflowPunct/>
              <w:topLinePunct w:val="0"/>
              <w:autoSpaceDE/>
              <w:autoSpaceDN/>
              <w:bidi w:val="0"/>
              <w:adjustRightInd w:val="0"/>
              <w:snapToGrid w:val="0"/>
              <w:spacing w:line="560" w:lineRule="exact"/>
              <w:ind w:firstLine="900" w:firstLineChars="300"/>
              <w:contextualSpacing/>
              <w:textAlignment w:val="auto"/>
              <w:outlineLvl w:val="9"/>
              <w:rPr>
                <w:rFonts w:hint="eastAsia" w:ascii="仿宋_GB2312" w:hAnsi="仿宋_GB2312" w:eastAsia="仿宋_GB2312" w:cs="仿宋_GB2312"/>
                <w:b w:val="0"/>
                <w:bCs w:val="0"/>
                <w:color w:val="auto"/>
                <w:sz w:val="30"/>
                <w:szCs w:val="30"/>
                <w:u w:val="none"/>
                <w:vertAlign w:val="baseline"/>
                <w:lang w:val="en-US" w:eastAsia="zh-CN"/>
              </w:rPr>
            </w:pPr>
            <w:r>
              <w:rPr>
                <w:rFonts w:hint="eastAsia" w:ascii="仿宋_GB2312" w:hAnsi="仿宋_GB2312" w:eastAsia="仿宋_GB2312" w:cs="仿宋_GB2312"/>
                <w:b w:val="0"/>
                <w:bCs w:val="0"/>
                <w:color w:val="auto"/>
                <w:sz w:val="30"/>
                <w:szCs w:val="30"/>
                <w:u w:val="none"/>
                <w:vertAlign w:val="baseline"/>
                <w:lang w:val="en-US" w:eastAsia="zh-CN"/>
              </w:rPr>
              <w:t>95%（含）-99%（不含）</w:t>
            </w:r>
          </w:p>
        </w:tc>
        <w:tc>
          <w:tcPr>
            <w:tcW w:w="4797" w:type="dxa"/>
          </w:tcPr>
          <w:p>
            <w:pPr>
              <w:pStyle w:val="2"/>
              <w:keepNext w:val="0"/>
              <w:keepLines w:val="0"/>
              <w:pageBreakBefore w:val="0"/>
              <w:widowControl w:val="0"/>
              <w:kinsoku/>
              <w:wordWrap/>
              <w:overflowPunct/>
              <w:topLinePunct w:val="0"/>
              <w:autoSpaceDE/>
              <w:autoSpaceDN/>
              <w:bidi w:val="0"/>
              <w:adjustRightInd w:val="0"/>
              <w:snapToGrid w:val="0"/>
              <w:spacing w:line="560" w:lineRule="exact"/>
              <w:contextualSpacing/>
              <w:jc w:val="center"/>
              <w:textAlignment w:val="auto"/>
              <w:outlineLvl w:val="9"/>
              <w:rPr>
                <w:rFonts w:hint="eastAsia" w:ascii="仿宋_GB2312" w:hAnsi="仿宋_GB2312" w:eastAsia="仿宋_GB2312" w:cs="仿宋_GB2312"/>
                <w:b w:val="0"/>
                <w:bCs w:val="0"/>
                <w:color w:val="auto"/>
                <w:sz w:val="30"/>
                <w:szCs w:val="30"/>
                <w:u w:val="none"/>
                <w:vertAlign w:val="baseline"/>
                <w:lang w:val="en-US" w:eastAsia="zh-CN"/>
              </w:rPr>
            </w:pPr>
            <w:r>
              <w:rPr>
                <w:rFonts w:hint="eastAsia" w:ascii="仿宋_GB2312" w:hAnsi="仿宋_GB2312" w:eastAsia="仿宋_GB2312" w:cs="仿宋_GB2312"/>
                <w:b w:val="0"/>
                <w:bCs w:val="0"/>
                <w:color w:val="auto"/>
                <w:sz w:val="30"/>
                <w:szCs w:val="30"/>
                <w:u w:val="none"/>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96" w:type="dxa"/>
          </w:tcPr>
          <w:p>
            <w:pPr>
              <w:pStyle w:val="2"/>
              <w:keepNext w:val="0"/>
              <w:keepLines w:val="0"/>
              <w:pageBreakBefore w:val="0"/>
              <w:widowControl w:val="0"/>
              <w:kinsoku/>
              <w:wordWrap/>
              <w:overflowPunct/>
              <w:topLinePunct w:val="0"/>
              <w:autoSpaceDE/>
              <w:autoSpaceDN/>
              <w:bidi w:val="0"/>
              <w:adjustRightInd w:val="0"/>
              <w:snapToGrid w:val="0"/>
              <w:spacing w:line="560" w:lineRule="exact"/>
              <w:contextualSpacing/>
              <w:textAlignment w:val="auto"/>
              <w:outlineLvl w:val="9"/>
              <w:rPr>
                <w:rFonts w:hint="eastAsia" w:ascii="仿宋_GB2312" w:hAnsi="仿宋_GB2312" w:eastAsia="仿宋_GB2312" w:cs="仿宋_GB2312"/>
                <w:b w:val="0"/>
                <w:bCs w:val="0"/>
                <w:color w:val="auto"/>
                <w:sz w:val="30"/>
                <w:szCs w:val="30"/>
                <w:u w:val="none"/>
                <w:vertAlign w:val="baseline"/>
                <w:lang w:val="en-US" w:eastAsia="zh-CN"/>
              </w:rPr>
            </w:pPr>
            <w:r>
              <w:rPr>
                <w:rFonts w:hint="eastAsia" w:ascii="仿宋_GB2312" w:hAnsi="仿宋_GB2312" w:eastAsia="仿宋_GB2312" w:cs="仿宋_GB2312"/>
                <w:b w:val="0"/>
                <w:bCs w:val="0"/>
                <w:color w:val="auto"/>
                <w:sz w:val="30"/>
                <w:szCs w:val="30"/>
                <w:u w:val="none"/>
                <w:vertAlign w:val="baseline"/>
                <w:lang w:val="en-US" w:eastAsia="zh-CN"/>
              </w:rPr>
              <w:t xml:space="preserve">         100%</w:t>
            </w:r>
          </w:p>
        </w:tc>
        <w:tc>
          <w:tcPr>
            <w:tcW w:w="4797" w:type="dxa"/>
          </w:tcPr>
          <w:p>
            <w:pPr>
              <w:pStyle w:val="2"/>
              <w:keepNext w:val="0"/>
              <w:keepLines w:val="0"/>
              <w:pageBreakBefore w:val="0"/>
              <w:widowControl w:val="0"/>
              <w:kinsoku/>
              <w:wordWrap/>
              <w:overflowPunct/>
              <w:topLinePunct w:val="0"/>
              <w:autoSpaceDE/>
              <w:autoSpaceDN/>
              <w:bidi w:val="0"/>
              <w:adjustRightInd w:val="0"/>
              <w:snapToGrid w:val="0"/>
              <w:spacing w:line="560" w:lineRule="exact"/>
              <w:contextualSpacing/>
              <w:jc w:val="center"/>
              <w:textAlignment w:val="auto"/>
              <w:outlineLvl w:val="9"/>
              <w:rPr>
                <w:rFonts w:hint="eastAsia" w:ascii="仿宋_GB2312" w:hAnsi="仿宋_GB2312" w:eastAsia="仿宋_GB2312" w:cs="仿宋_GB2312"/>
                <w:b w:val="0"/>
                <w:bCs w:val="0"/>
                <w:color w:val="auto"/>
                <w:sz w:val="30"/>
                <w:szCs w:val="30"/>
                <w:u w:val="none"/>
                <w:vertAlign w:val="baseline"/>
                <w:lang w:val="en-US" w:eastAsia="zh-CN"/>
              </w:rPr>
            </w:pPr>
            <w:r>
              <w:rPr>
                <w:rFonts w:hint="eastAsia" w:ascii="仿宋_GB2312" w:hAnsi="仿宋_GB2312" w:eastAsia="仿宋_GB2312" w:cs="仿宋_GB2312"/>
                <w:b w:val="0"/>
                <w:bCs w:val="0"/>
                <w:color w:val="auto"/>
                <w:sz w:val="30"/>
                <w:szCs w:val="30"/>
                <w:u w:val="none"/>
                <w:vertAlign w:val="baseline"/>
                <w:lang w:val="en-US" w:eastAsia="zh-CN"/>
              </w:rPr>
              <w:t>30</w:t>
            </w:r>
          </w:p>
        </w:tc>
      </w:tr>
    </w:tbl>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4.外迁奖励</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bCs/>
          <w:color w:val="auto"/>
          <w:sz w:val="30"/>
          <w:szCs w:val="30"/>
          <w:u w:val="none"/>
          <w:lang w:eastAsia="zh-CN"/>
        </w:rPr>
      </w:pPr>
      <w:r>
        <w:rPr>
          <w:rFonts w:hint="eastAsia" w:ascii="仿宋_GB2312" w:hAnsi="仿宋_GB2312" w:eastAsia="仿宋_GB2312" w:cs="仿宋_GB2312"/>
          <w:b w:val="0"/>
          <w:bCs w:val="0"/>
          <w:color w:val="auto"/>
          <w:sz w:val="30"/>
          <w:szCs w:val="30"/>
          <w:u w:val="none"/>
          <w:lang w:val="en-US" w:eastAsia="zh-CN"/>
        </w:rPr>
        <w:t>选择货币补偿的，按照被拆迁房屋建筑面积给予5000元</w:t>
      </w:r>
      <w:r>
        <w:rPr>
          <w:rFonts w:hint="eastAsia" w:ascii="仿宋_GB2312" w:hAnsi="仿宋_GB2312" w:eastAsia="仿宋_GB2312" w:cs="仿宋_GB2312"/>
          <w:b w:val="0"/>
          <w:bCs w:val="0"/>
          <w:color w:val="auto"/>
          <w:sz w:val="30"/>
          <w:szCs w:val="30"/>
          <w:u w:val="none"/>
        </w:rPr>
        <w:t>/</w:t>
      </w:r>
      <w:r>
        <w:rPr>
          <w:rFonts w:hint="eastAsia" w:ascii="仿宋_GB2312" w:hAnsi="仿宋_GB2312" w:eastAsia="仿宋_GB2312" w:cs="仿宋_GB2312"/>
          <w:b w:val="0"/>
          <w:bCs w:val="0"/>
          <w:color w:val="auto"/>
          <w:sz w:val="30"/>
          <w:szCs w:val="30"/>
          <w:u w:val="none"/>
          <w:lang w:eastAsia="zh-CN"/>
        </w:rPr>
        <w:t>平米外迁奖励。被拆迁房屋不足</w:t>
      </w:r>
      <w:r>
        <w:rPr>
          <w:rFonts w:hint="eastAsia" w:ascii="仿宋_GB2312" w:hAnsi="仿宋_GB2312" w:eastAsia="仿宋_GB2312" w:cs="仿宋_GB2312"/>
          <w:b w:val="0"/>
          <w:bCs w:val="0"/>
          <w:color w:val="auto"/>
          <w:sz w:val="30"/>
          <w:szCs w:val="30"/>
          <w:u w:val="none"/>
          <w:lang w:val="en-US" w:eastAsia="zh-CN"/>
        </w:rPr>
        <w:t>20平米的，按照20平米计算。</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00"/>
        <w:contextualSpacing/>
        <w:textAlignment w:val="auto"/>
        <w:outlineLvl w:val="9"/>
        <w:rPr>
          <w:rFonts w:hint="eastAsia" w:ascii="仿宋_GB2312" w:hAnsi="仿宋_GB2312" w:eastAsia="仿宋_GB2312" w:cs="仿宋_GB2312"/>
          <w:b/>
          <w:bCs/>
          <w:color w:val="auto"/>
          <w:sz w:val="30"/>
          <w:szCs w:val="30"/>
          <w:u w:val="none"/>
          <w:lang w:val="en-US" w:eastAsia="zh-CN"/>
        </w:rPr>
      </w:pPr>
      <w:r>
        <w:rPr>
          <w:rFonts w:hint="eastAsia" w:ascii="仿宋_GB2312" w:hAnsi="仿宋_GB2312" w:eastAsia="仿宋_GB2312" w:cs="仿宋_GB2312"/>
          <w:b/>
          <w:bCs/>
          <w:color w:val="auto"/>
          <w:sz w:val="30"/>
          <w:szCs w:val="30"/>
          <w:u w:val="none"/>
          <w:lang w:eastAsia="zh-CN"/>
        </w:rPr>
        <w:t>第八条</w:t>
      </w:r>
      <w:r>
        <w:rPr>
          <w:rFonts w:hint="eastAsia" w:ascii="仿宋_GB2312" w:hAnsi="仿宋_GB2312" w:eastAsia="仿宋_GB2312" w:cs="仿宋_GB2312"/>
          <w:b/>
          <w:bCs/>
          <w:color w:val="auto"/>
          <w:sz w:val="30"/>
          <w:szCs w:val="30"/>
          <w:u w:val="none"/>
          <w:lang w:val="en-US" w:eastAsia="zh-CN"/>
        </w:rPr>
        <w:t xml:space="preserve">  非宅房屋安置补偿办法</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kern w:val="2"/>
          <w:sz w:val="30"/>
          <w:szCs w:val="30"/>
          <w:u w:val="none"/>
          <w:lang w:val="en-US" w:eastAsia="zh-CN" w:bidi="ar-SA"/>
        </w:rPr>
      </w:pPr>
      <w:r>
        <w:rPr>
          <w:rFonts w:hint="eastAsia" w:ascii="仿宋_GB2312" w:hAnsi="仿宋_GB2312" w:eastAsia="仿宋_GB2312" w:cs="仿宋_GB2312"/>
          <w:b w:val="0"/>
          <w:bCs w:val="0"/>
          <w:color w:val="auto"/>
          <w:kern w:val="2"/>
          <w:sz w:val="30"/>
          <w:szCs w:val="30"/>
          <w:u w:val="none"/>
          <w:lang w:val="en-US" w:eastAsia="zh-CN" w:bidi="ar-SA"/>
        </w:rPr>
        <w:t>非宅房屋采取就地安置和货币补偿相结合的方式安置。</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640" w:leftChars="0"/>
        <w:contextualSpacing/>
        <w:textAlignment w:val="auto"/>
        <w:outlineLvl w:val="9"/>
        <w:rPr>
          <w:rFonts w:hint="eastAsia" w:ascii="仿宋_GB2312" w:hAnsi="仿宋_GB2312" w:eastAsia="仿宋_GB2312" w:cs="仿宋_GB2312"/>
          <w:b/>
          <w:bCs/>
          <w:color w:val="auto"/>
          <w:sz w:val="30"/>
          <w:szCs w:val="30"/>
          <w:u w:val="none"/>
          <w:lang w:val="en-US" w:eastAsia="zh-CN"/>
        </w:rPr>
      </w:pPr>
      <w:r>
        <w:rPr>
          <w:rFonts w:hint="eastAsia" w:ascii="仿宋_GB2312" w:hAnsi="仿宋_GB2312" w:eastAsia="仿宋_GB2312" w:cs="仿宋_GB2312"/>
          <w:b/>
          <w:bCs/>
          <w:color w:val="auto"/>
          <w:sz w:val="30"/>
          <w:szCs w:val="30"/>
          <w:u w:val="none"/>
          <w:lang w:val="en-US" w:eastAsia="zh-CN"/>
        </w:rPr>
        <w:t>（一）就地安置</w:t>
      </w:r>
    </w:p>
    <w:p>
      <w:pPr>
        <w:keepNext w:val="0"/>
        <w:keepLines w:val="0"/>
        <w:pageBreakBefore w:val="0"/>
        <w:widowControl w:val="0"/>
        <w:kinsoku/>
        <w:wordWrap/>
        <w:overflowPunct/>
        <w:topLinePunct w:val="0"/>
        <w:autoSpaceDE/>
        <w:autoSpaceDN/>
        <w:bidi w:val="0"/>
        <w:spacing w:line="560" w:lineRule="exact"/>
        <w:ind w:firstLine="602" w:firstLineChars="200"/>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bCs/>
          <w:color w:val="auto"/>
          <w:sz w:val="30"/>
          <w:szCs w:val="30"/>
          <w:u w:val="none"/>
          <w:lang w:val="en-US" w:eastAsia="zh-CN"/>
        </w:rPr>
        <w:t>1.安置标准</w:t>
      </w:r>
    </w:p>
    <w:p>
      <w:pPr>
        <w:keepNext w:val="0"/>
        <w:keepLines w:val="0"/>
        <w:pageBreakBefore w:val="0"/>
        <w:widowControl w:val="0"/>
        <w:kinsoku/>
        <w:wordWrap/>
        <w:overflowPunct/>
        <w:topLinePunct w:val="0"/>
        <w:autoSpaceDE/>
        <w:autoSpaceDN/>
        <w:bidi w:val="0"/>
        <w:spacing w:line="560" w:lineRule="exact"/>
        <w:ind w:firstLine="600" w:firstLineChars="200"/>
        <w:textAlignment w:val="auto"/>
        <w:outlineLvl w:val="9"/>
        <w:rPr>
          <w:rFonts w:hint="eastAsia" w:ascii="仿宋_GB2312" w:hAnsi="仿宋_GB2312" w:eastAsia="仿宋_GB2312" w:cs="仿宋_GB2312"/>
          <w:b w:val="0"/>
          <w:bCs w:val="0"/>
          <w:color w:val="auto"/>
          <w:sz w:val="30"/>
          <w:szCs w:val="30"/>
          <w:u w:val="none"/>
          <w:lang w:eastAsia="zh-CN"/>
        </w:rPr>
      </w:pPr>
      <w:r>
        <w:rPr>
          <w:rFonts w:hint="eastAsia" w:ascii="仿宋_GB2312" w:hAnsi="仿宋_GB2312" w:eastAsia="仿宋_GB2312" w:cs="仿宋_GB2312"/>
          <w:b w:val="0"/>
          <w:bCs w:val="0"/>
          <w:color w:val="auto"/>
          <w:sz w:val="30"/>
          <w:szCs w:val="30"/>
          <w:u w:val="none"/>
          <w:lang w:val="en-US" w:eastAsia="zh-CN"/>
        </w:rPr>
        <w:t>选择就地安置的</w:t>
      </w:r>
      <w:r>
        <w:rPr>
          <w:rFonts w:hint="eastAsia" w:ascii="仿宋_GB2312" w:hAnsi="仿宋_GB2312" w:eastAsia="仿宋_GB2312" w:cs="仿宋_GB2312"/>
          <w:b w:val="0"/>
          <w:bCs w:val="0"/>
          <w:color w:val="auto"/>
          <w:sz w:val="30"/>
          <w:szCs w:val="30"/>
          <w:u w:val="none"/>
          <w:lang w:eastAsia="zh-CN"/>
        </w:rPr>
        <w:t>按产权证标明的建筑面积予以返还</w:t>
      </w:r>
      <w:r>
        <w:rPr>
          <w:rFonts w:hint="eastAsia" w:ascii="仿宋_GB2312" w:hAnsi="仿宋_GB2312" w:eastAsia="仿宋_GB2312" w:cs="仿宋_GB2312"/>
          <w:b w:val="0"/>
          <w:bCs w:val="0"/>
          <w:color w:val="auto"/>
          <w:sz w:val="30"/>
          <w:szCs w:val="30"/>
          <w:u w:val="none"/>
          <w:lang w:val="en-US" w:eastAsia="zh-CN"/>
        </w:rPr>
        <w:t>。</w:t>
      </w:r>
    </w:p>
    <w:p>
      <w:pPr>
        <w:keepNext w:val="0"/>
        <w:keepLines w:val="0"/>
        <w:pageBreakBefore w:val="0"/>
        <w:widowControl w:val="0"/>
        <w:kinsoku/>
        <w:wordWrap/>
        <w:overflowPunct/>
        <w:topLinePunct w:val="0"/>
        <w:autoSpaceDE/>
        <w:autoSpaceDN/>
        <w:bidi w:val="0"/>
        <w:spacing w:line="560" w:lineRule="exact"/>
        <w:ind w:firstLine="602" w:firstLineChars="200"/>
        <w:textAlignment w:val="auto"/>
        <w:outlineLvl w:val="9"/>
        <w:rPr>
          <w:rFonts w:hint="eastAsia" w:ascii="仿宋_GB2312" w:hAnsi="仿宋_GB2312" w:eastAsia="仿宋_GB2312" w:cs="仿宋_GB2312"/>
          <w:b/>
          <w:bCs/>
          <w:color w:val="auto"/>
          <w:sz w:val="30"/>
          <w:szCs w:val="30"/>
          <w:u w:val="none"/>
          <w:lang w:val="en-US" w:eastAsia="zh-CN"/>
        </w:rPr>
      </w:pPr>
      <w:r>
        <w:rPr>
          <w:rFonts w:hint="eastAsia" w:ascii="仿宋_GB2312" w:hAnsi="仿宋_GB2312" w:eastAsia="仿宋_GB2312" w:cs="仿宋_GB2312"/>
          <w:b/>
          <w:bCs/>
          <w:color w:val="auto"/>
          <w:sz w:val="30"/>
          <w:szCs w:val="30"/>
          <w:u w:val="none"/>
          <w:lang w:val="en-US" w:eastAsia="zh-CN"/>
        </w:rPr>
        <w:t>2.结算方式</w:t>
      </w:r>
    </w:p>
    <w:p>
      <w:pPr>
        <w:keepNext w:val="0"/>
        <w:keepLines w:val="0"/>
        <w:pageBreakBefore w:val="0"/>
        <w:widowControl w:val="0"/>
        <w:kinsoku/>
        <w:wordWrap/>
        <w:overflowPunct/>
        <w:topLinePunct w:val="0"/>
        <w:autoSpaceDE/>
        <w:autoSpaceDN/>
        <w:bidi w:val="0"/>
        <w:spacing w:line="560" w:lineRule="exact"/>
        <w:ind w:firstLine="600" w:firstLineChars="200"/>
        <w:textAlignment w:val="auto"/>
        <w:outlineLvl w:val="9"/>
        <w:rPr>
          <w:rFonts w:hint="eastAsia" w:ascii="仿宋_GB2312" w:hAnsi="仿宋_GB2312" w:eastAsia="仿宋_GB2312" w:cs="仿宋_GB2312"/>
          <w:b w:val="0"/>
          <w:bCs w:val="0"/>
          <w:color w:val="auto"/>
          <w:sz w:val="30"/>
          <w:szCs w:val="30"/>
          <w:u w:val="none"/>
          <w:lang w:eastAsia="zh-CN"/>
        </w:rPr>
      </w:pPr>
      <w:r>
        <w:rPr>
          <w:rFonts w:hint="eastAsia" w:ascii="仿宋_GB2312" w:hAnsi="仿宋_GB2312" w:eastAsia="仿宋_GB2312" w:cs="仿宋_GB2312"/>
          <w:b w:val="0"/>
          <w:bCs w:val="0"/>
          <w:color w:val="auto"/>
          <w:sz w:val="30"/>
          <w:szCs w:val="30"/>
          <w:u w:val="none"/>
          <w:lang w:eastAsia="zh-CN"/>
        </w:rPr>
        <w:t>安置房屋建筑面积等于</w:t>
      </w:r>
      <w:r>
        <w:rPr>
          <w:rFonts w:hint="eastAsia" w:ascii="仿宋_GB2312" w:hAnsi="仿宋_GB2312" w:eastAsia="仿宋_GB2312" w:cs="仿宋_GB2312"/>
          <w:b w:val="0"/>
          <w:bCs w:val="0"/>
          <w:color w:val="auto"/>
          <w:sz w:val="30"/>
          <w:szCs w:val="30"/>
          <w:u w:val="none"/>
        </w:rPr>
        <w:t>产权</w:t>
      </w:r>
      <w:r>
        <w:rPr>
          <w:rFonts w:hint="eastAsia" w:ascii="仿宋_GB2312" w:hAnsi="仿宋_GB2312" w:eastAsia="仿宋_GB2312" w:cs="仿宋_GB2312"/>
          <w:b w:val="0"/>
          <w:bCs w:val="0"/>
          <w:color w:val="auto"/>
          <w:sz w:val="30"/>
          <w:szCs w:val="30"/>
          <w:u w:val="none"/>
          <w:lang w:eastAsia="zh-CN"/>
        </w:rPr>
        <w:t>证标明的原房建筑面积部分不补差价；</w:t>
      </w:r>
    </w:p>
    <w:p>
      <w:pPr>
        <w:keepNext w:val="0"/>
        <w:keepLines w:val="0"/>
        <w:pageBreakBefore w:val="0"/>
        <w:widowControl w:val="0"/>
        <w:kinsoku/>
        <w:wordWrap/>
        <w:overflowPunct/>
        <w:topLinePunct w:val="0"/>
        <w:autoSpaceDE/>
        <w:autoSpaceDN/>
        <w:bidi w:val="0"/>
        <w:spacing w:line="560" w:lineRule="exact"/>
        <w:ind w:firstLine="600" w:firstLineChars="200"/>
        <w:textAlignment w:val="auto"/>
        <w:outlineLvl w:val="9"/>
        <w:rPr>
          <w:rFonts w:hint="eastAsia" w:ascii="仿宋_GB2312" w:hAnsi="仿宋_GB2312" w:eastAsia="仿宋_GB2312" w:cs="仿宋_GB2312"/>
          <w:b w:val="0"/>
          <w:bCs w:val="0"/>
          <w:color w:val="auto"/>
          <w:sz w:val="30"/>
          <w:szCs w:val="30"/>
          <w:u w:val="none"/>
          <w:lang w:eastAsia="zh-CN"/>
        </w:rPr>
      </w:pPr>
      <w:r>
        <w:rPr>
          <w:rFonts w:hint="eastAsia" w:ascii="仿宋_GB2312" w:hAnsi="仿宋_GB2312" w:eastAsia="仿宋_GB2312" w:cs="仿宋_GB2312"/>
          <w:b w:val="0"/>
          <w:bCs w:val="0"/>
          <w:color w:val="auto"/>
          <w:sz w:val="30"/>
          <w:szCs w:val="30"/>
          <w:u w:val="none"/>
          <w:lang w:val="en-US" w:eastAsia="zh-CN"/>
        </w:rPr>
        <w:t>安置房屋建筑面积超过原房建筑面积部分，被拆迁人按照（就地安置房屋面积-原房建筑面积）×就地安置房屋评估单价购买。</w:t>
      </w:r>
    </w:p>
    <w:p>
      <w:pPr>
        <w:keepNext w:val="0"/>
        <w:keepLines w:val="0"/>
        <w:pageBreakBefore w:val="0"/>
        <w:widowControl w:val="0"/>
        <w:kinsoku/>
        <w:wordWrap/>
        <w:overflowPunct/>
        <w:topLinePunct w:val="0"/>
        <w:autoSpaceDE/>
        <w:autoSpaceDN/>
        <w:bidi w:val="0"/>
        <w:spacing w:line="560" w:lineRule="exact"/>
        <w:ind w:firstLine="600" w:firstLineChars="200"/>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安置房源建筑面积不足原房建筑面积部分，</w:t>
      </w:r>
      <w:r>
        <w:rPr>
          <w:rFonts w:hint="eastAsia" w:ascii="仿宋_GB2312" w:hAnsi="仿宋_GB2312" w:eastAsia="仿宋_GB2312" w:cs="仿宋_GB2312"/>
          <w:b w:val="0"/>
          <w:bCs w:val="0"/>
          <w:color w:val="auto"/>
          <w:sz w:val="30"/>
          <w:szCs w:val="30"/>
          <w:u w:val="none"/>
          <w:lang w:eastAsia="zh-CN"/>
        </w:rPr>
        <w:t>按照（原房建筑面积</w:t>
      </w:r>
      <w:r>
        <w:rPr>
          <w:rFonts w:hint="eastAsia" w:ascii="仿宋_GB2312" w:hAnsi="仿宋_GB2312" w:eastAsia="仿宋_GB2312" w:cs="仿宋_GB2312"/>
          <w:b w:val="0"/>
          <w:bCs w:val="0"/>
          <w:color w:val="auto"/>
          <w:sz w:val="30"/>
          <w:szCs w:val="30"/>
          <w:u w:val="none"/>
          <w:lang w:val="en-US" w:eastAsia="zh-CN"/>
        </w:rPr>
        <w:t>-就地安置房屋建筑面积）×被拆迁房屋评估单价给予补偿。</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02" w:firstLineChars="200"/>
        <w:contextualSpacing/>
        <w:textAlignment w:val="auto"/>
        <w:outlineLvl w:val="9"/>
        <w:rPr>
          <w:rFonts w:hint="eastAsia" w:ascii="仿宋_GB2312" w:hAnsi="仿宋_GB2312" w:eastAsia="仿宋_GB2312" w:cs="仿宋_GB2312"/>
          <w:b/>
          <w:bCs/>
          <w:color w:val="auto"/>
          <w:sz w:val="30"/>
          <w:szCs w:val="30"/>
          <w:u w:val="none"/>
          <w:lang w:eastAsia="zh-CN"/>
        </w:rPr>
      </w:pPr>
      <w:r>
        <w:rPr>
          <w:rFonts w:hint="eastAsia" w:ascii="仿宋_GB2312" w:hAnsi="仿宋_GB2312" w:eastAsia="仿宋_GB2312" w:cs="仿宋_GB2312"/>
          <w:b/>
          <w:bCs/>
          <w:color w:val="auto"/>
          <w:sz w:val="30"/>
          <w:szCs w:val="30"/>
          <w:u w:val="none"/>
          <w:lang w:eastAsia="zh-CN"/>
        </w:rPr>
        <w:t>（二）货币补偿</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rPr>
      </w:pPr>
      <w:r>
        <w:rPr>
          <w:rFonts w:hint="eastAsia" w:ascii="仿宋_GB2312" w:hAnsi="仿宋_GB2312" w:eastAsia="仿宋_GB2312" w:cs="仿宋_GB2312"/>
          <w:b w:val="0"/>
          <w:bCs w:val="0"/>
          <w:color w:val="auto"/>
          <w:sz w:val="30"/>
          <w:szCs w:val="30"/>
          <w:u w:val="none"/>
          <w:lang w:eastAsia="zh-CN"/>
        </w:rPr>
        <w:t>选择货币补偿的，房屋价值按照</w:t>
      </w:r>
      <w:r>
        <w:rPr>
          <w:rFonts w:hint="eastAsia" w:ascii="仿宋_GB2312" w:hAnsi="仿宋_GB2312" w:eastAsia="仿宋_GB2312" w:cs="仿宋_GB2312"/>
          <w:b w:val="0"/>
          <w:bCs w:val="0"/>
          <w:color w:val="auto"/>
          <w:sz w:val="30"/>
          <w:szCs w:val="30"/>
          <w:u w:val="none"/>
        </w:rPr>
        <w:t>房地产市场评估价进行补偿。</w:t>
      </w:r>
      <w:r>
        <w:rPr>
          <w:rFonts w:hint="eastAsia" w:ascii="仿宋_GB2312" w:hAnsi="仿宋_GB2312" w:eastAsia="仿宋_GB2312" w:cs="仿宋_GB2312"/>
          <w:b w:val="0"/>
          <w:bCs w:val="0"/>
          <w:color w:val="auto"/>
          <w:sz w:val="30"/>
          <w:szCs w:val="30"/>
          <w:u w:val="none"/>
          <w:lang w:eastAsia="zh-CN"/>
        </w:rPr>
        <w:t>参照《北京市国有土地上房屋征收评估暂行办法》（京建法〔2016〕19号）</w:t>
      </w:r>
      <w:r>
        <w:rPr>
          <w:rFonts w:hint="eastAsia" w:ascii="仿宋_GB2312" w:hAnsi="仿宋_GB2312" w:eastAsia="仿宋_GB2312" w:cs="仿宋_GB2312"/>
          <w:b w:val="0"/>
          <w:bCs w:val="0"/>
          <w:color w:val="auto"/>
          <w:sz w:val="30"/>
          <w:szCs w:val="30"/>
          <w:u w:val="none"/>
          <w:lang w:val="en-US" w:eastAsia="zh-CN"/>
        </w:rPr>
        <w:t>）实施评估</w:t>
      </w:r>
      <w:r>
        <w:rPr>
          <w:rFonts w:hint="eastAsia" w:ascii="仿宋_GB2312" w:hAnsi="仿宋_GB2312" w:eastAsia="仿宋_GB2312" w:cs="仿宋_GB2312"/>
          <w:b w:val="0"/>
          <w:bCs w:val="0"/>
          <w:color w:val="auto"/>
          <w:sz w:val="30"/>
          <w:szCs w:val="30"/>
          <w:u w:val="none"/>
          <w:lang w:eastAsia="zh-CN"/>
        </w:rPr>
        <w:t>。</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2" w:firstLineChars="200"/>
        <w:contextualSpacing/>
        <w:textAlignment w:val="auto"/>
        <w:outlineLvl w:val="9"/>
        <w:rPr>
          <w:rFonts w:hint="eastAsia" w:ascii="仿宋_GB2312" w:hAnsi="仿宋_GB2312" w:eastAsia="仿宋_GB2312" w:cs="仿宋_GB2312"/>
          <w:b/>
          <w:bCs/>
          <w:color w:val="auto"/>
          <w:sz w:val="30"/>
          <w:szCs w:val="30"/>
          <w:u w:val="none"/>
          <w:lang w:val="en-US" w:eastAsia="zh-CN"/>
        </w:rPr>
      </w:pPr>
      <w:r>
        <w:rPr>
          <w:rFonts w:hint="eastAsia" w:ascii="仿宋_GB2312" w:hAnsi="仿宋_GB2312" w:eastAsia="仿宋_GB2312" w:cs="仿宋_GB2312"/>
          <w:b/>
          <w:bCs/>
          <w:color w:val="auto"/>
          <w:sz w:val="30"/>
          <w:szCs w:val="30"/>
          <w:u w:val="none"/>
          <w:lang w:eastAsia="zh-CN"/>
        </w:rPr>
        <w:t>（三）其他补偿、补助和奖励办法</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1.搬迁补偿、停产停业损失补偿，参照住宅补偿标准予以补偿。</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2.货币补偿补助。对选择货币补偿的，给予被拆迁房屋评估价值×25%的货币补偿补助。</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3.工程配合奖。在规定期限内签约、腾房的按照原房建筑面积给予3000元/平米工程配合奖。</w:t>
      </w:r>
    </w:p>
    <w:p>
      <w:pPr>
        <w:pStyle w:val="2"/>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contextualSpacing/>
        <w:textAlignment w:val="auto"/>
        <w:outlineLvl w:val="9"/>
        <w:rPr>
          <w:rFonts w:hint="eastAsia" w:ascii="仿宋_GB2312" w:hAnsi="仿宋_GB2312" w:eastAsia="仿宋_GB2312" w:cs="仿宋_GB2312"/>
          <w:b w:val="0"/>
          <w:bCs w:val="0"/>
          <w:color w:val="auto"/>
          <w:sz w:val="30"/>
          <w:szCs w:val="30"/>
          <w:u w:val="none"/>
          <w:lang w:val="en-US" w:eastAsia="zh-CN"/>
        </w:rPr>
      </w:pPr>
      <w:r>
        <w:rPr>
          <w:rFonts w:hint="eastAsia" w:ascii="仿宋_GB2312" w:hAnsi="仿宋_GB2312" w:eastAsia="仿宋_GB2312" w:cs="仿宋_GB2312"/>
          <w:b w:val="0"/>
          <w:bCs w:val="0"/>
          <w:color w:val="auto"/>
          <w:sz w:val="30"/>
          <w:szCs w:val="30"/>
          <w:u w:val="none"/>
          <w:lang w:val="en-US" w:eastAsia="zh-CN"/>
        </w:rPr>
        <w:t xml:space="preserve">                                         宝华里项目指挥部</w:t>
      </w:r>
    </w:p>
    <w:sectPr>
      <w:footerReference r:id="rId3" w:type="default"/>
      <w:pgSz w:w="11906" w:h="16838"/>
      <w:pgMar w:top="1213" w:right="1179" w:bottom="1157" w:left="1179"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61D39"/>
    <w:multiLevelType w:val="singleLevel"/>
    <w:tmpl w:val="1CA61D39"/>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1425DB"/>
    <w:rsid w:val="002016A9"/>
    <w:rsid w:val="002A22B8"/>
    <w:rsid w:val="007A3BB3"/>
    <w:rsid w:val="00A5213E"/>
    <w:rsid w:val="00AA4E74"/>
    <w:rsid w:val="00B6684C"/>
    <w:rsid w:val="00C95321"/>
    <w:rsid w:val="00E8628D"/>
    <w:rsid w:val="01202807"/>
    <w:rsid w:val="02B02DF1"/>
    <w:rsid w:val="02D52754"/>
    <w:rsid w:val="03601CFA"/>
    <w:rsid w:val="078B5F46"/>
    <w:rsid w:val="07DE4F99"/>
    <w:rsid w:val="093A0FCA"/>
    <w:rsid w:val="09A36EB3"/>
    <w:rsid w:val="0B5C6D83"/>
    <w:rsid w:val="0C73165D"/>
    <w:rsid w:val="0F0F5170"/>
    <w:rsid w:val="10641D7C"/>
    <w:rsid w:val="107530C8"/>
    <w:rsid w:val="10CE629A"/>
    <w:rsid w:val="13C942AE"/>
    <w:rsid w:val="13F73D04"/>
    <w:rsid w:val="158361AE"/>
    <w:rsid w:val="16137AAF"/>
    <w:rsid w:val="161D3C0A"/>
    <w:rsid w:val="16E94D78"/>
    <w:rsid w:val="175656EC"/>
    <w:rsid w:val="178269FD"/>
    <w:rsid w:val="17B05954"/>
    <w:rsid w:val="18BF55D4"/>
    <w:rsid w:val="1AE50218"/>
    <w:rsid w:val="1B7624A2"/>
    <w:rsid w:val="1C310E46"/>
    <w:rsid w:val="1EA8690F"/>
    <w:rsid w:val="20D05EFA"/>
    <w:rsid w:val="21A411C7"/>
    <w:rsid w:val="21C10A69"/>
    <w:rsid w:val="23246455"/>
    <w:rsid w:val="23E3145C"/>
    <w:rsid w:val="242D0A49"/>
    <w:rsid w:val="24A106C8"/>
    <w:rsid w:val="264D23C5"/>
    <w:rsid w:val="29CB60D6"/>
    <w:rsid w:val="2B08756C"/>
    <w:rsid w:val="2B434F9F"/>
    <w:rsid w:val="2C497FF6"/>
    <w:rsid w:val="2E6A152B"/>
    <w:rsid w:val="2F0032C2"/>
    <w:rsid w:val="2F2225C0"/>
    <w:rsid w:val="2F656FBF"/>
    <w:rsid w:val="304D3D3D"/>
    <w:rsid w:val="3084652D"/>
    <w:rsid w:val="31331DF3"/>
    <w:rsid w:val="31B43D2A"/>
    <w:rsid w:val="3360656A"/>
    <w:rsid w:val="33A80484"/>
    <w:rsid w:val="342346FF"/>
    <w:rsid w:val="34387A14"/>
    <w:rsid w:val="34471192"/>
    <w:rsid w:val="35E14D7C"/>
    <w:rsid w:val="361A65F5"/>
    <w:rsid w:val="36A74690"/>
    <w:rsid w:val="373A09C0"/>
    <w:rsid w:val="37491583"/>
    <w:rsid w:val="37491795"/>
    <w:rsid w:val="378E4C62"/>
    <w:rsid w:val="37C177B6"/>
    <w:rsid w:val="387E0207"/>
    <w:rsid w:val="38D641AB"/>
    <w:rsid w:val="3B960B7B"/>
    <w:rsid w:val="3BC9044C"/>
    <w:rsid w:val="3CA02619"/>
    <w:rsid w:val="3D861937"/>
    <w:rsid w:val="3D8F3A3B"/>
    <w:rsid w:val="3EB37E1E"/>
    <w:rsid w:val="3ECA627E"/>
    <w:rsid w:val="3EDD2F2F"/>
    <w:rsid w:val="40C17753"/>
    <w:rsid w:val="41586D15"/>
    <w:rsid w:val="41F23731"/>
    <w:rsid w:val="4558502C"/>
    <w:rsid w:val="4A0B42B2"/>
    <w:rsid w:val="4A676F19"/>
    <w:rsid w:val="4A706902"/>
    <w:rsid w:val="4B2F6A82"/>
    <w:rsid w:val="4B9D4538"/>
    <w:rsid w:val="4C5A15F1"/>
    <w:rsid w:val="4CD33817"/>
    <w:rsid w:val="4CEA4E7E"/>
    <w:rsid w:val="4CFD66C8"/>
    <w:rsid w:val="4D9877B6"/>
    <w:rsid w:val="4E896723"/>
    <w:rsid w:val="4F625B72"/>
    <w:rsid w:val="501425DB"/>
    <w:rsid w:val="50216D56"/>
    <w:rsid w:val="510A7259"/>
    <w:rsid w:val="51705DF8"/>
    <w:rsid w:val="5192148E"/>
    <w:rsid w:val="52991F40"/>
    <w:rsid w:val="52F273DA"/>
    <w:rsid w:val="55AE1140"/>
    <w:rsid w:val="55F24C11"/>
    <w:rsid w:val="58040F3E"/>
    <w:rsid w:val="5BD64228"/>
    <w:rsid w:val="5C7F3722"/>
    <w:rsid w:val="5DC360D5"/>
    <w:rsid w:val="5DF50945"/>
    <w:rsid w:val="5ECA711D"/>
    <w:rsid w:val="5F0E6938"/>
    <w:rsid w:val="60760BE7"/>
    <w:rsid w:val="60D90435"/>
    <w:rsid w:val="617C776C"/>
    <w:rsid w:val="62A772CF"/>
    <w:rsid w:val="64E47CC3"/>
    <w:rsid w:val="65544090"/>
    <w:rsid w:val="665B2D7E"/>
    <w:rsid w:val="672F0183"/>
    <w:rsid w:val="67431943"/>
    <w:rsid w:val="68C565D1"/>
    <w:rsid w:val="69353DF2"/>
    <w:rsid w:val="69672BFD"/>
    <w:rsid w:val="69D14613"/>
    <w:rsid w:val="6AB174AE"/>
    <w:rsid w:val="6B335D49"/>
    <w:rsid w:val="6CA905FE"/>
    <w:rsid w:val="6D535020"/>
    <w:rsid w:val="6D785549"/>
    <w:rsid w:val="7023662A"/>
    <w:rsid w:val="70543092"/>
    <w:rsid w:val="715556AF"/>
    <w:rsid w:val="72223524"/>
    <w:rsid w:val="72DF6703"/>
    <w:rsid w:val="74547F38"/>
    <w:rsid w:val="75FB54B6"/>
    <w:rsid w:val="76A646A1"/>
    <w:rsid w:val="7980097D"/>
    <w:rsid w:val="79B4407E"/>
    <w:rsid w:val="79BA5F9D"/>
    <w:rsid w:val="7E0C0ACB"/>
    <w:rsid w:val="7E9245C9"/>
    <w:rsid w:val="7F8A1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szCs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rPr>
  </w:style>
  <w:style w:type="character" w:styleId="7">
    <w:name w:val="page number"/>
    <w:basedOn w:val="5"/>
    <w:qFormat/>
    <w:uiPriority w:val="0"/>
  </w:style>
  <w:style w:type="character" w:styleId="8">
    <w:name w:val="Hyperlink"/>
    <w:basedOn w:val="5"/>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Char"/>
    <w:basedOn w:val="5"/>
    <w:link w:val="4"/>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Company>P R C</Company>
  <Pages>8</Pages>
  <Words>3624</Words>
  <Characters>3774</Characters>
  <Lines>32</Lines>
  <Paragraphs>9</Paragraphs>
  <TotalTime>0</TotalTime>
  <ScaleCrop>false</ScaleCrop>
  <LinksUpToDate>false</LinksUpToDate>
  <CharactersWithSpaces>3791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2018-05-29T06:22:00Z</dcterms:created>
  <dc:creator>高刚</dc:creator>
  <cp:lastModifiedBy>ZYK</cp:lastModifiedBy>
  <cp:lastPrinted>2018-07-24T08:18:00Z</cp:lastPrinted>
  <dcterms:modified xsi:type="dcterms:W3CDTF">2018-08-21T08:29:51Z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