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>
      <w:pPr>
        <w:spacing w:after="200" w:before="160" w:line="312" w:lineRule="auto"/>
        <w:jc w:val="center"/>
      </w:pPr>
      <w:r>
        <w:rPr>
          <w:rFonts w:ascii="宋体" w:eastAsia="宋体" w:hAnsi="宋体"/>
          <w:b/>
          <w:sz w:val="40"/>
        </w:rPr>
        <w:t>食堂承包运营服务合同</w:t>
      </w:r>
    </w:p>
    <w:p>
      <w:pPr>
        <w:spacing w:after="320" w:before="0" w:line="312" w:lineRule="auto"/>
        <w:jc w:val="center"/>
      </w:pPr>
      <w:r>
        <w:rPr>
          <w:rFonts w:ascii="宋体" w:eastAsia="宋体" w:hAnsi="宋体"/>
          <w:b w:val="0"/>
          <w:sz w:val="21"/>
        </w:rPr>
        <w:t>合同编号：MD-CY-2026-0428</w:t>
      </w:r>
    </w:p>
    <w:p>
      <w:pPr>
        <w:spacing w:after="240" w:before="0" w:line="312" w:lineRule="auto"/>
        <w:jc w:val="center"/>
      </w:pPr>
      <w:r>
        <w:rPr>
          <w:rFonts w:ascii="宋体" w:eastAsia="宋体" w:hAnsi="宋体"/>
          <w:b w:val="0"/>
          <w:sz w:val="20"/>
        </w:rPr>
        <w:t>提示：以下内容为模拟真实业务场景编写，用于合同审查、风险识别和文档处理练习。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</w:tblPr>
      <w:tblGrid>
        <w:gridCol w:w="2239"/>
        <w:gridCol w:w="2239"/>
        <w:gridCol w:w="2239"/>
        <w:gridCol w:w="2239"/>
      </w:tblGrid>
      <w:tr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甲方（委托方）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上海明德智能装备有限公司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统一社会信用代码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91310000MA1K88MD3X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住所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上海市浦东新区临港新片区海基六路 288 号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联系人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周    诚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乙方（承包方）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上海禾悦餐饮管理有限公司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统一社会信用代码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91310115MA1HYYC39P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住所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上海市闵行区申虹路 988 号 3 幢 502 室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联系人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林    佳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项目地点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甲方临港厂区员工食堂一层及后厨区域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合同编号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MD-CY-2026-0428</w:t>
            </w:r>
          </w:p>
        </w:tc>
      </w:tr>
    </w:tbl>
    <w:p>
      <w:pPr>
        <w:spacing w:after="40" w:before="0" w:line="312" w:lineRule="auto"/>
      </w:pPr>
      <w:r>
        <w:rPr>
          <w:rFonts w:ascii="宋体" w:eastAsia="宋体" w:hAnsi="宋体"/>
          <w:b w:val="0"/>
          <w:sz w:val="21"/>
        </w:rPr>
      </w:r>
    </w:p>
    <w:p>
      <w:pPr>
        <w:spacing w:after="200" w:before="0" w:line="312" w:lineRule="auto"/>
      </w:pPr>
      <w:r>
        <w:rPr>
          <w:rFonts w:ascii="宋体" w:eastAsia="宋体" w:hAnsi="宋体"/>
          <w:b w:val="0"/>
          <w:sz w:val="21"/>
        </w:rPr>
        <w:t>鉴于甲方因员工就餐保障及厂区后勤管理需要，拟将员工食堂委托具有餐饮管理经验的第三方运营；乙方具备相应餐饮服务能力、人员配置和食品安全管理条件。双方经平等协商，就甲方员工食堂承包运营服务事宜订立本合同，共同遵照执行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第一条 项目背景与承包范围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1.1 甲方为保障约 650 名员工的日常就餐需求，将位于临港厂区的一层员工食堂、后厨、仓储间、洗消间及配套设备委托乙方运营管理。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1.2 乙方负责早餐、午餐、晚餐、加班餐、会议简餐及临时接待餐的制作、供应、现场服务、卫生保洁、食品安全管理及相关台账维护。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1.3 本合同所称食堂运营不包含甲方厂区小卖部、咖啡角及自动售货机经营权；如需新增服务范围，双方应另行书面确认。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第二条 合同期限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2.1 本合同期限自 2026 年 5 月 1 日起至 2027 年 4 月 30 日止。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2.2 合同期满前 60 日，双方可根据履约评价、员工满意度及成本变化协商续签。任何一方未提出续签或续签未达成一致的，本合同到期自然终止。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2.3 乙方应于合同生效日前完成进场准备，包括人员健康证、食品经营备案材料、保险凭证、菜单计划及供应商资质文件提交。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第三条 供餐标准与服务要求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3.1 工作日供餐时间原则上为：早餐 7:00 至 8:30，午餐 11:20 至 13:00，晚餐 17:20 至 18:40；加班餐按甲方提前 4 小时通知执行。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3.2 午餐标准应包含不少于两荤两素一汤一主食，并保留不少于 1 个清淡窗口和 1 个面档或特色档口。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3.3 乙方应每周五 17:00 前向甲方提交下一周菜单。菜单调整涉及价格、供应量或主要食材变化的，应取得甲方食堂管理员确认。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3.4 乙方应确保饭菜温度、出餐速度、窗口秩序、餐具洁净度符合日常运营要求；高峰时段单窗口排队时间原则上不超过 8 分钟。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第四条 食品安全与卫生管理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4.1 乙方应严格遵守《中华人民共和国食品安全法》及地方餐饮服务管理规定，建立进货查验、索证索票、留样、消毒、虫害控制、废弃物处理等制度。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4.2 每餐食品留样不得少于 125 克，留样时间不少于 48 小时，并按日期、餐次、品名、操作人进行标识。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4.3 乙方不得采购、加工、使用过期、变质、来源不明或不符合食品安全标准的原材料。甲方有权抽查供应商资质、采购凭证及冷链记录。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4.4 因乙方原因发生食品安全事故、群体性投诉或行政处罚的，乙方应立即启动应急预案，并承担由此产生的赔偿、处罚、检测、停业整改及声誉损失。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第五条 人员配置与现场管理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5.1 乙方应配置项目经理 1 名、厨师长 1 名、厨师不少于 4 名、切配及服务人员不少于 10 名，实际人员配置应满足供餐需求。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5.2 乙方人员应持有效健康证明上岗，统一着装、佩戴工牌、帽子和口罩，进入甲方厂区应遵守门禁、安全、保密及消防制度。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5.3 乙方更换项目经理或厨师长的，应提前 7 日书面通知甲方；甲方认为乙方人员不适合继续服务的，有权要求乙方在 3 个工作日内更换。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第六条 费用、结算与发票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6.1 员工餐采取甲方补贴加员工自付模式。早餐基准价 8 元/人份，午餐基准价 18 元/人份，晚餐基准价 16 元/人份；具体以甲方确认的刷卡或订餐系统数据为准。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6.2 乙方应于每月 5 日前提交上月结算清单、刷卡明细、加班餐确认单及合法有效的增值税专用发票。甲方审核无误后于收到发票后 15 个工作日内付款。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6.3 因乙方数据错误、发票不合规、服务争议未结清等原因导致付款延迟的，甲方不承担逾期付款责任。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6.4 乙方不得擅自提高菜品价格或另行向员工收取服务费、餐具费、管理费等费用。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第七条 设备、场地与物资管理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7.1 甲方提供现有厨房设备、餐厅桌椅、基础水电燃气接口及后厨固定设施。乙方应在进场时与甲方共同清点并签署设备交接清单。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7.2 乙方应合理使用甲方设备设施，因操作不当、维护不善或人员过失造成损坏的，由乙方负责维修或赔偿。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7.3 易耗品、调味品、低值餐厨用品及员工餐制作所需原材料由乙方自行采购并承担费用，除双方另有书面约定外，甲方不另行补贴。主要食材（米面油、肉类、蔬菜等）价格波动超过±10%（以上海地区当周平均采购价为基准）时，双方应在15个工作日内协商调整供餐价格或乙方给予甲方相应补贴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第八条 考核与整改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8.1 甲方每月从食品安全、菜品质量、服务态度、现场卫生、响应速度、员工满意度等维度进行考核。月度评分低于 80 分的，乙方应在 3 个工作日内提交整改计划。员工满意度考核具体量化标准及评估流程参照本合同附件《月度服务考核表》执行，该附件作为考核依据具有同等法律效力。员工满意度考核的评估流程应包含甲方食堂管理员现场抽查、员工匿名问卷及投诉处理结果统计，乙方对考核结果有异议的，应在收到考核结果后3个工作日内向甲方书面提出复核申请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8.2 同一问题连续两个月出现，或员工有效投诉单月超过 10 起的，甲方有权约谈乙方负责人，并按当月服务费的 2% 至 5% 扣减违约金。本条款所称‘当月服务费’指甲方应付乙方的当月基础服务费总额（即扣除本合同约定考核违约金前的金额），乙方累计扣减违约金总额不超过合同总金额的10%。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8.3 如乙方整改不到位且影响甲方正常生产经营，甲方有权要求乙方暂停相关窗口运营、限期更换人员或提前解除合同。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第九条 保密与合规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9.1 乙方及其人员在履约过程中知悉的甲方员工信息、刷卡数据、生产排班、接待安排、厂区管理制度等均属保密信息。未经甲方书面同意，乙方不得向第三方披露。本条款保密义务的具体范围、责任及免责条款以双方另行签署的《保密协议》（附件X）为准，乙方应确保其员工及关联方遵守该协议约定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9.2 乙方不得以甲方名义对外采购、借款、招聘、发布宣传内容或开展与本合同无关的经营活动。乙方不得实施任何违反《中华人民共和国反不正当竞争法》的行为，本条款禁止行为的具体责任及处理机制以双方另行签署的《反商业贿赂协议》（附件Y）为准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9.3 乙方应自行承担其雇员工资、社保、工伤、劳动争议及第三方劳务管理责任，与甲方不存在劳动关系或劳务派遣关系。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第十条 违约责任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10.1 乙方未按约定时间供餐，且影响甲方员工正常就餐的，每发生一次应向甲方支付 2,000 元违约金；造成停工、投诉升级或其他损失的，乙方还应赔偿实际损失。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10.2 乙方违反食品安全义务造成行政处罚、媒体曝光、员工身体损害或群体性事件的，甲方有权立即解除合同，乙方应承担全部赔偿责任。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10.3 甲方无正当理由逾期付款超过 30 日的，应按逾期未付款项每日万分之三向乙方支付违约金，但累计不超过逾期款项的 5%。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10.4 任一方违反保密义务的，应赔偿守约方因此遭受的全部损失；损失难以计算的，违约方应支付不少于 50,000 元的违约金。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第十一条 合同解除与交接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11.1 任一方拟提前解除合同的，应提前 30 日书面通知对方；但发生重大食品安全事故、严重违法违规、擅自停餐、转包分包等情形的，守约方可立即解除合同。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11.2 合同终止或解除后，乙方应在 5 个工作日内完成场地清理、设备归还、库存盘点、员工撤场、费用结算和资料移交。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11.3 乙方撤场不得影响甲方食堂连续运营。因乙方拖延交接造成甲方另行采购临时供餐服务的，增加费用由乙方承担。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第十二条 不可抗力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12.1 因自然灾害、政府管制、重大公共卫生事件、供水供电燃气中断等不可抗力导致无法履约的，受影响方应及时通知对方，并在合理期限内提供证明。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12.2 双方应根据不可抗力影响程度协商变更供餐方式、暂停部分服务或顺延履约期限。不可抗力影响超过 30 日的，任何一方均可协商解除合同。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第十三条 争议解决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13.1 本合同适用中华人民共和国法律。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13.2 因本合同产生的争议，双方应先友好协商；协商不成的，任一方可向甲方所在地有管辖权的人民法院提起诉讼。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13.3 争议处理期间，除争议事项外，双方仍应继续履行不受影响的合同义务。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第十四条 其他约定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14.1 本合同附件包括《设备交接清单》《月度服务考核表》《食品安全管理要求》《价格及补贴确认表》，附件与本合同具有同等法律效力。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14.2 本合同未尽事宜，双方可签署补充协议。补充协议与本合同不一致的，以补充协议为准。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14.3 本合同一式肆份，甲乙双方各执贰份，自双方盖章之日起生效。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附件一 月度服务考核表（示例）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</w:tblPr>
      <w:tblGrid>
        <w:gridCol w:w="2239"/>
        <w:gridCol w:w="2239"/>
        <w:gridCol w:w="2239"/>
        <w:gridCol w:w="22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考核项目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权重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主要指标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扣分示例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食品安全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30%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留样、索证索票、温控、消毒、人员健康证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留样缺失、原料票据不全、冷藏记录异常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菜品质量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25%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口味、温度、份量、菜单丰富度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菜品供应不足、主荤偏差、员工集中投诉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现场卫生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20%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餐厅、后厨、餐具、垃圾分类、虫害控制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地面积水、餐具污渍、垃圾未及时清运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服务响应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15%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排队时间、问题处理、临时餐响应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高峰排队过长、加班餐延迟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资料台账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10%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采购、留样、培训、巡检、整改记录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台账缺页、记录补填、整改逾期</w:t>
            </w:r>
          </w:p>
        </w:tc>
      </w:tr>
    </w:tbl>
    <w:p>
      <w:pPr>
        <w:spacing w:after="160" w:before="0" w:line="312" w:lineRule="auto"/>
      </w:pPr>
      <w:r>
        <w:rPr>
          <w:rFonts w:ascii="宋体" w:eastAsia="宋体" w:hAnsi="宋体"/>
          <w:b w:val="0"/>
          <w:sz w:val="21"/>
        </w:rPr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签署页</w:t>
      </w:r>
    </w:p>
    <w:p>
      <w:pPr>
        <w:spacing w:after="240" w:before="0" w:line="312" w:lineRule="auto"/>
      </w:pPr>
      <w:r>
        <w:rPr>
          <w:rFonts w:ascii="宋体" w:eastAsia="宋体" w:hAnsi="宋体"/>
          <w:b w:val="0"/>
          <w:sz w:val="21"/>
        </w:rPr>
        <w:t>以下无正文，为《食堂承包运营服务合同》签署页。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</w:tblPr>
      <w:tblGrid>
        <w:gridCol w:w="4479"/>
        <w:gridCol w:w="4479"/>
      </w:tblGrid>
      <w:tr>
        <w:tc>
          <w:tcPr>
            <w:tcW w:type="dxa" w:w="4649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甲方：上海明德智能装备有限公司（盖章）</w:t>
            </w:r>
          </w:p>
        </w:tc>
        <w:tc>
          <w:tcPr>
            <w:tcW w:type="dxa" w:w="4649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乙方：上海禾悦餐饮管理有限公司（盖章）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法定代表人或授权代表：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法定代表人或授权代表：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日期：2026 年    月    日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日期：2026 年    月    日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联系人：周诚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联系人：林佳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联系电话：021-6888 6200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联系电话：021-6077 3166</w:t>
            </w:r>
          </w:p>
        </w:tc>
      </w:tr>
    </w:tbl>
    <w:p>
      <w:pPr>
        <w:ind w:firstLine="0" w:hanging="0" w:left="0" w:right="0"/>
      </w:pPr>
      <w:r>
        <w:br w:type="page"/>
        <w:t>本次修改说明</w:t>
      </w:r>
    </w:p>
    <w:p>
      <w:pPr>
        <w:ind w:firstLine="0" w:hanging="0" w:left="0" w:right="0"/>
      </w:pPr>
      <w:r>
        <w:t>1. 在“7.3 易耗品、调味品、低值餐厨用品及员工餐制作...”所在段落补充了说明内容。</w:t>
      </w:r>
    </w:p>
    <w:p>
      <w:pPr>
        <w:ind w:firstLine="0" w:hanging="0" w:left="0" w:right="0"/>
      </w:pPr>
      <w:r>
        <w:t>2. 在“8.2 同一问题连续两个月出现，或员工有效投诉单...”所在段落补充了说明内容。</w:t>
      </w:r>
    </w:p>
    <w:p>
      <w:pPr>
        <w:ind w:firstLine="0" w:hanging="0" w:left="0" w:right="0"/>
      </w:pPr>
      <w:r>
        <w:t>3. 在“8.1 甲方每月从食品安全、菜品质量、服务态度、...”所在段落补充了说明内容。</w:t>
      </w:r>
    </w:p>
    <w:p>
      <w:pPr>
        <w:ind w:firstLine="0" w:hanging="0" w:left="0" w:right="0"/>
      </w:pPr>
      <w:r>
        <w:t>4. 在“9.1 乙方及其人员在履约过程中知悉的甲方员工信...”所在段落补充了说明内容。</w:t>
      </w:r>
    </w:p>
    <w:p>
      <w:pPr>
        <w:ind w:firstLine="0" w:hanging="0" w:left="0" w:right="0"/>
      </w:pPr>
      <w:r>
        <w:t>5. 在“9.2 乙方不得以甲方名义对外采购、借款、招聘、...”所在段落补充了说明内容。</w:t>
      </w:r>
    </w:p>
    <w:p>
      <w:pPr>
        <w:ind w:firstLine="0" w:hanging="0" w:left="0" w:right="0"/>
      </w:pPr>
      <w:r>
        <w:t>6. 在“8.1 甲方每月从食品安全、菜品质量、服务态度、...”所在段落补充了说明内容。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247" w:footer="720" w:gutter="0" w:header="720" w:left="1474" w:right="1474" w:top="136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>本文件为合同审查系统练习用模拟文本，不构成法律意见。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sz w:val="18"/>
      </w:rPr>
      <w:t>模拟案例 | 食堂承包运营服务合同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