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after="200" w:before="160" w:line="312" w:lineRule="auto"/>
        <w:jc w:val="center"/>
      </w:pPr>
      <w:r>
        <w:rPr>
          <w:rFonts w:ascii="宋体" w:eastAsia="宋体" w:hAnsi="宋体"/>
          <w:b/>
          <w:sz w:val="40"/>
        </w:rPr>
        <w:t>食堂承包运营服务合同</w:t>
      </w:r>
    </w:p>
    <w:p>
      <w:pPr>
        <w:spacing w:after="320" w:before="0" w:line="312" w:lineRule="auto"/>
        <w:jc w:val="center"/>
      </w:pPr>
      <w:r>
        <w:rPr>
          <w:rFonts w:ascii="宋体" w:eastAsia="宋体" w:hAnsi="宋体"/>
          <w:b w:val="0"/>
          <w:sz w:val="21"/>
        </w:rPr>
        <w:t>合同编号：MD-CY-2026-0428</w:t>
      </w:r>
    </w:p>
    <w:p>
      <w:pPr>
        <w:spacing w:after="240" w:before="0" w:line="312" w:lineRule="auto"/>
        <w:jc w:val="center"/>
      </w:pPr>
      <w:r>
        <w:rPr>
          <w:rFonts w:ascii="宋体" w:eastAsia="宋体" w:hAnsi="宋体"/>
          <w:b w:val="0"/>
          <w:sz w:val="20"/>
        </w:rPr>
        <w:t>提示：以下内容为模拟真实业务场景编写，用于合同审查、风险识别和文档处理练习。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甲方（委托方）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上海明德智能装备有限公司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91310000MA1K88MD3X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上海市浦东新区临港新片区海基六路 288 号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周    诚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乙方（承包方）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上海禾悦餐饮管理有限公司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统一社会信用代码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91310115MA1HYYC39P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住所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上海市闵行区申虹路 988 号 3 幢 502 室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联系人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林    佳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项目地点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甲方临港厂区员工食堂一层及后厨区域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合同编号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MD-CY-2026-0428</w:t>
            </w:r>
          </w:p>
        </w:tc>
      </w:tr>
    </w:tbl>
    <w:p>
      <w:pPr>
        <w:spacing w:after="40" w:before="0" w:line="312" w:lineRule="auto"/>
      </w:pPr>
      <w:r>
        <w:rPr>
          <w:rFonts w:ascii="宋体" w:eastAsia="宋体" w:hAnsi="宋体"/>
          <w:b w:val="0"/>
          <w:sz w:val="21"/>
        </w:rPr>
      </w:r>
    </w:p>
    <w:p>
      <w:pPr>
        <w:spacing w:after="200" w:before="0" w:line="312" w:lineRule="auto"/>
      </w:pPr>
      <w:r>
        <w:rPr>
          <w:rFonts w:ascii="宋体" w:eastAsia="宋体" w:hAnsi="宋体"/>
          <w:b w:val="0"/>
          <w:sz w:val="21"/>
        </w:rPr>
        <w:t>鉴于甲方因员工就餐保障及厂区后勤管理需要，拟将员工食堂委托具有餐饮管理经验的第三方运营；乙方具备相应餐饮服务能力、人员配置和食品安全管理条件。双方经平等协商，就甲方员工食堂承包运营服务事宜订立本合同，共同遵照执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第一条 项目背景与承包范围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1.1 甲方为保障约 650 名员工的日常就餐需求，将位于临港厂区的一层员工食堂、后厨、仓储间、洗消间及配套设备委托乙方运营管理。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1.2 乙方负责早餐、午餐、晚餐、加班餐、会议简餐及临时接待餐的制作、供应、现场服务、卫生保洁、食品安全管理及相关台账维护。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1.3 本合同所称食堂运营不包含甲方厂区小卖部、咖啡角及自动售货机经营权；如需新增服务范围，双方应另行书面确认。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第二条 合同期限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2.1 本合同期限自 2026 年 5 月 1 日起至 2027 年 4 月 30 日止。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2.2 合同期满前 60 日，双方可根据履约评价、员工满意度及成本变化协商续签。任何一方未提出续签或续签未达成一致的，本合同到期自然终止。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2.3 乙方应于合同生效日前完成进场准备，包括人员健康证、食品经营备案材料、保险凭证、菜单计划及供应商资质文件提交。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第三条 供餐标准与服务要求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3.1 工作日供餐时间原则上为：早餐 7:00 至 8:30，午餐 11:20 至 13:00，晚餐 17:20 至 18:40；加班餐按甲方提前 4 小时通知执行。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3.2 午餐标准应包含不少于两荤两素一汤一主食，并保留不少于 1 个清淡窗口和 1 个面档或特色档口。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3.3 乙方应每周五 17:00 前向甲方提交下一周菜单。菜单调整涉及价格、供应量或主要食材变化的，应取得甲方食堂管理员确认。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3.4 乙方应确保饭菜温度不低于65℃、出餐速度、窗口秩序、餐具洁净度符合日常运营要求；高峰时段单窗口排队时间原则上不超过 8 分钟。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第四条 食品安全与卫生管理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4.1 乙方应严格遵守《中华人民共和国食品安全法》及地方餐饮服务管理规定，建立进货查验、索证索票、留样、消毒、虫害控制、废弃物处理等制度。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4.2 每餐食品留样不得少于 125 克，留样时间不少于 48 小时，并按日期、餐次、品名、操作人进行标识。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4.3 乙方不得采购、加工、使用过期、变质、来源不明或不符合食品安全标准的原材料。甲方有权抽查供应商资质、采购凭证及冷链记录。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4.4 因乙方原因发生食品安全事故、群体性投诉或行政处罚的，乙方应立即启动应急预案，并承担由此产生的赔偿、处罚、检测、停业整改及声誉损失。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第五条 人员配置与现场管理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5.1 乙方应配置项目经理 1 名、厨师长 1 名、厨师不少于 4 名、切配及服务人员不少于 10 名，实际人员配置应满足供餐需求。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5.2 乙方人员应持有效健康证明上岗，统一着装、佩戴工牌、帽子和口罩，进入甲方厂区应遵守门禁、安全、保密及消防制度。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5.3 乙方更换项目经理或厨师长的，应提前 7 日书面通知甲方；甲方认为乙方人员不适合继续服务的，有权要求乙方在 3 个工作日内更换。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第六条 费用、结算与发票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6.1 员工餐采取甲方补贴加员工自付模式。早餐基准价 8 元/人份，午餐基准价 18 元/人份，晚餐基准价 16 元/人份；具体以甲方确认的刷卡或订餐系统数据为准。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6.2 乙方应于每月 5 日前提交上月结算清单、刷卡明细、加班餐确认单及合法有效的增值税专用发票。甲方审核无误后于收到发票后 15 个工作日内付款。甲方应在收到乙方提交的合法有效增值税专用发票后7个工作日内完成审核。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6.3 因乙方数据错误、发票不合规、服务争议未结清等原因导致付款延迟的，甲方不承担逾期付款责任。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6.4 乙方不得擅自提高菜品价格或另行向员工收取服务费、餐具费、管理费等费用。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第七条 设备、场地与物资管理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7.1 甲方提供现有厨房设备、餐厅桌椅、基础水电燃气接口及后厨固定设施。乙方应在进场时与甲方共同清点并签署设备交接清单。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7.2 乙方应合理使用甲方设备设施，因操作不当、维护不善或人员过失造成损坏的，由乙方负责维修或赔偿。损坏赔偿以实际维修费用为准，最高不超过设备原值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7.3 易耗品、调味品、低值餐厨用品及员工餐制作所需原材料由乙方自行采购并承担费用，除双方另有书面约定外，甲方不另行补贴。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第八条 考核与整改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8.1 甲方每月从食品安全、菜品质量、服务态度、现场卫生、响应速度、员工满意度等维度进行考核。月度评分低于 80 分的，乙方应在 3 个工作日内提交整改计划。其中菜品质量维度需包含每类菜品员工满意度不低于85%的量化要求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8.2 同一问题连续两个月出现，或员工有效投诉单月超过 10 起的，甲方有权约谈乙方负责人，并按当月服务费的 2% 至 5% 扣减违约金。但全年累计扣罚总额不超过本合同总服务费金额的10%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8.3 如乙方整改不到位且影响甲方正常生产经营，甲方有权要求乙方暂停相关窗口运营、限期更换人员或提前解除合同。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第九条 保密与合规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9.1 乙方及其人员在履约过程中知悉的甲方员工信息、刷卡数据、生产排班、接待安排、厂区管理制度等均属保密信息。未经甲方书面同意，乙方不得向第三方披露。保密义务期限为合同终止后3年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9.2 乙方不得以甲方名义对外采购、借款、招聘、发布宣传内容或开展与本合同无关的经营活动。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9.3 乙方应自行承担其雇员工资、社保、工伤、劳动争议及第三方劳务管理责任，与甲方不存在劳动关系或劳务派遣关系。乙方员工因履行本合同项下职责造成第三方损害的，由乙方承担全部赔偿责任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第十条 违约责任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10.1 乙方未按约定时间供餐，且影响甲方员工正常就餐的，每发生一次应向甲方支付 2,000 元违约金；造成停工、投诉升级或其他损失的，乙方还应赔偿实际损失。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10.2 乙方违反食品安全义务造成行政处罚、媒体曝光、员工身体损害或群体性事件的，甲方有权立即解除合同，乙方应承担全部赔偿责任。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10.3 甲方无正当理由逾期付款超过 30 日的，应按逾期未付款项每日万分之三向乙方支付违约金，但累计不超过逾期款项的 5%。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10.4 任一方违反保密义务的，应赔偿守约方因此遭受的全部损失；损失难以计算的，违约方应支付不少于 50,000 元的违约金。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第十一条 合同解除与交接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11.1 任一方拟提前解除合同的，应提前 30 日书面通知对方；但发生重大食品安全事故、严重违法违规、擅自停餐、转包分包等情形的，守约方可立即解除合同。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11.2 合同终止或解除后，乙方应在 5 个工作日内完成场地清理、设备归还、库存盘点、员工撤场、费用结算和资料移交。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11.3 乙方撤场不得影响甲方食堂连续运营。因乙方拖延交接造成甲方另行采购临时供餐服务的，增加费用由乙方承担。临时供餐单价按甲方另行采购时的市场均价上浮10%计算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第十二条 不可抗力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12.1 因自然灾害、政府管制、重大公共卫生事件、供水供电燃气中断等不可抗力导致无法履约的，受影响方应及时通知对方，并在合理期限内提供证明。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12.2 双方应根据不可抗力影响程度协商变更供餐方式、暂停部分服务或顺延履约期限。不可抗力影响超过 30 日的，任何一方均可协商解除合同。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第十三条 争议解决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13.1 本合同适用中华人民共和国法律。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13.2 因本合同产生的争议，双方应先友好协商；协商不成的，任一方可向甲方所在地有管辖权的人民法院提起诉讼。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13.3 争议处理期间，除争议事项外，双方仍应继续履行不受影响的合同义务。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第十四条 其他约定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14.1 本合同附件包括《设备交接清单》《月度服务考核表》《食品安全管理要求》《价格及补贴确认表》，附件与本合同具有同等法律效力。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14.2 本合同未尽事宜，双方可签署补充协议。补充协议与本合同不一致的，以补充协议为准。</w:t>
      </w:r>
    </w:p>
    <w:p>
      <w:pPr>
        <w:spacing w:after="100" w:before="0" w:line="312" w:lineRule="auto"/>
      </w:pPr>
      <w:r>
        <w:rPr>
          <w:rFonts w:ascii="宋体" w:eastAsia="宋体" w:hAnsi="宋体"/>
          <w:b w:val="0"/>
          <w:sz w:val="21"/>
        </w:rPr>
        <w:t>14.3 本合同一式肆份，甲乙双方各执贰份，自双方盖章之日起生效。</w:t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附件一 月度服务考核表（示例）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考核项目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权重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主要指标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扣分示例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食品安全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30%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留样、索证索票、温控、消毒、人员健康证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留样缺失、原料票据不全、冷藏记录异常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菜品质量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25%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口味、温度、份量、菜单丰富度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菜品供应不足、主荤偏差、员工集中投诉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现场卫生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20%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餐厅、后厨、餐具、垃圾分类、虫害控制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地面积水、餐具污渍、垃圾未及时清运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服务响应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15%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排队时间、问题处理、临时餐响应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高峰排队过长、加班餐延迟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资料台账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10%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采购、留样、培训、巡检、整改记录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台账缺页、记录补填、整改逾期</w:t>
            </w:r>
          </w:p>
        </w:tc>
      </w:tr>
    </w:tbl>
    <w:p>
      <w:pPr>
        <w:spacing w:after="160" w:before="0" w:line="312" w:lineRule="auto"/>
      </w:pPr>
      <w:r>
        <w:rPr>
          <w:rFonts w:ascii="宋体" w:eastAsia="宋体" w:hAnsi="宋体"/>
          <w:b w:val="0"/>
          <w:sz w:val="21"/>
        </w:rPr>
      </w:r>
    </w:p>
    <w:p>
      <w:pPr>
        <w:spacing w:after="120" w:before="240"/>
      </w:pPr>
      <w:r>
        <w:rPr>
          <w:rFonts w:ascii="宋体" w:eastAsia="宋体" w:hAnsi="宋体"/>
          <w:b/>
          <w:sz w:val="28"/>
        </w:rPr>
        <w:t>签署页</w:t>
      </w:r>
    </w:p>
    <w:p>
      <w:pPr>
        <w:spacing w:after="240" w:before="0" w:line="312" w:lineRule="auto"/>
      </w:pPr>
      <w:r>
        <w:rPr>
          <w:rFonts w:ascii="宋体" w:eastAsia="宋体" w:hAnsi="宋体"/>
          <w:b w:val="0"/>
          <w:sz w:val="21"/>
        </w:rPr>
        <w:t>以下无正文，为《食堂承包运营服务合同》签署页。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</w:tblPr>
      <w:tblGrid>
        <w:gridCol w:w="4479"/>
        <w:gridCol w:w="4479"/>
      </w:tblGrid>
      <w:tr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甲方：上海明德智能装备有限公司（盖章）</w:t>
            </w:r>
          </w:p>
        </w:tc>
        <w:tc>
          <w:tcPr>
            <w:tcW w:type="dxa" w:w="4649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/>
                <w:sz w:val="21"/>
              </w:rPr>
              <w:t>乙方：上海禾悦餐饮管理有限公司（盖章）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法定代表人或授权代表：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法定代表人或授权代表：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日期：2026 年    月    日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日期：2026 年    月    日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联系人：周诚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联系人：林佳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联系电话：021-6888 6200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eastAsia="宋体" w:hAnsi="宋体"/>
                <w:b w:val="0"/>
                <w:sz w:val="21"/>
              </w:rPr>
              <w:t>联系电话：021-6077 3166</w:t>
            </w:r>
          </w:p>
        </w:tc>
      </w:tr>
    </w:tbl>
    <w:p>
      <w:pPr>
        <w:ind w:firstLine="0" w:hanging="0" w:left="0" w:right="0"/>
      </w:pPr>
      <w:r>
        <w:br w:type="page"/>
        <w:t>本次修改说明</w:t>
      </w:r>
    </w:p>
    <w:p>
      <w:pPr>
        <w:ind w:firstLine="0" w:hanging="0" w:left="0" w:right="0"/>
      </w:pPr>
      <w:r>
        <w:t>1. 在“同一问题连续两个月出现，或员工有效投诉单月超过1...”所在段落补充了说明内容。</w:t>
      </w:r>
    </w:p>
    <w:p>
      <w:pPr>
        <w:ind w:firstLine="0" w:hanging="0" w:left="0" w:right="0"/>
      </w:pPr>
      <w:r>
        <w:t>2. 在“乙方应合理使用甲方设备设施，因操作不当、维护不善...”所在段落补充了说明内容。</w:t>
      </w:r>
    </w:p>
    <w:p>
      <w:pPr>
        <w:ind w:firstLine="0" w:hanging="0" w:left="0" w:right="0"/>
      </w:pPr>
      <w:r>
        <w:t>3. 在“甲方审核无误后于收到发票后 15 个工作日内付款...”所在段落补充了说明内容。</w:t>
      </w:r>
    </w:p>
    <w:p>
      <w:pPr>
        <w:ind w:firstLine="0" w:hanging="0" w:left="0" w:right="0"/>
      </w:pPr>
      <w:r>
        <w:t>4. 在“乙方及其人员在履约过程中知悉的甲方员工信息、刷卡...”所在段落补充了说明内容。</w:t>
      </w:r>
    </w:p>
    <w:p>
      <w:pPr>
        <w:ind w:firstLine="0" w:hanging="0" w:left="0" w:right="0"/>
      </w:pPr>
      <w:r>
        <w:t>5. 在“乙方应自行承担其雇员工资、社保、工伤、劳动争议及...”所在段落补充了说明内容。</w:t>
      </w:r>
    </w:p>
    <w:p>
      <w:pPr>
        <w:ind w:firstLine="0" w:hanging="0" w:left="0" w:right="0"/>
      </w:pPr>
      <w:r>
        <w:t>6. 在“乙方应确保饭菜温度、出餐速度、窗口秩序、餐具洁净...”所在段落调整了原有表述。</w:t>
      </w:r>
    </w:p>
    <w:p>
      <w:pPr>
        <w:ind w:firstLine="0" w:hanging="0" w:left="0" w:right="0"/>
      </w:pPr>
      <w:r>
        <w:t>7. 在“乙方撤场不得影响甲方食堂连续运营。因乙方拖延交接...”所在段落补充了说明内容。</w:t>
      </w:r>
    </w:p>
    <w:p>
      <w:pPr>
        <w:ind w:firstLine="0" w:hanging="0" w:left="0" w:right="0"/>
      </w:pPr>
      <w:r>
        <w:t>8. 在“甲方每月从食品安全、菜品质量、服务态度、现场卫生...”所在段落补充了说明内容。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247" w:footer="720" w:gutter="0" w:header="720" w:left="1474" w:right="1474" w:top="136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本文件为合同审查系统练习用模拟文本，不构成法律意见。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模拟案例 | 食堂承包运营服务合同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