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 w:line="312" w:lineRule="auto"/>
        <w:jc w:val="center"/>
      </w:pPr>
      <w:r>
        <w:rPr>
          <w:rFonts w:ascii="宋体" w:hAnsi="宋体" w:eastAsia="宋体"/>
          <w:b/>
          <w:sz w:val="40"/>
        </w:rPr>
        <w:t>食堂承包运营服务合同</w:t>
      </w:r>
    </w:p>
    <w:p>
      <w:pPr>
        <w:spacing w:before="0" w:after="320" w:line="312" w:lineRule="auto"/>
        <w:jc w:val="center"/>
      </w:pPr>
      <w:r>
        <w:rPr>
          <w:rFonts w:ascii="宋体" w:hAnsi="宋体" w:eastAsia="宋体"/>
          <w:b w:val="0"/>
          <w:sz w:val="21"/>
        </w:rPr>
        <w:t>合同编号：MD-CY-2026-0428</w:t>
      </w:r>
    </w:p>
    <w:p>
      <w:pPr>
        <w:spacing w:before="0" w:after="240" w:line="312" w:lineRule="auto"/>
        <w:jc w:val="center"/>
      </w:pPr>
      <w:r>
        <w:rPr>
          <w:rFonts w:ascii="宋体" w:hAnsi="宋体" w:eastAsia="宋体"/>
          <w:b w:val="0"/>
          <w:sz w:val="20"/>
        </w:rPr>
        <w:t>提示：以下内容为模拟真实业务场景编写，用于合同审查、风险识别和文档处理练习。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甲方（委托方）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上海明德智能装备有限公司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91310000MA1K88MD3X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上海市浦东新区临港新片区海基六路 288 号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周    诚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乙方（承包方）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上海禾悦餐饮管理有限公司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91310115MA1HYYC39P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上海市闵行区申虹路 988 号 3 幢 502 室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林    佳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项目地点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甲方临港厂区员工食堂一层及后厨区域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合同编号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MD-CY-2026-0428</w:t>
            </w:r>
          </w:p>
        </w:tc>
      </w:tr>
    </w:tbl>
    <w:p>
      <w:pPr>
        <w:spacing w:before="0" w:after="40" w:line="312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sz w:val="21"/>
        </w:rPr>
        <w:t>鉴于甲方因员工就餐保障及厂区后勤管理需要，拟将员工食堂委托具有餐饮管理经验的第三方运营；乙方具备相应餐饮服务能力、人员配置和食品安全管理条件。双方经平等协商，就甲方员工食堂承包运营服务事宜订立本合同，共同遵照执行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第一条 项目背景与承包范围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1.1 甲方为保障约 650 名员工的日常就餐需求，将位于临港厂区的一层员工食堂、后厨、仓储间、洗消间及配套设备委托乙方运营管理。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1.2 乙方负责早餐、午餐、晚餐、加班餐、会议简餐及临时接待餐的制作、供应、现场服务、卫生保洁、食品安全管理及相关台账维护。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1.3 本合同所称食堂运营不包含甲方厂区小卖部、咖啡角及自动售货机经营权；如需新增服务范围，双方应另行书面确认。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第二条 合同期限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2.1 本合同期限自 2026 年 5 月 1 日起至 2027 年 4 月 30 日止。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2.2 合同期满前 60 日，双方可根据履约评价、员工满意度及成本变化协商续签。任何一方未提出续签或续签未达成一致的，本合同到期自然终止。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2.3 乙方应于合同生效日前完成进场准备，包括人员健康证、食品经营备案材料、保险凭证、菜单计划及供应商资质文件提交。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第三条 供餐标准与服务要求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3.1 工作日供餐时间原则上为：早餐 7:00 至 8:30，午餐 11:20 至 13:00，晚餐 17:20 至 18:40；加班餐按甲方提前 4 小时通知执行。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3.2 午餐标准应包含不少于两荤两素一汤一主食，并保留不少于 1 个清淡窗口和 1 个面档或特色档口。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3.3 乙方应每周五 17:00 前向甲方提交下一周菜单。菜单调整涉及价格、供应量或主要食材变化的，应取得甲方食堂管理员确认。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3.4 乙方应确保饭菜温度、出餐速度、窗口秩序、餐具洁净度符合日常运营要求；高峰时段单窗口排队时间原则上不超过 8 分钟。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第四条 食品安全与卫生管理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4.1 乙方应严格遵守《中华人民共和国食品安全法》及地方餐饮服务管理规定，建立进货查验、索证索票、留样、消毒、虫害控制、废弃物处理等制度。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4.2 每餐食品留样不得少于 125 克，留样时间不少于 48 小时，并按日期、餐次、品名、操作人进行标识。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4.3 乙方不得采购、加工、使用过期、变质、来源不明或不符合食品安全标准的原材料。甲方有权抽查供应商资质、采购凭证及冷链记录。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4.4 因乙方原因发生食品安全事故、群体性投诉或行政处罚的，乙方应立即启动应急预案，并承担由此产生的赔偿、处罚、检测、停业整改及声誉损失。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第五条 人员配置与现场管理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5.1 乙方应配置项目经理 1 名、厨师长 1 名、厨师不少于 4 名、切配及服务人员不少于 10 名，实际人员配置应满足供餐需求。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5.2 乙方人员应持有效健康证明上岗，统一着装、佩戴工牌、帽子和口罩，进入甲方厂区应遵守门禁、安全、保密及消防制度。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5.3 乙方更换项目经理或厨师长的，应提前 7 日书面通知甲方；甲方认为乙方人员不适合继续服务的，有权要求乙方在 3 个工作日内更换。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第六条 费用、结算与发票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6.1 员工餐采取甲方补贴加员工自付模式。早餐基准价 8 元/人份，午餐基准价 18 元/人份，晚餐基准价 16 元/人份；具体以甲方确认的刷卡或订餐系统数据为准。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6.2 乙方应于每月 5 日前提交上月结算清单、刷卡明细、加班餐确认单及合法有效的增值税专用发票。甲方审核无误后于收到发票后 15 个工作日内付款。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6.3 因乙方数据错误、发票不合规、服务争议未结清等原因导致付款延迟的，甲方不承担逾期付款责任。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6.4 乙方不得擅自提高菜品价格或另行向员工收取服务费、餐具费、管理费等费用。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第七条 设备、场地与物资管理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7.1 甲方提供现有厨房设备、餐厅桌椅、基础水电燃气接口及后厨固定设施。乙方应在进场时与甲方共同清点并签署设备交接清单。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7.2 乙方应合理使用甲方设备设施，因操作不当、维护不善或人员过失造成损坏的，由乙方负责维修或赔偿。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7.3 易耗品、调味品、低值餐厨用品及员工餐制作所需原材料由乙方自行采购并承担费用，除双方另有书面约定外，甲方不另行补贴。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第八条 考核与整改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8.1 甲方每月从食品安全、菜品质量、服务态度、现场卫生、响应速度、员工满意度等维度进行考核。月度评分低于 80 分的，乙方应在 3 个工作日内提交整改计划。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8.2 同一问题连续两个月出现，或员工有效投诉单月超过 10 起的，甲方有权约谈乙方负责人，并按当月服务费的 2% 至 5% 扣减违约金。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8.3 如乙方整改不到位且影响甲方正常生产经营，甲方有权要求乙方暂停相关窗口运营、限期更换人员或提前解除合同。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第九条 保密与合规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9.1 乙方及其人员在履约过程中知悉的甲方员工信息、刷卡数据、生产排班、接待安排、厂区管理制度等均属保密信息。未经甲方书面同意，乙方不得向第三方披露。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9.2 乙方不得以甲方名义对外采购、借款、招聘、发布宣传内容或开展与本合同无关的经营活动。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9.3 乙方应自行承担其雇员工资、社保、工伤、劳动争议及第三方劳务管理责任，与甲方不存在劳动关系或劳务派遣关系。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第十条 违约责任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10.1 乙方未按约定时间供餐，且影响甲方员工正常就餐的，每发生一次应向甲方支付 2,000 元违约金；造成停工、投诉升级或其他损失的，乙方还应赔偿实际损失。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10.2 乙方违反食品安全义务造成行政处罚、媒体曝光、员工身体损害或群体性事件的，甲方有权立即解除合同，乙方应承担全部赔偿责任。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10.3 甲方无正当理由逾期付款超过 30 日的，应按逾期未付款项每日万分之三向乙方支付违约金，但累计不超过逾期款项的 5%。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10.4 任一方违反保密义务的，应赔偿守约方因此遭受的全部损失；损失难以计算的，违约方应支付不少于 50,000 元的违约金。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第十一条 合同解除与交接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11.1 任一方拟提前解除合同的，应提前 30 日书面通知对方；但发生重大食品安全事故、严重违法违规、擅自停餐、转包分包等情形的，守约方可立即解除合同。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11.2 合同终止或解除后，乙方应在 5 个工作日内完成场地清理、设备归还、库存盘点、员工撤场、费用结算和资料移交。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11.3 乙方撤场不得影响甲方食堂连续运营。因乙方拖延交接造成甲方另行采购临时供餐服务的，增加费用由乙方承担。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第十二条 不可抗力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12.1 因自然灾害、政府管制、重大公共卫生事件、供水供电燃气中断等不可抗力导致无法履约的，受影响方应及时通知对方，并在合理期限内提供证明。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12.2 双方应根据不可抗力影响程度协商变更供餐方式、暂停部分服务或顺延履约期限。不可抗力影响超过 30 日的，任何一方均可协商解除合同。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第十三条 争议解决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13.1 本合同适用中华人民共和国法律。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13.2 因本合同产生的争议，双方应先友好协商；协商不成的，任一方可向甲方所在地有管辖权的人民法院提起诉讼。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13.3 争议处理期间，除争议事项外，双方仍应继续履行不受影响的合同义务。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第十四条 其他约定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14.1 本合同附件包括《设备交接清单》《月度服务考核表》《食品安全管理要求》《价格及补贴确认表》，附件与本合同具有同等法律效力。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14.2 本合同未尽事宜，双方可签署补充协议。补充协议与本合同不一致的，以补充协议为准。</w:t>
      </w:r>
    </w:p>
    <w:p>
      <w:pPr>
        <w:spacing w:before="0" w:after="100" w:line="312" w:lineRule="auto"/>
      </w:pPr>
      <w:r>
        <w:rPr>
          <w:rFonts w:ascii="宋体" w:hAnsi="宋体" w:eastAsia="宋体"/>
          <w:b w:val="0"/>
          <w:sz w:val="21"/>
        </w:rPr>
        <w:t>14.3 本合同一式肆份，甲乙双方各执贰份，自双方盖章之日起生效。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附件一 月度服务考核表（示例）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考核项目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主要指标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扣分示例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食品安全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留样、索证索票、温控、消毒、人员健康证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留样缺失、原料票据不全、冷藏记录异常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菜品质量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口味、温度、份量、菜单丰富度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菜品供应不足、主荤偏差、员工集中投诉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现场卫生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餐厅、后厨、餐具、垃圾分类、虫害控制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地面积水、餐具污渍、垃圾未及时清运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服务响应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排队时间、问题处理、临时餐响应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高峰排队过长、加班餐延迟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资料台账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采购、留样、培训、巡检、整改记录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台账缺页、记录补填、整改逾期</w:t>
            </w:r>
          </w:p>
        </w:tc>
      </w:tr>
    </w:tbl>
    <w:p>
      <w:pPr>
        <w:spacing w:before="0" w:after="160" w:line="312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签署页</w:t>
      </w:r>
    </w:p>
    <w:p>
      <w:pPr>
        <w:spacing w:before="0" w:after="240" w:line="312" w:lineRule="auto"/>
      </w:pPr>
      <w:r>
        <w:rPr>
          <w:rFonts w:ascii="宋体" w:hAnsi="宋体" w:eastAsia="宋体"/>
          <w:b w:val="0"/>
          <w:sz w:val="21"/>
        </w:rPr>
        <w:t>以下无正文，为《食堂承包运营服务合同》签署页。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479"/>
        <w:gridCol w:w="4479"/>
      </w:tblGrid>
      <w:tr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甲方：上海明德智能装备有限公司（盖章）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乙方：上海禾悦餐饮管理有限公司（盖章）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法定代表人或授权代表：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法定代表人或授权代表：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日期：2026 年    月    日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日期：2026 年    月    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联系人：周诚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联系人：林佳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联系电话：021-6888 6200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联系电话：021-6077 3166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本文件为合同审查系统练习用模拟文本，不构成法律意见。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模拟案例 | 食堂承包运营服务合同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