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bxxke2d4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MEMORANDUM OF UNDERSTANDING (MOU)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t8i3oe6f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Between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[CLIENT NAME]</w:t>
        <w:br w:type="textWrapping"/>
      </w:r>
      <w:r w:rsidDel="00000000" w:rsidR="00000000" w:rsidRPr="00000000">
        <w:rPr>
          <w:rtl w:val="0"/>
        </w:rPr>
        <w:t xml:space="preserve">("The Client")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Learners Technology Nigeria Limited (School of Artificial Intelligence &amp; Robotics - SOAIR)</w:t>
        <w:br w:type="textWrapping"/>
      </w:r>
      <w:r w:rsidDel="00000000" w:rsidR="00000000" w:rsidRPr="00000000">
        <w:rPr>
          <w:rtl w:val="0"/>
        </w:rPr>
        <w:t xml:space="preserve">("The Developer")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sgv3j1r8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MEMORANDUM OF UNDERSTANDING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1a79fgwux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Memorandum of Understanding (MOU) establishes the mutual understanding between </w:t>
      </w:r>
      <w:r w:rsidDel="00000000" w:rsidR="00000000" w:rsidRPr="00000000">
        <w:rPr>
          <w:b w:val="1"/>
          <w:bCs w:val="1"/>
          <w:rtl w:val="0"/>
        </w:rPr>
        <w:t xml:space="preserve">[Client Name]</w:t>
      </w:r>
      <w:r w:rsidDel="00000000" w:rsidR="00000000" w:rsidRPr="00000000">
        <w:rPr>
          <w:rtl w:val="0"/>
        </w:rPr>
        <w:t xml:space="preserve"> ("The Client") and </w:t>
      </w:r>
      <w:r w:rsidDel="00000000" w:rsidR="00000000" w:rsidRPr="00000000">
        <w:rPr>
          <w:b w:val="1"/>
          <w:bCs w:val="1"/>
          <w:rtl w:val="0"/>
        </w:rPr>
        <w:t xml:space="preserve">Learners Technology Nigeria Limited (School of Artificial Intelligence &amp; Robotics - SOAIR)</w:t>
      </w:r>
      <w:r w:rsidDel="00000000" w:rsidR="00000000" w:rsidRPr="00000000">
        <w:rPr>
          <w:rtl w:val="0"/>
        </w:rPr>
        <w:t xml:space="preserve"> ("The Developer") regarding the design, development, deployment, and support of a secure cryptocurrency exchange platform.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collaboration is to build a modern cryptocurrency exchange ecosystem that enables users to securely buy, sell, store, and trade digital assets while incorporating a native platform token that powers the platform's economy and enhances user engagement.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o60xt8uze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Scope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Developer agrees to design, develop, test, and deploy a cryptocurrency exchange platform that includes the following modules.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ujfxlrqet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User Management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include: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Secure Login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Phone Number Verification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Identity Verification (KYC Integration)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Two-Factor Authentication (2FA)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Password Recovery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User Dashboard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User Profile Management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oy29qz9b0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Wallet Management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provide: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Multi-Cryptocurrency Wallets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Wallet Address Generation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Deposit System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Withdrawal System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Wallet Balance Monitoring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Transaction History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Internal Wallet Transfers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cryptocurrencies shall be determined during the technical design phase.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o1dpr569n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Spot Trading Module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provide a complete cryptocurrency exchange allowing users to: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Buy cryptocurrencies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Sell cryptocurrencies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Place Market Orders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Place Limit Orders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Order Matching Engine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Trade History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Live Market Prices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Order Book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Trading Charts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Portfolio Management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pj3f4kozf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Peer-to-Peer (P2P) Trading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include a secure P2P marketplace featuring: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Buy/Sell Advertisements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Buyer/Seller Matching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Escrow Protection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Payment Confirmation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Trade Chat System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Trade Cancellation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Trade History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Reputation System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Merchant Accounts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User Ratings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4zm5yw4tp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Escrow System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include an automated escrow service to protect both buyers and sellers by: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Locking digital assets during transactions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Releasing funds upon payment confirmation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Allowing dispute intervention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Maintaining transaction records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11j8htgd8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Dispute Resolution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Developer shall implement an administrative dispute resolution system including: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Dispute Submission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Evidence Upload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Admin Review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Arbitration Workflow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Resolution Tracking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Escrow Override (Administrative Approval Only)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up369wrb5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Native Cryptocurrency Token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cryptocurrency exchange shall include a proprietary native token that serves as the utility token of the ecosystem.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token may be deployed on a mutually agreed blockchain network (such as Ethereum, BNB Smart Chain, Solana, Polygon, or another suitable blockchain).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native token shall support: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qhsw63u8m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 Fees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receive discounted transaction fees when paying with the native token.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hl0j5qbwp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Rewards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token shall be used to reward: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Active traders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Referral participants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Community campaigns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Promotional activities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vnzkx1orz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Activities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token may be integrated into: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Staking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Governance (future phase)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Loyalty rewards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Premium subscriptions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Trading competitions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udmvth29j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P2P Incentives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token may be used for: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Merchant rewards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Reduced escrow fees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Priority listings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Increased trading limits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9newy6az4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Trading Tools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include advanced trading capabilities such as: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Candlestick Charts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Technical Indicators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Volume Analysis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Price Alerts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Watchlists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Portfolio Analytics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Trade Performance Dashboard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Market Depth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sfajz8wki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Security Features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shall be considered a primary requirement.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Developer shall implement: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SSL Encryption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End-to-End Encryption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Secure API Authentication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Two-Factor Authentication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Cold Wallet Support (where applicable)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Hot Wallet Security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Suspicious Activity Monitoring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Login Notifications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IP Monitoring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Device Verification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Anti-Phishing Measures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Backup and Recovery Mechanisms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t1g1fth0n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Administrative Dashboard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administrative portal shall be provided to enable authorized personnel to: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Approve KYC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Freeze or Suspend Accounts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Manage Wallets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Monitor Transactions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Manage P2P Disputes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Configure Trading Fees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Configure Token Rewards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View Platform Analytics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Manage Advertisements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Broadcast Notifications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zovln9fy9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Platform Performance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be designed to achieve: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High Availability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Horizontal Scalability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Fast Transaction Processing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Secure Data Storage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Responsive User Interface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Mobile Compatibility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API Integration Capability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