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sz w:val="28"/>
        </w:rPr>
        <w:t>Таблица 1 - Формирование компетенций в процессе прохождения практики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01"/>
        <w:gridCol w:w="2101"/>
        <w:gridCol w:w="2101"/>
        <w:gridCol w:w="2101"/>
        <w:gridCol w:w="2101"/>
        <w:gridCol w:w="2101"/>
        <w:gridCol w:w="2101"/>
      </w:tblGrid>
      <w:tr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Код компетенции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Уровень освоения компетенции</w:t>
            </w:r>
          </w:p>
        </w:tc>
        <w:tc>
          <w:tcPr>
            <w:tcW w:type="dxa" w:w="14173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Дескрипторы компетенции 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Виды работ в рамках практики, формы и методы обучения, способствующие формированию и развитию компетенции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Контролируемые разделы и темы практики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HeaderStyle"/>
              <w:spacing w:after="0"/>
              <w:jc w:val="center"/>
            </w:pPr>
            <w:r>
              <w:t>Способы оценивания компетенций</w:t>
            </w:r>
          </w:p>
        </w:tc>
      </w:tr>
      <w:tr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УК-1.2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Разделы 1-3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ОПК-1.2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Знать типовые методы и алгоритмы, которые используются в задачах дискретной математики в профессиональной деятельности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Разделы 1-3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Уметь использовать знания, методы и алгоритмы дискретной математики при решении практических  задач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Иметь представление об основных знаниях и методах дискретной математики в профессиональной деятельности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ОПК-2.1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Знать языки программирования и среды разработки, базовые принципы организации программ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Разделы 1-3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Уметь реализовывать типовые алгоритмы обработки данных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Иметь навыки самостоятельной разработки алгоритмов и программ, реализующих обработку выбранной структуры данных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ОПК-3.1</w:t>
            </w: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Знать основы работы с компьютером и программным обеспечением, современные технологии и программные продукты.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Разделы 1-3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56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Уметь использовать программное обеспечение для решения стандартных задач.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5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1417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</w:pPr>
            <w:r>
              <w:t>Иметь представление о работе с различными типами информационных систем, разработки и использования программного обеспечения.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pStyle w:val="TableBodyStyle"/>
              <w:spacing w:after="0"/>
              <w:jc w:val="center"/>
            </w:pPr>
          </w:p>
        </w:tc>
      </w:tr>
    </w:tbl>
    <w:sectPr w:rsidR="00FC693F" w:rsidRPr="0006063C" w:rsidSect="00034616">
      <w:pgSz w:w="15840" w:h="12240" w:orient="landscape"/>
      <w:pgMar w:top="113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BodyStyle">
    <w:name w:val="TableBodyStyle"/>
    <w:rPr>
      <w:rFonts w:ascii="Times New Roman" w:hAnsi="Times New Roman"/>
      <w:sz w:val="22"/>
    </w:rPr>
  </w:style>
  <w:style w:type="paragraph" w:customStyle="1" w:styleId="TableHeaderStyle">
    <w:name w:val="TableHeaderStyle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