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37"/>
        <w:gridCol w:w="1322"/>
        <w:gridCol w:w="5803"/>
      </w:tblGrid>
      <w:tr w:rsidR="00A1465C" w:rsidRPr="00D477E3" w14:paraId="5493EBC8" w14:textId="77777777" w:rsidTr="00A1465C">
        <w:tc>
          <w:tcPr>
            <w:tcW w:w="9062" w:type="dxa"/>
            <w:gridSpan w:val="3"/>
            <w:shd w:val="clear" w:color="auto" w:fill="EDB3F3"/>
          </w:tcPr>
          <w:p w14:paraId="445D9117" w14:textId="6DAACFDE" w:rsidR="00A1465C" w:rsidRPr="00A1465C" w:rsidRDefault="00A1465C" w:rsidP="00D477E3">
            <w:pPr>
              <w:pStyle w:val="NormalWeb"/>
              <w:rPr>
                <w:rStyle w:val="Strong"/>
                <w:sz w:val="22"/>
                <w:szCs w:val="22"/>
                <w:lang w:val="en-US"/>
              </w:rPr>
            </w:pPr>
            <w:proofErr w:type="spellStart"/>
            <w:r w:rsidRPr="00A1465C">
              <w:rPr>
                <w:rFonts w:asciiTheme="minorHAnsi" w:hAnsiTheme="minorHAnsi" w:cstheme="minorHAnsi"/>
                <w:sz w:val="22"/>
                <w:szCs w:val="22"/>
              </w:rPr>
              <w:t>Paediatric</w:t>
            </w:r>
            <w:proofErr w:type="spellEnd"/>
            <w:r w:rsidRPr="00A1465C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proofErr w:type="spellStart"/>
            <w:r w:rsidRPr="00A1465C">
              <w:rPr>
                <w:rFonts w:asciiTheme="minorHAnsi" w:hAnsiTheme="minorHAnsi" w:cstheme="minorHAnsi"/>
                <w:sz w:val="22"/>
                <w:szCs w:val="22"/>
              </w:rPr>
              <w:t>shock</w:t>
            </w:r>
            <w:proofErr w:type="spellEnd"/>
          </w:p>
        </w:tc>
      </w:tr>
      <w:tr w:rsidR="00A1465C" w:rsidRPr="00A1465C" w14:paraId="6E4C5E91" w14:textId="77777777" w:rsidTr="002738E1">
        <w:tc>
          <w:tcPr>
            <w:tcW w:w="1937" w:type="dxa"/>
          </w:tcPr>
          <w:p w14:paraId="786EF602" w14:textId="04082DCE" w:rsidR="00A1465C" w:rsidRPr="00A1465C" w:rsidRDefault="00A1465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A1465C">
              <w:rPr>
                <w:rFonts w:asciiTheme="minorHAnsi" w:hAnsiTheme="minorHAnsi" w:cstheme="minorHAnsi"/>
                <w:sz w:val="22"/>
                <w:szCs w:val="22"/>
              </w:rPr>
              <w:t xml:space="preserve">Primary and </w:t>
            </w:r>
            <w:proofErr w:type="spellStart"/>
            <w:r w:rsidRPr="00A1465C">
              <w:rPr>
                <w:rFonts w:asciiTheme="minorHAnsi" w:hAnsiTheme="minorHAnsi" w:cstheme="minorHAnsi"/>
                <w:sz w:val="22"/>
                <w:szCs w:val="22"/>
              </w:rPr>
              <w:t>secondary</w:t>
            </w:r>
            <w:proofErr w:type="spellEnd"/>
          </w:p>
        </w:tc>
        <w:tc>
          <w:tcPr>
            <w:tcW w:w="7125" w:type="dxa"/>
            <w:gridSpan w:val="2"/>
          </w:tcPr>
          <w:p w14:paraId="6C77A4BA" w14:textId="3E520FED" w:rsidR="00A1465C" w:rsidRPr="00A1465C" w:rsidRDefault="00A1465C" w:rsidP="00D477E3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Which of the following is the most appropriate fluid management for a child in septic shock at primary/secondary level?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A. 20 ml/kg over 1 hour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A1465C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B. 10 ml/kg over 1 hour, reassess, repeat up to 40 ml/kg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10 ml/kg over 10 minutes, reassess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30 ml/kg bolus over 30 minutes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A1465C">
              <w:rPr>
                <w:rStyle w:val="Strong"/>
                <w:rFonts w:ascii="Apple Color Emoji" w:hAnsi="Apple Color Emoji" w:cs="Apple Color Emoji"/>
                <w:sz w:val="22"/>
                <w:szCs w:val="22"/>
                <w:lang w:val="en-US"/>
              </w:rPr>
              <w:t>✅</w:t>
            </w:r>
            <w:r w:rsidRPr="00A1465C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Correct answer: B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A1465C"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>Rationale: Septic shock is managed with 10 ml/kg over 1 hour with reassessment, and can be repeated up to 40 ml/kg as per guidelines.</w:t>
            </w:r>
          </w:p>
          <w:p w14:paraId="44F75F51" w14:textId="77777777" w:rsidR="00A1465C" w:rsidRPr="00A1465C" w:rsidRDefault="00A1465C" w:rsidP="00D477E3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 w:rsidR="00732EBE" w:rsidRPr="00732EBE">
              <w:rPr>
                <w:rFonts w:asciiTheme="minorHAnsi" w:hAnsiTheme="minorHAnsi" w:cstheme="minorHAnsi"/>
                <w:noProof/>
                <w:sz w:val="22"/>
                <w:szCs w:val="22"/>
              </w:rPr>
              <w:pict w14:anchorId="58F4D4A7">
                <v:rect id="_x0000_i1035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611087E8" w14:textId="5865AB08" w:rsidR="00A1465C" w:rsidRPr="00A1465C" w:rsidRDefault="00A1465C" w:rsidP="00F068AF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What is the initial treatment approach for a child in anaphylactic shock?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A. IV saline 10 ml/kg and oral steroids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10 ml/kg over 1 hour and antihistamines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A1465C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C. IM adrenaline 0.01 ml/kg of 1:1000 and fluid resuscitation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High-dose IV antibiotics immediately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A1465C">
              <w:rPr>
                <w:rStyle w:val="Strong"/>
                <w:rFonts w:ascii="Apple Color Emoji" w:hAnsi="Apple Color Emoji" w:cs="Apple Color Emoji"/>
                <w:sz w:val="22"/>
                <w:szCs w:val="22"/>
                <w:lang w:val="en-US"/>
              </w:rPr>
              <w:t>✅</w:t>
            </w:r>
            <w:r w:rsidRPr="00A1465C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Correct answer: C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A1465C"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>Rationale: The definitive treatment is IM adrenaline (0.01 ml/kg of 1:1000), alongside supportive fluid therapy.</w:t>
            </w:r>
          </w:p>
          <w:p w14:paraId="523AB52F" w14:textId="77777777" w:rsidR="00A1465C" w:rsidRPr="00A1465C" w:rsidRDefault="00732EBE" w:rsidP="00F068A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32EBE">
              <w:rPr>
                <w:rFonts w:asciiTheme="minorHAnsi" w:hAnsiTheme="minorHAnsi" w:cstheme="minorHAnsi"/>
                <w:noProof/>
                <w:sz w:val="22"/>
                <w:szCs w:val="22"/>
              </w:rPr>
              <w:pict w14:anchorId="6036AEFA">
                <v:rect id="_x0000_i1034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3145A71D" w14:textId="79FF3465" w:rsidR="00A1465C" w:rsidRPr="00A1465C" w:rsidRDefault="00A1465C" w:rsidP="00F068AF">
            <w:pP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How should fluid be administered for dehydration-related </w:t>
            </w:r>
            <w:proofErr w:type="spellStart"/>
            <w:r w:rsidRPr="00A1465C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hypovolaemic</w:t>
            </w:r>
            <w:proofErr w:type="spellEnd"/>
            <w:r w:rsidRPr="00A1465C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shock in a child?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A. 10 ml/kg bolus over 20 minutes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30 ml/kg over 15 minutes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A1465C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C. 30 ml/kg over 30 minutes to 1 hour depending on age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40 ml/kg over 1 hour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A1465C">
              <w:rPr>
                <w:rStyle w:val="Strong"/>
                <w:rFonts w:ascii="Apple Color Emoji" w:hAnsi="Apple Color Emoji" w:cs="Apple Color Emoji"/>
                <w:sz w:val="22"/>
                <w:szCs w:val="22"/>
                <w:lang w:val="en-US"/>
              </w:rPr>
              <w:t>✅</w:t>
            </w:r>
            <w:r w:rsidRPr="00A1465C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Correct answer: C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A1465C"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>Rationale: Dehydration shock should be treated with 30 ml/kg over 30–60 minutes depending on age, followed by reassessment.</w:t>
            </w:r>
          </w:p>
          <w:p w14:paraId="5828D19C" w14:textId="77777777" w:rsidR="00A1465C" w:rsidRPr="00A1465C" w:rsidRDefault="00A1465C" w:rsidP="00F068AF">
            <w:pPr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  <w:p w14:paraId="30FE31DA" w14:textId="0D40EC3B" w:rsidR="00A1465C" w:rsidRPr="00A1465C" w:rsidRDefault="00A1465C" w:rsidP="00D477E3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What is the correct response for shock in a severely malnourished child?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A1465C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A. Avoid aggressive fluid resuscitation; follow malnutrition guidelines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Administer 40 ml/kg over 30 minutes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Give blood immediately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Start normal IV bolus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A1465C">
              <w:rPr>
                <w:rStyle w:val="Strong"/>
                <w:rFonts w:ascii="Apple Color Emoji" w:hAnsi="Apple Color Emoji" w:cs="Apple Color Emoji"/>
                <w:sz w:val="22"/>
                <w:szCs w:val="22"/>
                <w:lang w:val="en-US"/>
              </w:rPr>
              <w:t>✅</w:t>
            </w:r>
            <w:r w:rsidRPr="00A1465C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Correct answer: A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A1465C"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>Rationale: Aggressive fluid resuscitation is contraindicated in severe acute malnutrition; follow specific guidelines.</w:t>
            </w:r>
          </w:p>
          <w:p w14:paraId="22CB4C6B" w14:textId="77777777" w:rsidR="00A1465C" w:rsidRPr="00A1465C" w:rsidRDefault="00A1465C" w:rsidP="00F068AF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  <w:p w14:paraId="6C3F5EA3" w14:textId="77777777" w:rsidR="00A1465C" w:rsidRPr="00A1465C" w:rsidRDefault="00732EBE" w:rsidP="00F068AF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32EBE">
              <w:rPr>
                <w:rFonts w:asciiTheme="minorHAnsi" w:hAnsiTheme="minorHAnsi" w:cstheme="minorHAnsi"/>
                <w:noProof/>
                <w:sz w:val="22"/>
                <w:szCs w:val="22"/>
              </w:rPr>
              <w:pict w14:anchorId="32B43068">
                <v:rect id="_x0000_i1033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561E9524" w14:textId="7D25093A" w:rsidR="00A1465C" w:rsidRPr="00A1465C" w:rsidRDefault="00A1465C" w:rsidP="00D477E3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In the case of shock with </w:t>
            </w:r>
            <w:proofErr w:type="spellStart"/>
            <w:r w:rsidRPr="00A1465C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anaemia</w:t>
            </w:r>
            <w:proofErr w:type="spellEnd"/>
            <w:r w:rsidRPr="00A1465C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(dissociative shock), what is the correct management step?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A. Give IV fluids as in septic shock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Give IM adrenaline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>C. Start antibiotics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A1465C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D. Avoid fluid resuscitation; transfuse blood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A1465C">
              <w:rPr>
                <w:rStyle w:val="Strong"/>
                <w:rFonts w:ascii="Apple Color Emoji" w:hAnsi="Apple Color Emoji" w:cs="Apple Color Emoji"/>
                <w:sz w:val="22"/>
                <w:szCs w:val="22"/>
                <w:lang w:val="en-US"/>
              </w:rPr>
              <w:t>✅</w:t>
            </w:r>
            <w:r w:rsidRPr="00A1465C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Correct answer: D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A1465C"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</w:t>
            </w:r>
            <w:proofErr w:type="spellStart"/>
            <w:r w:rsidRPr="00A1465C"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>Anaemia</w:t>
            </w:r>
            <w:proofErr w:type="spellEnd"/>
            <w:r w:rsidRPr="00A1465C"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>-related shock requires blood transfusion, not fluid boluses.</w:t>
            </w:r>
          </w:p>
        </w:tc>
      </w:tr>
      <w:tr w:rsidR="00A1465C" w:rsidRPr="00A1465C" w14:paraId="6AD71CE9" w14:textId="77777777" w:rsidTr="002859EC">
        <w:tc>
          <w:tcPr>
            <w:tcW w:w="1937" w:type="dxa"/>
          </w:tcPr>
          <w:p w14:paraId="02D4CE60" w14:textId="77777777" w:rsidR="00A1465C" w:rsidRPr="00A1465C" w:rsidRDefault="00A1465C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7125" w:type="dxa"/>
            <w:gridSpan w:val="2"/>
          </w:tcPr>
          <w:p w14:paraId="7FEE0F8A" w14:textId="2A3EDED2" w:rsidR="00A1465C" w:rsidRPr="00A1465C" w:rsidRDefault="00A1465C" w:rsidP="00F068AF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 child in shock is also unconscious with a low blood sugar. What should be done as part of disability assessment?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A. Measure respiratory rate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A1465C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B. Treat </w:t>
            </w:r>
            <w:proofErr w:type="spellStart"/>
            <w:r w:rsidRPr="00A1465C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hypoglycaemia</w:t>
            </w:r>
            <w:proofErr w:type="spellEnd"/>
            <w:r w:rsidRPr="00A1465C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immediately and assess AVPU or GCS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Administer mannitol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Perform CPR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A1465C">
              <w:rPr>
                <w:rStyle w:val="Strong"/>
                <w:rFonts w:ascii="Apple Color Emoji" w:hAnsi="Apple Color Emoji" w:cs="Apple Color Emoji"/>
                <w:sz w:val="22"/>
                <w:szCs w:val="22"/>
                <w:lang w:val="en-US"/>
              </w:rPr>
              <w:t>✅</w:t>
            </w:r>
            <w:r w:rsidRPr="00A1465C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Correct answer: B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A1465C"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Disability includes neurological and glucose status; </w:t>
            </w:r>
            <w:proofErr w:type="spellStart"/>
            <w:r w:rsidRPr="00A1465C"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>hypoglycaemia</w:t>
            </w:r>
            <w:proofErr w:type="spellEnd"/>
            <w:r w:rsidRPr="00A1465C"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should be treated promptly.</w:t>
            </w:r>
          </w:p>
        </w:tc>
      </w:tr>
      <w:tr w:rsidR="00A1465C" w:rsidRPr="00A1465C" w14:paraId="3554E708" w14:textId="77777777" w:rsidTr="00243BA3">
        <w:tc>
          <w:tcPr>
            <w:tcW w:w="1937" w:type="dxa"/>
          </w:tcPr>
          <w:p w14:paraId="597D198B" w14:textId="77777777" w:rsidR="00A1465C" w:rsidRPr="00A1465C" w:rsidRDefault="00A1465C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7125" w:type="dxa"/>
            <w:gridSpan w:val="2"/>
          </w:tcPr>
          <w:p w14:paraId="3DBA7630" w14:textId="138A01A8" w:rsidR="00A1465C" w:rsidRPr="00A1465C" w:rsidRDefault="00A1465C" w:rsidP="00F068AF">
            <w:pPr>
              <w:pStyle w:val="NormalWeb"/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Which of the following shock types typically does NOT require fluid resuscitation?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A1465C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A. Dissociative (</w:t>
            </w:r>
            <w:proofErr w:type="spellStart"/>
            <w:r w:rsidRPr="00A1465C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Anaemia</w:t>
            </w:r>
            <w:proofErr w:type="spellEnd"/>
            <w:r w:rsidRPr="00A1465C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)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Dehydration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Anaphylactic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Septic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A1465C">
              <w:rPr>
                <w:rStyle w:val="Strong"/>
                <w:rFonts w:ascii="Apple Color Emoji" w:hAnsi="Apple Color Emoji" w:cs="Apple Color Emoji"/>
                <w:sz w:val="22"/>
                <w:szCs w:val="22"/>
                <w:lang w:val="en-US"/>
              </w:rPr>
              <w:t>✅</w:t>
            </w:r>
            <w:r w:rsidRPr="00A1465C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Correct answer: A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</w:r>
            <w:r w:rsidRPr="00A1465C"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Rationale: </w:t>
            </w:r>
            <w:proofErr w:type="spellStart"/>
            <w:r w:rsidRPr="00A1465C"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>Anaemia</w:t>
            </w:r>
            <w:proofErr w:type="spellEnd"/>
            <w:r w:rsidRPr="00A1465C"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requires transfusion, not fluids, as fluid resuscitation can worsen oxygen delivery problems.</w:t>
            </w:r>
          </w:p>
        </w:tc>
      </w:tr>
      <w:tr w:rsidR="00A1465C" w:rsidRPr="00E3638F" w14:paraId="097C6CB7" w14:textId="77777777" w:rsidTr="00D712F4">
        <w:tc>
          <w:tcPr>
            <w:tcW w:w="1937" w:type="dxa"/>
            <w:vMerge w:val="restart"/>
          </w:tcPr>
          <w:p w14:paraId="027AF495" w14:textId="4CD4D582" w:rsidR="00A1465C" w:rsidRPr="00A1465C" w:rsidRDefault="00A1465C" w:rsidP="00A1465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A1465C">
              <w:rPr>
                <w:rFonts w:asciiTheme="minorHAnsi" w:hAnsiTheme="minorHAnsi" w:cstheme="minorHAnsi"/>
                <w:sz w:val="22"/>
                <w:szCs w:val="22"/>
              </w:rPr>
              <w:t>Tertiary</w:t>
            </w:r>
            <w:proofErr w:type="spellEnd"/>
          </w:p>
        </w:tc>
        <w:tc>
          <w:tcPr>
            <w:tcW w:w="7125" w:type="dxa"/>
            <w:gridSpan w:val="2"/>
          </w:tcPr>
          <w:p w14:paraId="3E747011" w14:textId="438009AE" w:rsidR="00A1465C" w:rsidRPr="00A1465C" w:rsidRDefault="00A1465C" w:rsidP="00A1465C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A child in shock has received appropriate fluid resuscitation and treatment for sepsis but remains hypotensive. What is the </w:t>
            </w:r>
            <w:r w:rsidRPr="00A1465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next best step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at the tertiary care level?</w:t>
            </w:r>
          </w:p>
          <w:p w14:paraId="13FC1053" w14:textId="77777777" w:rsidR="00A1465C" w:rsidRPr="00A1465C" w:rsidRDefault="00A1465C" w:rsidP="00A1465C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Repeat fluid bolus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Administer oral rehydration salts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Discuss with a consultant and consider vasoactive agents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Discharge if no obvious distress</w:t>
            </w:r>
          </w:p>
          <w:p w14:paraId="480AF2F4" w14:textId="77777777" w:rsidR="00A1465C" w:rsidRPr="00A1465C" w:rsidRDefault="00A1465C" w:rsidP="00A1465C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Fonts w:ascii="Apple Color Emoji" w:hAnsi="Apple Color Emoji" w:cs="Apple Color Emoji"/>
                <w:sz w:val="22"/>
                <w:szCs w:val="22"/>
                <w:lang w:val="en-US"/>
              </w:rPr>
              <w:t>✅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 w:rsidRPr="00A1465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Answer: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 w14:paraId="6C9E219D" w14:textId="15CF18A8" w:rsidR="00A1465C" w:rsidRPr="00A1465C" w:rsidRDefault="00A1465C" w:rsidP="00A1465C">
            <w:pPr>
              <w:spacing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Rationale: Refractory shock despite adequate treatment requires consultation and escalation to vasoactive agents like adrenaline or noradrenaline.</w:t>
            </w:r>
          </w:p>
        </w:tc>
      </w:tr>
      <w:tr w:rsidR="00A1465C" w:rsidRPr="00E3638F" w14:paraId="72E5B6A3" w14:textId="77777777" w:rsidTr="00263B1A">
        <w:tc>
          <w:tcPr>
            <w:tcW w:w="1937" w:type="dxa"/>
            <w:vMerge/>
          </w:tcPr>
          <w:p w14:paraId="152FDE59" w14:textId="2E67F43A" w:rsidR="00A1465C" w:rsidRPr="00A1465C" w:rsidRDefault="00A1465C" w:rsidP="00A1465C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7125" w:type="dxa"/>
            <w:gridSpan w:val="2"/>
          </w:tcPr>
          <w:p w14:paraId="36D60229" w14:textId="6C4A7840" w:rsidR="00A1465C" w:rsidRPr="00A1465C" w:rsidRDefault="00A1465C" w:rsidP="00A1465C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Which of the following is </w:t>
            </w:r>
            <w:r w:rsidRPr="00A1465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not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 standard tertiary-level intervention for refractory </w:t>
            </w:r>
            <w:proofErr w:type="spellStart"/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paediatric</w:t>
            </w:r>
            <w:proofErr w:type="spellEnd"/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shock?</w:t>
            </w:r>
          </w:p>
          <w:p w14:paraId="4B1DB091" w14:textId="77777777" w:rsidR="00A1465C" w:rsidRPr="00A1465C" w:rsidRDefault="00A1465C" w:rsidP="00A1465C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Vasoactive agents (e.g., adrenaline)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Corticosteroids for adrenal insufficiency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High-dose paracetamol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Bicarbonate for metabolic acidosis correction</w:t>
            </w:r>
          </w:p>
          <w:p w14:paraId="4D0B8411" w14:textId="77777777" w:rsidR="00A1465C" w:rsidRPr="00A1465C" w:rsidRDefault="00A1465C" w:rsidP="00A1465C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Fonts w:ascii="Apple Color Emoji" w:hAnsi="Apple Color Emoji" w:cs="Apple Color Emoji"/>
                <w:sz w:val="22"/>
                <w:szCs w:val="22"/>
                <w:lang w:val="en-US"/>
              </w:rPr>
              <w:t>✅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 w:rsidRPr="00A1465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Answer: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 w14:paraId="781D9DD0" w14:textId="77777777" w:rsidR="00A1465C" w:rsidRDefault="00A1465C" w:rsidP="00A1465C">
            <w:pPr>
              <w:spacing w:beforeAutospacing="1" w:after="100" w:afterAutospacing="1"/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</w:pPr>
            <w:r w:rsidRPr="00A1465C"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 xml:space="preserve">Rationale: High-dose paracetamol is not part of the management for refractory shock. </w:t>
            </w:r>
            <w:proofErr w:type="spellStart"/>
            <w:r w:rsidRPr="00A1465C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Vasoactives</w:t>
            </w:r>
            <w:proofErr w:type="spellEnd"/>
            <w:r w:rsidRPr="00A1465C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, </w:t>
            </w:r>
            <w:proofErr w:type="spellStart"/>
            <w:r w:rsidRPr="00A1465C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corticosteroids</w:t>
            </w:r>
            <w:proofErr w:type="spellEnd"/>
            <w:r w:rsidRPr="00A1465C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, </w:t>
            </w:r>
            <w:proofErr w:type="spellStart"/>
            <w:r w:rsidRPr="00A1465C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bicarbonate</w:t>
            </w:r>
            <w:proofErr w:type="spellEnd"/>
            <w:r w:rsidRPr="00A1465C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, and ICU </w:t>
            </w:r>
            <w:proofErr w:type="spellStart"/>
            <w:r w:rsidRPr="00A1465C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admission</w:t>
            </w:r>
            <w:proofErr w:type="spellEnd"/>
            <w:r w:rsidRPr="00A1465C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A1465C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are</w:t>
            </w:r>
            <w:proofErr w:type="spellEnd"/>
            <w:r w:rsidRPr="00A1465C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 xml:space="preserve"> </w:t>
            </w:r>
            <w:proofErr w:type="spellStart"/>
            <w:r w:rsidRPr="00A1465C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appropriate</w:t>
            </w:r>
            <w:proofErr w:type="spellEnd"/>
            <w:r w:rsidRPr="00A1465C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.</w:t>
            </w:r>
          </w:p>
          <w:p w14:paraId="206C397A" w14:textId="5DFF06E9" w:rsidR="00A1465C" w:rsidRPr="00A1465C" w:rsidRDefault="00A1465C" w:rsidP="00A1465C">
            <w:pPr>
              <w:spacing w:beforeAutospacing="1" w:after="100" w:afterAutospacing="1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A1465C" w:rsidRPr="00A1465C" w14:paraId="3D2003A1" w14:textId="77777777" w:rsidTr="00A1465C">
        <w:tc>
          <w:tcPr>
            <w:tcW w:w="9062" w:type="dxa"/>
            <w:gridSpan w:val="3"/>
            <w:shd w:val="clear" w:color="auto" w:fill="EDB3F3"/>
          </w:tcPr>
          <w:p w14:paraId="74D57CC2" w14:textId="72E832DC" w:rsidR="00A1465C" w:rsidRPr="00E3638F" w:rsidRDefault="00A1465C" w:rsidP="00A1465C">
            <w:pPr>
              <w:spacing w:before="100" w:beforeAutospacing="1" w:after="100" w:afterAutospacing="1"/>
              <w:rPr>
                <w:rFonts w:asciiTheme="minorHAnsi" w:hAnsiTheme="minorHAnsi" w:cstheme="minorHAnsi"/>
                <w:b/>
                <w:bCs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lastRenderedPageBreak/>
              <w:t>Snake bite</w:t>
            </w:r>
          </w:p>
        </w:tc>
      </w:tr>
      <w:tr w:rsidR="00A1465C" w:rsidRPr="00A1465C" w14:paraId="1A6ABE79" w14:textId="77777777" w:rsidTr="00436844">
        <w:tc>
          <w:tcPr>
            <w:tcW w:w="1937" w:type="dxa"/>
          </w:tcPr>
          <w:p w14:paraId="719C89B1" w14:textId="509A22B3" w:rsidR="00A1465C" w:rsidRPr="00A1465C" w:rsidRDefault="00A1465C" w:rsidP="00A1465C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Primary</w:t>
            </w:r>
          </w:p>
        </w:tc>
        <w:tc>
          <w:tcPr>
            <w:tcW w:w="7125" w:type="dxa"/>
            <w:gridSpan w:val="2"/>
          </w:tcPr>
          <w:p w14:paraId="502D7F79" w14:textId="2405F55E" w:rsidR="00A1465C" w:rsidRPr="00A1465C" w:rsidRDefault="00A1465C" w:rsidP="00A1465C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What is the </w:t>
            </w:r>
            <w:r w:rsidRPr="00A1465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correct initial management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of a snake bite at the primary care level?</w:t>
            </w:r>
          </w:p>
          <w:p w14:paraId="7C8037E5" w14:textId="77777777" w:rsidR="00A1465C" w:rsidRPr="00A1465C" w:rsidRDefault="00A1465C" w:rsidP="00A1465C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Apply a tourniquet and delay fluids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Administer antibiotics and observe for 24 hours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Use the ABCCDE approach and place the patient on maintenance fluids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Wait to see symptoms before acting</w:t>
            </w:r>
          </w:p>
          <w:p w14:paraId="5DED3E75" w14:textId="77777777" w:rsidR="00A1465C" w:rsidRPr="00A1465C" w:rsidRDefault="00A1465C" w:rsidP="00A1465C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 w:rsidRPr="00A1465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Answer: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 w14:paraId="7181E87D" w14:textId="77777777" w:rsidR="00A1465C" w:rsidRPr="00A1465C" w:rsidRDefault="00A1465C" w:rsidP="00A1465C">
            <w:pPr>
              <w:spacing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Rationale: Snake bite is a medical emergency. Immediate response using the ABCCDE approach and starting maintenance fluids is essential.</w:t>
            </w:r>
          </w:p>
          <w:p w14:paraId="1FC10962" w14:textId="77777777" w:rsidR="00A1465C" w:rsidRPr="00A1465C" w:rsidRDefault="00732EBE" w:rsidP="00A1465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32EBE">
              <w:rPr>
                <w:rFonts w:asciiTheme="minorHAnsi" w:hAnsiTheme="minorHAnsi" w:cstheme="minorHAnsi"/>
                <w:noProof/>
                <w:sz w:val="22"/>
                <w:szCs w:val="22"/>
              </w:rPr>
              <w:pict w14:anchorId="3DCFC663">
                <v:rect id="_x0000_i1032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4B91C5C0" w14:textId="11961F2C" w:rsidR="00A1465C" w:rsidRPr="00A1465C" w:rsidRDefault="00A1465C" w:rsidP="00A1465C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Which of the following is a </w:t>
            </w:r>
            <w:r w:rsidRPr="00A1465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key responsibility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at the primary care level when managing a snake bite?</w:t>
            </w:r>
          </w:p>
          <w:p w14:paraId="325C25BA" w14:textId="77777777" w:rsidR="00A1465C" w:rsidRPr="00A1465C" w:rsidRDefault="00A1465C" w:rsidP="00A1465C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Perform surgery to remove venom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Confirm the snake species before treatment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Ensure tetanus toxoid is up to date, treat pain, and refer the patient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Withhold pain medication to monitor for symptoms</w:t>
            </w:r>
          </w:p>
          <w:p w14:paraId="14201548" w14:textId="77777777" w:rsidR="00A1465C" w:rsidRPr="00A1465C" w:rsidRDefault="00A1465C" w:rsidP="00A1465C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 w:rsidRPr="00A1465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Answer: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 w14:paraId="2DDD344A" w14:textId="77777777" w:rsidR="00A1465C" w:rsidRPr="00A1465C" w:rsidRDefault="00A1465C" w:rsidP="00A1465C">
            <w:pPr>
              <w:spacing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Rationale: Primary care should focus on stabilizing the patient, giving tetanus toxoid if needed, treating pain, and referring the patient for further management.</w:t>
            </w:r>
          </w:p>
          <w:p w14:paraId="1A2BB927" w14:textId="77777777" w:rsidR="00A1465C" w:rsidRPr="00A1465C" w:rsidRDefault="00A1465C" w:rsidP="00A1465C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 w:rsidR="00A1465C" w:rsidRPr="00A1465C" w14:paraId="4506439A" w14:textId="77777777" w:rsidTr="00F00115">
        <w:tc>
          <w:tcPr>
            <w:tcW w:w="1937" w:type="dxa"/>
          </w:tcPr>
          <w:p w14:paraId="0C19EF5E" w14:textId="19A1B361" w:rsidR="00A1465C" w:rsidRPr="00A1465C" w:rsidRDefault="00A1465C" w:rsidP="00A1465C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Secondary and tertiary</w:t>
            </w:r>
          </w:p>
        </w:tc>
        <w:tc>
          <w:tcPr>
            <w:tcW w:w="7125" w:type="dxa"/>
            <w:gridSpan w:val="2"/>
          </w:tcPr>
          <w:p w14:paraId="651DD0F1" w14:textId="4553F577" w:rsidR="00A1465C" w:rsidRPr="00A1465C" w:rsidRDefault="00A1465C" w:rsidP="00A1465C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Which of the following is an </w:t>
            </w:r>
            <w:r w:rsidRPr="00A1465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appropriate first-line medication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for pain management in a child with a snake bite?</w:t>
            </w:r>
          </w:p>
          <w:p w14:paraId="43E592B4" w14:textId="77777777" w:rsidR="00A1465C" w:rsidRPr="00A1465C" w:rsidRDefault="00A1465C" w:rsidP="00A1465C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Ibuprofen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Morphine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Oral paracetamol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Aspirin</w:t>
            </w:r>
          </w:p>
          <w:p w14:paraId="5939E578" w14:textId="77777777" w:rsidR="00A1465C" w:rsidRPr="00A1465C" w:rsidRDefault="00A1465C" w:rsidP="00A1465C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 w:rsidRPr="00A1465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Answer: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 w14:paraId="1D2523E2" w14:textId="77777777" w:rsidR="00A1465C" w:rsidRPr="00A1465C" w:rsidRDefault="00A1465C" w:rsidP="00A1465C">
            <w:pPr>
              <w:spacing w:beforeAutospacing="1" w:after="100" w:afterAutospacing="1"/>
              <w:rPr>
                <w:rFonts w:asciiTheme="minorHAnsi" w:hAnsiTheme="minorHAnsi" w:cstheme="minorHAnsi"/>
                <w:sz w:val="22"/>
                <w:szCs w:val="22"/>
              </w:rPr>
            </w:pPr>
            <w:r w:rsidRPr="00A1465C"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 xml:space="preserve">Rationale: Oral paracetamol is the first-line treatment for pain. </w:t>
            </w:r>
            <w:r w:rsidRPr="00A1465C">
              <w:rPr>
                <w:rFonts w:asciiTheme="minorHAnsi" w:hAnsiTheme="minorHAnsi" w:cstheme="minorHAnsi"/>
                <w:i/>
                <w:iCs/>
                <w:sz w:val="22"/>
                <w:szCs w:val="22"/>
              </w:rPr>
              <w:t>Morphine may be added if pain is severe.</w:t>
            </w:r>
          </w:p>
          <w:p w14:paraId="34DE4F2C" w14:textId="77777777" w:rsidR="00A1465C" w:rsidRPr="00A1465C" w:rsidRDefault="00732EBE" w:rsidP="00A1465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32EBE">
              <w:rPr>
                <w:rFonts w:asciiTheme="minorHAnsi" w:hAnsiTheme="minorHAnsi" w:cstheme="minorHAnsi"/>
                <w:noProof/>
                <w:sz w:val="22"/>
                <w:szCs w:val="22"/>
              </w:rPr>
              <w:pict w14:anchorId="391167A9">
                <v:rect id="_x0000_i1031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4F901C0E" w14:textId="66C4A67C" w:rsidR="00A1465C" w:rsidRPr="00A1465C" w:rsidRDefault="00A1465C" w:rsidP="00A1465C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When should </w:t>
            </w:r>
            <w:r w:rsidRPr="00A1465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limb elevation and monitoring for compartment syndrome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be considered?</w:t>
            </w:r>
          </w:p>
          <w:p w14:paraId="66913374" w14:textId="77777777" w:rsidR="00A1465C" w:rsidRPr="00A1465C" w:rsidRDefault="00A1465C" w:rsidP="00A1465C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>A. Only for snake bites to the face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If extensive swelling is present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If the bite is more than 6 hours old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When fever is present</w:t>
            </w:r>
          </w:p>
          <w:p w14:paraId="6B6FD855" w14:textId="77777777" w:rsidR="00A1465C" w:rsidRPr="00A1465C" w:rsidRDefault="00A1465C" w:rsidP="00A1465C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 w:rsidRPr="00A1465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Answer: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B</w:t>
            </w:r>
          </w:p>
          <w:p w14:paraId="3CCB2400" w14:textId="77777777" w:rsidR="00A1465C" w:rsidRPr="00A1465C" w:rsidRDefault="00A1465C" w:rsidP="00A1465C">
            <w:pPr>
              <w:spacing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Rationale: Elevate the limb in cases of extensive swelling and monitor for compartment syndrome, which may require surgical intervention.</w:t>
            </w:r>
          </w:p>
          <w:p w14:paraId="5830D5DC" w14:textId="77777777" w:rsidR="00A1465C" w:rsidRPr="00A1465C" w:rsidRDefault="00732EBE" w:rsidP="00A1465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32EBE">
              <w:rPr>
                <w:rFonts w:asciiTheme="minorHAnsi" w:hAnsiTheme="minorHAnsi" w:cstheme="minorHAnsi"/>
                <w:noProof/>
                <w:sz w:val="22"/>
                <w:szCs w:val="22"/>
              </w:rPr>
              <w:pict w14:anchorId="24487C9B">
                <v:rect id="_x0000_i1030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64894C29" w14:textId="24E2BC7F" w:rsidR="00A1465C" w:rsidRPr="00A1465C" w:rsidRDefault="00A1465C" w:rsidP="00A1465C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Which of the following is </w:t>
            </w:r>
            <w:r w:rsidRPr="00A1465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not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 clinical indication for </w:t>
            </w:r>
            <w:r w:rsidRPr="00A1465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anti-snake venom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administration?</w:t>
            </w:r>
          </w:p>
          <w:p w14:paraId="023BA8AD" w14:textId="77777777" w:rsidR="00A1465C" w:rsidRPr="00A1465C" w:rsidRDefault="00A1465C" w:rsidP="00A1465C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Bite on the toe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Mild local swelling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Neurotoxicity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Spontaneous systemic bleeding</w:t>
            </w:r>
          </w:p>
          <w:p w14:paraId="45C297EA" w14:textId="77777777" w:rsidR="00A1465C" w:rsidRPr="00A1465C" w:rsidRDefault="00A1465C" w:rsidP="00A1465C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 w:rsidRPr="00A1465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Answer: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B</w:t>
            </w:r>
          </w:p>
          <w:p w14:paraId="554AC626" w14:textId="77777777" w:rsidR="00A1465C" w:rsidRPr="00A1465C" w:rsidRDefault="00A1465C" w:rsidP="00A1465C">
            <w:pPr>
              <w:spacing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Rationale: Mild local swelling alone is not an indication. Anti-venom is indicated for systemic signs or extensive swelling.</w:t>
            </w:r>
          </w:p>
          <w:p w14:paraId="30A07DFE" w14:textId="77777777" w:rsidR="00A1465C" w:rsidRPr="00A1465C" w:rsidRDefault="00732EBE" w:rsidP="00A1465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32EBE">
              <w:rPr>
                <w:rFonts w:asciiTheme="minorHAnsi" w:hAnsiTheme="minorHAnsi" w:cstheme="minorHAnsi"/>
                <w:noProof/>
                <w:sz w:val="22"/>
                <w:szCs w:val="22"/>
              </w:rPr>
              <w:pict w14:anchorId="566765CE">
                <v:rect id="_x0000_i1029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180E391D" w14:textId="67AC6EF8" w:rsidR="00A1465C" w:rsidRPr="00A1465C" w:rsidRDefault="00A1465C" w:rsidP="00A1465C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 child with a snake bite develops rapidly progressive swelling and cardiovascular instability. What is the most appropriate next step?</w:t>
            </w:r>
          </w:p>
          <w:p w14:paraId="74B1DE15" w14:textId="77777777" w:rsidR="00A1465C" w:rsidRPr="00A1465C" w:rsidRDefault="00A1465C" w:rsidP="00A1465C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Continue observation only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Start antibiotics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Administer anti-snake venom with adrenaline standing by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Perform fasciotomy immediately</w:t>
            </w:r>
          </w:p>
          <w:p w14:paraId="66A1AF95" w14:textId="77777777" w:rsidR="00A1465C" w:rsidRPr="00A1465C" w:rsidRDefault="00A1465C" w:rsidP="00A1465C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 w:rsidRPr="00A1465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Answer: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 w14:paraId="63D9CCCE" w14:textId="77777777" w:rsidR="00A1465C" w:rsidRPr="00A1465C" w:rsidRDefault="00A1465C" w:rsidP="00A1465C">
            <w:pPr>
              <w:spacing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Rationale: These are clear indications for anti-snake venom. Anaphylaxis risk warrants readiness with adrenaline.</w:t>
            </w:r>
          </w:p>
          <w:p w14:paraId="3592E755" w14:textId="77777777" w:rsidR="00A1465C" w:rsidRPr="00A1465C" w:rsidRDefault="00732EBE" w:rsidP="00A1465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32EBE">
              <w:rPr>
                <w:rFonts w:asciiTheme="minorHAnsi" w:hAnsiTheme="minorHAnsi" w:cstheme="minorHAnsi"/>
                <w:noProof/>
                <w:sz w:val="22"/>
                <w:szCs w:val="22"/>
              </w:rPr>
              <w:pict w14:anchorId="7EA4E8B0">
                <v:rect id="_x0000_i1028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5FC18251" w14:textId="5BB3E1A3" w:rsidR="00A1465C" w:rsidRPr="00A1465C" w:rsidRDefault="00A1465C" w:rsidP="00A1465C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What is the appropriate management when </w:t>
            </w:r>
            <w:r w:rsidRPr="00A1465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necrotic tissue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is identified at the bite site?</w:t>
            </w:r>
          </w:p>
          <w:p w14:paraId="1DB1407C" w14:textId="77777777" w:rsidR="00A1465C" w:rsidRPr="00A1465C" w:rsidRDefault="00A1465C" w:rsidP="00A1465C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Apply antiseptic cream and monitor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Elevate and immobilise the limb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Urgently refer to physiotherapy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Surgical debridement</w:t>
            </w:r>
          </w:p>
          <w:p w14:paraId="34038D78" w14:textId="77777777" w:rsidR="00A1465C" w:rsidRPr="00A1465C" w:rsidRDefault="00A1465C" w:rsidP="00A1465C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lastRenderedPageBreak/>
              <w:t>✅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 w:rsidRPr="00A1465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Answer: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D</w:t>
            </w:r>
          </w:p>
          <w:p w14:paraId="075705D2" w14:textId="77777777" w:rsidR="00A1465C" w:rsidRPr="00A1465C" w:rsidRDefault="00A1465C" w:rsidP="00A1465C">
            <w:pPr>
              <w:spacing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Rationale: Surgical debridement is vital when necrotic tissue is present to prevent further complications.</w:t>
            </w:r>
          </w:p>
          <w:p w14:paraId="3086F8DF" w14:textId="77777777" w:rsidR="00A1465C" w:rsidRPr="00A1465C" w:rsidRDefault="00A1465C" w:rsidP="00A1465C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 w:rsidR="00A1465C" w:rsidRPr="00A1465C" w14:paraId="3ED1A6EC" w14:textId="77777777" w:rsidTr="00A1465C">
        <w:tc>
          <w:tcPr>
            <w:tcW w:w="9062" w:type="dxa"/>
            <w:gridSpan w:val="3"/>
            <w:shd w:val="clear" w:color="auto" w:fill="EDB3F3"/>
          </w:tcPr>
          <w:p w14:paraId="0B971A1E" w14:textId="46322545" w:rsidR="00A1465C" w:rsidRPr="00A1465C" w:rsidRDefault="00A1465C" w:rsidP="00A1465C">
            <w:pPr>
              <w:spacing w:before="100" w:beforeAutospacing="1" w:after="100" w:afterAutospacing="1"/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</w:pP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>Toxicology</w:t>
            </w:r>
          </w:p>
        </w:tc>
      </w:tr>
      <w:tr w:rsidR="00A1465C" w:rsidRPr="00A1465C" w14:paraId="2F1BBFFC" w14:textId="77777777" w:rsidTr="003074FA">
        <w:tc>
          <w:tcPr>
            <w:tcW w:w="1937" w:type="dxa"/>
          </w:tcPr>
          <w:p w14:paraId="1C5C3474" w14:textId="6F2949C3" w:rsidR="00A1465C" w:rsidRPr="00A1465C" w:rsidRDefault="00A1465C" w:rsidP="00A1465C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Primary</w:t>
            </w:r>
          </w:p>
        </w:tc>
        <w:tc>
          <w:tcPr>
            <w:tcW w:w="7125" w:type="dxa"/>
            <w:gridSpan w:val="2"/>
          </w:tcPr>
          <w:p w14:paraId="100FC787" w14:textId="5A3BD5AC" w:rsidR="00A1465C" w:rsidRPr="00A1465C" w:rsidRDefault="00A1465C" w:rsidP="00A1465C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What is the correct </w:t>
            </w:r>
            <w:r w:rsidRPr="00A1465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first step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in managing a child with suspected poisoning at the primary care level?</w:t>
            </w:r>
          </w:p>
          <w:p w14:paraId="48664F53" w14:textId="77777777" w:rsidR="00A1465C" w:rsidRPr="00A1465C" w:rsidRDefault="00A1465C" w:rsidP="00A1465C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Identify the toxin before starting treatment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Perform the ABCCCDE primary assessment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Administer antibiotics immediately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Give anti-toxin based on likely exposure</w:t>
            </w:r>
          </w:p>
          <w:p w14:paraId="17FDEF5B" w14:textId="77777777" w:rsidR="00A1465C" w:rsidRPr="00A1465C" w:rsidRDefault="00A1465C" w:rsidP="00A1465C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 w:rsidRPr="00A1465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Answer: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B</w:t>
            </w:r>
          </w:p>
          <w:p w14:paraId="03D4457D" w14:textId="77777777" w:rsidR="00A1465C" w:rsidRPr="00A1465C" w:rsidRDefault="00A1465C" w:rsidP="00A1465C">
            <w:pPr>
              <w:spacing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Rationale: Primary assessment (ABCCCDE) is essential to identify and manage life-threatening conditions.</w:t>
            </w:r>
          </w:p>
          <w:p w14:paraId="017A6E35" w14:textId="77777777" w:rsidR="00A1465C" w:rsidRPr="00A1465C" w:rsidRDefault="00732EBE" w:rsidP="00A1465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32EBE">
              <w:rPr>
                <w:rFonts w:asciiTheme="minorHAnsi" w:hAnsiTheme="minorHAnsi" w:cstheme="minorHAnsi"/>
                <w:noProof/>
                <w:sz w:val="22"/>
                <w:szCs w:val="22"/>
              </w:rPr>
              <w:pict w14:anchorId="1905EBF2">
                <v:rect id="_x0000_i1027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50E297A8" w14:textId="046F366E" w:rsidR="00A1465C" w:rsidRPr="00A1465C" w:rsidRDefault="00A1465C" w:rsidP="00A1465C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What is the appropriate </w:t>
            </w:r>
            <w:r w:rsidRPr="00A1465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initial decontamination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method for a child with dermal or ocular exposure to a toxin?</w:t>
            </w:r>
          </w:p>
          <w:p w14:paraId="1FE0EEE9" w14:textId="77777777" w:rsidR="00A1465C" w:rsidRPr="00A1465C" w:rsidRDefault="00A1465C" w:rsidP="00A1465C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Apply antiseptic cream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Use cold water and ice packs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Flush with tepid water and remove exposed clothing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Scrub skin with alcohol-based solution</w:t>
            </w:r>
          </w:p>
          <w:p w14:paraId="133A2EA6" w14:textId="77777777" w:rsidR="00A1465C" w:rsidRPr="00A1465C" w:rsidRDefault="00A1465C" w:rsidP="00A1465C">
            <w:pPr>
              <w:spacing w:before="100"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 w:rsidRPr="00A1465C">
              <w:rPr>
                <w:rFonts w:asciiTheme="minorHAnsi" w:hAnsiTheme="minorHAnsi" w:cstheme="minorHAnsi"/>
                <w:b/>
                <w:bCs/>
                <w:sz w:val="22"/>
                <w:szCs w:val="22"/>
                <w:lang w:val="en-US"/>
              </w:rPr>
              <w:t>Answer: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 w14:paraId="3A1C4D27" w14:textId="77777777" w:rsidR="00A1465C" w:rsidRPr="00A1465C" w:rsidRDefault="00A1465C" w:rsidP="00A1465C">
            <w:pPr>
              <w:spacing w:beforeAutospacing="1" w:after="100" w:afterAutospacing="1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Fonts w:asciiTheme="minorHAnsi" w:hAnsiTheme="minorHAnsi" w:cstheme="minorHAnsi"/>
                <w:i/>
                <w:iCs/>
                <w:sz w:val="22"/>
                <w:szCs w:val="22"/>
                <w:lang w:val="en-US"/>
              </w:rPr>
              <w:t>Rationale: Tepid water flushing and clothing removal are the correct dermal/ocular decontamination steps.</w:t>
            </w:r>
          </w:p>
          <w:p w14:paraId="6AC8A982" w14:textId="77777777" w:rsidR="00A1465C" w:rsidRPr="00A1465C" w:rsidRDefault="00A1465C" w:rsidP="00A1465C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</w:tr>
      <w:tr w:rsidR="00A1465C" w:rsidRPr="00A1465C" w14:paraId="6A90C6F0" w14:textId="77777777" w:rsidTr="00A16345">
        <w:tc>
          <w:tcPr>
            <w:tcW w:w="1937" w:type="dxa"/>
          </w:tcPr>
          <w:p w14:paraId="56A105A1" w14:textId="6138284D" w:rsidR="00A1465C" w:rsidRPr="00A1465C" w:rsidRDefault="00A1465C" w:rsidP="00A1465C">
            <w:pPr>
              <w:rPr>
                <w:sz w:val="22"/>
                <w:szCs w:val="22"/>
                <w:lang w:val="en-US"/>
              </w:rPr>
            </w:pP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Secondary</w:t>
            </w:r>
          </w:p>
        </w:tc>
        <w:tc>
          <w:tcPr>
            <w:tcW w:w="7125" w:type="dxa"/>
            <w:gridSpan w:val="2"/>
          </w:tcPr>
          <w:p w14:paraId="17A4E5F4" w14:textId="2240D128" w:rsidR="00A1465C" w:rsidRPr="00A1465C" w:rsidRDefault="00A1465C" w:rsidP="00A1465C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In the secondary care setting, what takes </w:t>
            </w:r>
            <w:r w:rsidRPr="00A1465C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highest priority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in a child presenting with suspected poisoning?</w:t>
            </w:r>
          </w:p>
          <w:p w14:paraId="2C1683CE" w14:textId="77777777" w:rsidR="00A1465C" w:rsidRPr="00A1465C" w:rsidRDefault="00A1465C" w:rsidP="00A1465C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Identifying the toxin with lab tests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Referral to tertiary care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Stabilisation of vital functions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Administering anti-venom</w:t>
            </w:r>
          </w:p>
          <w:p w14:paraId="76CB3838" w14:textId="77777777" w:rsidR="00A1465C" w:rsidRPr="00A1465C" w:rsidRDefault="00A1465C" w:rsidP="00A1465C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 w:rsidRPr="00A1465C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 w14:paraId="6D38B9FF" w14:textId="77777777" w:rsidR="00A1465C" w:rsidRPr="00A1465C" w:rsidRDefault="00A1465C" w:rsidP="00A1465C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>Rationale: Stabilising cardiopulmonary and neurologic function comes before identifying the toxin.</w:t>
            </w:r>
          </w:p>
          <w:p w14:paraId="34445D01" w14:textId="77777777" w:rsidR="00A1465C" w:rsidRPr="00A1465C" w:rsidRDefault="00732EBE" w:rsidP="00A1465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32EBE">
              <w:rPr>
                <w:rFonts w:asciiTheme="minorHAnsi" w:hAnsiTheme="minorHAnsi" w:cstheme="minorHAnsi"/>
                <w:noProof/>
                <w:sz w:val="22"/>
                <w:szCs w:val="22"/>
              </w:rPr>
              <w:pict w14:anchorId="1C7FCBCD">
                <v:rect id="_x0000_i1026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3DB0C276" w14:textId="53685040" w:rsidR="00A1465C" w:rsidRPr="00A1465C" w:rsidRDefault="00A1465C" w:rsidP="00A1465C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 xml:space="preserve">Which of the following is </w:t>
            </w:r>
            <w:r w:rsidRPr="00A1465C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true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about supportive management in paediatric toxicology?</w:t>
            </w:r>
          </w:p>
          <w:p w14:paraId="4120ED34" w14:textId="77777777" w:rsidR="00A1465C" w:rsidRPr="00A1465C" w:rsidRDefault="00A1465C" w:rsidP="00A1465C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Supportive care is rarely effective without antidotes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Supportive care is often sufficient for recovery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Specific antidotes are always required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Supportive care is only needed in mild cases</w:t>
            </w:r>
          </w:p>
          <w:p w14:paraId="2738B08B" w14:textId="77777777" w:rsidR="00A1465C" w:rsidRPr="00A1465C" w:rsidRDefault="00A1465C" w:rsidP="00A1465C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 w:rsidRPr="00A1465C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B</w:t>
            </w:r>
          </w:p>
          <w:p w14:paraId="44D9975E" w14:textId="77777777" w:rsidR="00A1465C" w:rsidRPr="00A1465C" w:rsidRDefault="00A1465C" w:rsidP="00A1465C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>Rationale: Supportive care is often all that's needed, even in serious cases.</w:t>
            </w:r>
          </w:p>
        </w:tc>
      </w:tr>
      <w:tr w:rsidR="00A1465C" w:rsidRPr="00A1465C" w14:paraId="2BB7DBC3" w14:textId="77777777" w:rsidTr="00C8533B">
        <w:tc>
          <w:tcPr>
            <w:tcW w:w="1937" w:type="dxa"/>
          </w:tcPr>
          <w:p w14:paraId="4F2CE491" w14:textId="413175CE" w:rsidR="00A1465C" w:rsidRPr="00A1465C" w:rsidRDefault="00A1465C" w:rsidP="00A1465C">
            <w:pPr>
              <w:rPr>
                <w:sz w:val="22"/>
                <w:szCs w:val="22"/>
                <w:lang w:val="en-US"/>
              </w:rPr>
            </w:pP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lastRenderedPageBreak/>
              <w:t>Tertiary</w:t>
            </w:r>
          </w:p>
        </w:tc>
        <w:tc>
          <w:tcPr>
            <w:tcW w:w="7125" w:type="dxa"/>
            <w:gridSpan w:val="2"/>
          </w:tcPr>
          <w:p w14:paraId="0204EF99" w14:textId="418C69E0" w:rsidR="00A1465C" w:rsidRPr="00A1465C" w:rsidRDefault="00A1465C" w:rsidP="00A1465C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When should </w:t>
            </w:r>
            <w:r w:rsidRPr="00A1465C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endotracheal intubation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be considered in a child with poisoning?</w:t>
            </w:r>
          </w:p>
          <w:p w14:paraId="12686453" w14:textId="77777777" w:rsidR="00A1465C" w:rsidRPr="00A1465C" w:rsidRDefault="00A1465C" w:rsidP="00A1465C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In all cases of suspected ingestion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Only if blood pressure drops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With progressive neurologic deterioration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If vomiting is present</w:t>
            </w:r>
          </w:p>
          <w:p w14:paraId="49DD9048" w14:textId="77777777" w:rsidR="00A1465C" w:rsidRPr="00A1465C" w:rsidRDefault="00A1465C" w:rsidP="00A1465C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 w:rsidRPr="00A1465C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 w14:paraId="53F4F99D" w14:textId="77777777" w:rsidR="00A1465C" w:rsidRPr="00A1465C" w:rsidRDefault="00A1465C" w:rsidP="00A1465C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>Rationale: Intubation and ventilation are indicated for airway protection in neurologically deteriorating children.</w:t>
            </w:r>
          </w:p>
          <w:p w14:paraId="7818E59B" w14:textId="77777777" w:rsidR="00A1465C" w:rsidRPr="00A1465C" w:rsidRDefault="00732EBE" w:rsidP="00A1465C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732EBE">
              <w:rPr>
                <w:rFonts w:asciiTheme="minorHAnsi" w:hAnsiTheme="minorHAnsi" w:cstheme="minorHAnsi"/>
                <w:noProof/>
                <w:sz w:val="22"/>
                <w:szCs w:val="22"/>
              </w:rPr>
              <w:pict w14:anchorId="1B700E0B">
                <v:rect id="_x0000_i1025" alt="" style="width:451.3pt;height:.05pt;mso-width-percent:0;mso-height-percent:0;mso-width-percent:0;mso-height-percent:0" o:hralign="center" o:hrstd="t" o:hr="t" fillcolor="#a0a0a0" stroked="f"/>
              </w:pict>
            </w:r>
          </w:p>
          <w:p w14:paraId="6E2D68E3" w14:textId="77777777" w:rsidR="00A1465C" w:rsidRPr="00A1465C" w:rsidRDefault="00A1465C" w:rsidP="00A1465C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2.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What is a key responsibility of the tertiary care team after initial stabilisation in a toxicology case?</w:t>
            </w:r>
          </w:p>
          <w:p w14:paraId="5F1DB6C9" w14:textId="77777777" w:rsidR="00A1465C" w:rsidRPr="00A1465C" w:rsidRDefault="00A1465C" w:rsidP="00A1465C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A. Repeat decontamination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B. Administer intravenous fluids only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C. Begin definitive treatment for the specific poison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br/>
              <w:t>D. Monitor heart rate every 6 hours</w:t>
            </w:r>
          </w:p>
          <w:p w14:paraId="11FA33A2" w14:textId="77777777" w:rsidR="00A1465C" w:rsidRPr="00A1465C" w:rsidRDefault="00A1465C" w:rsidP="00A1465C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Fonts w:ascii="Segoe UI Symbol" w:hAnsi="Segoe UI Symbol" w:cs="Segoe UI Symbol"/>
                <w:sz w:val="22"/>
                <w:szCs w:val="22"/>
                <w:lang w:val="en-US"/>
              </w:rPr>
              <w:t>✅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</w:t>
            </w:r>
            <w:r w:rsidRPr="00A1465C">
              <w:rPr>
                <w:rStyle w:val="Strong"/>
                <w:rFonts w:asciiTheme="minorHAnsi" w:hAnsiTheme="minorHAnsi" w:cstheme="minorHAnsi"/>
                <w:sz w:val="22"/>
                <w:szCs w:val="22"/>
                <w:lang w:val="en-US"/>
              </w:rPr>
              <w:t>Answer:</w:t>
            </w:r>
            <w:r w:rsidRPr="00A1465C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C</w:t>
            </w:r>
          </w:p>
          <w:p w14:paraId="469B95EF" w14:textId="77777777" w:rsidR="00A1465C" w:rsidRPr="00A1465C" w:rsidRDefault="00A1465C" w:rsidP="00A1465C">
            <w:pPr>
              <w:pStyle w:val="NormalWeb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A1465C">
              <w:rPr>
                <w:rStyle w:val="Emphasis"/>
                <w:rFonts w:asciiTheme="minorHAnsi" w:hAnsiTheme="minorHAnsi" w:cstheme="minorHAnsi"/>
                <w:sz w:val="22"/>
                <w:szCs w:val="22"/>
                <w:lang w:val="en-US"/>
              </w:rPr>
              <w:t>Rationale: Once the patient is stabilised, the tertiary team should initiate condition-specific treatment.</w:t>
            </w:r>
          </w:p>
          <w:p w14:paraId="59D3C19F" w14:textId="77777777" w:rsidR="00A1465C" w:rsidRPr="00A1465C" w:rsidRDefault="00A1465C" w:rsidP="00A1465C">
            <w:pPr>
              <w:rPr>
                <w:sz w:val="22"/>
                <w:szCs w:val="22"/>
                <w:lang w:val="en-US"/>
              </w:rPr>
            </w:pPr>
          </w:p>
        </w:tc>
      </w:tr>
      <w:tr w:rsidR="00A1465C" w:rsidRPr="00A1465C" w14:paraId="420553ED" w14:textId="77777777" w:rsidTr="00A1465C">
        <w:tc>
          <w:tcPr>
            <w:tcW w:w="1937" w:type="dxa"/>
          </w:tcPr>
          <w:p w14:paraId="47768A00" w14:textId="77777777" w:rsidR="00A1465C" w:rsidRPr="00E3638F" w:rsidRDefault="00A1465C" w:rsidP="00A1465C">
            <w:pPr>
              <w:rPr>
                <w:lang w:val="en-US"/>
              </w:rPr>
            </w:pPr>
          </w:p>
        </w:tc>
        <w:tc>
          <w:tcPr>
            <w:tcW w:w="1322" w:type="dxa"/>
          </w:tcPr>
          <w:p w14:paraId="29990AC0" w14:textId="77777777" w:rsidR="00A1465C" w:rsidRPr="00E3638F" w:rsidRDefault="00A1465C" w:rsidP="00A1465C">
            <w:pPr>
              <w:rPr>
                <w:lang w:val="en-US"/>
              </w:rPr>
            </w:pPr>
          </w:p>
        </w:tc>
        <w:tc>
          <w:tcPr>
            <w:tcW w:w="5803" w:type="dxa"/>
          </w:tcPr>
          <w:p w14:paraId="6F3E3F0A" w14:textId="77777777" w:rsidR="00A1465C" w:rsidRPr="00E3638F" w:rsidRDefault="00A1465C" w:rsidP="00A1465C">
            <w:pPr>
              <w:rPr>
                <w:lang w:val="en-US"/>
              </w:rPr>
            </w:pPr>
          </w:p>
        </w:tc>
      </w:tr>
    </w:tbl>
    <w:p w14:paraId="61717726" w14:textId="77777777" w:rsidR="003D3F8C" w:rsidRPr="00E3638F" w:rsidRDefault="003D3F8C">
      <w:pPr>
        <w:rPr>
          <w:lang w:val="en-US"/>
        </w:rPr>
      </w:pPr>
    </w:p>
    <w:sectPr w:rsidR="003D3F8C" w:rsidRPr="00E3638F" w:rsidSect="00DF739E">
      <w:headerReference w:type="default" r:id="rId6"/>
      <w:footerReference w:type="default" r:id="rId7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E414A" w14:textId="77777777" w:rsidR="00732EBE" w:rsidRDefault="00732EBE" w:rsidP="00DF739E">
      <w:r>
        <w:separator/>
      </w:r>
    </w:p>
  </w:endnote>
  <w:endnote w:type="continuationSeparator" w:id="0">
    <w:p w14:paraId="24DDD155" w14:textId="77777777" w:rsidR="00732EBE" w:rsidRDefault="00732EBE" w:rsidP="00DF73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46432546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1006CE87" w14:textId="77777777" w:rsidR="00DF739E" w:rsidRDefault="00DF739E">
            <w:pPr>
              <w:pStyle w:val="Footer"/>
              <w:jc w:val="center"/>
            </w:pPr>
            <w:r w:rsidRPr="00DF739E">
              <w:rPr>
                <w:rFonts w:asciiTheme="minorHAnsi" w:hAnsiTheme="minorHAnsi" w:cstheme="minorHAnsi"/>
              </w:rPr>
              <w:t xml:space="preserve">Page </w:t>
            </w:r>
            <w:r w:rsidRPr="00DF739E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DF739E">
              <w:rPr>
                <w:rFonts w:asciiTheme="minorHAnsi" w:hAnsiTheme="minorHAnsi" w:cstheme="minorHAnsi"/>
                <w:b/>
                <w:bCs/>
              </w:rPr>
              <w:instrText xml:space="preserve"> PAGE </w:instrText>
            </w:r>
            <w:r w:rsidRPr="00DF739E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D477E3">
              <w:rPr>
                <w:rFonts w:asciiTheme="minorHAnsi" w:hAnsiTheme="minorHAnsi" w:cstheme="minorHAnsi"/>
                <w:b/>
                <w:bCs/>
                <w:noProof/>
              </w:rPr>
              <w:t>4</w:t>
            </w:r>
            <w:r w:rsidRPr="00DF739E">
              <w:rPr>
                <w:rFonts w:asciiTheme="minorHAnsi" w:hAnsiTheme="minorHAnsi" w:cstheme="minorHAnsi"/>
                <w:b/>
                <w:bCs/>
              </w:rPr>
              <w:fldChar w:fldCharType="end"/>
            </w:r>
            <w:r w:rsidRPr="00DF739E">
              <w:rPr>
                <w:rFonts w:asciiTheme="minorHAnsi" w:hAnsiTheme="minorHAnsi" w:cstheme="minorHAnsi"/>
              </w:rPr>
              <w:t xml:space="preserve"> </w:t>
            </w:r>
            <w:proofErr w:type="spellStart"/>
            <w:r w:rsidRPr="00DF739E">
              <w:rPr>
                <w:rFonts w:asciiTheme="minorHAnsi" w:hAnsiTheme="minorHAnsi" w:cstheme="minorHAnsi"/>
              </w:rPr>
              <w:t>of</w:t>
            </w:r>
            <w:proofErr w:type="spellEnd"/>
            <w:r w:rsidRPr="00DF739E">
              <w:rPr>
                <w:rFonts w:asciiTheme="minorHAnsi" w:hAnsiTheme="minorHAnsi" w:cstheme="minorHAnsi"/>
              </w:rPr>
              <w:t xml:space="preserve"> </w:t>
            </w:r>
            <w:r w:rsidRPr="00DF739E">
              <w:rPr>
                <w:rFonts w:asciiTheme="minorHAnsi" w:hAnsiTheme="minorHAnsi" w:cstheme="minorHAnsi"/>
                <w:b/>
                <w:bCs/>
              </w:rPr>
              <w:fldChar w:fldCharType="begin"/>
            </w:r>
            <w:r w:rsidRPr="00DF739E">
              <w:rPr>
                <w:rFonts w:asciiTheme="minorHAnsi" w:hAnsiTheme="minorHAnsi" w:cstheme="minorHAnsi"/>
                <w:b/>
                <w:bCs/>
              </w:rPr>
              <w:instrText xml:space="preserve"> NUMPAGES  </w:instrText>
            </w:r>
            <w:r w:rsidRPr="00DF739E">
              <w:rPr>
                <w:rFonts w:asciiTheme="minorHAnsi" w:hAnsiTheme="minorHAnsi" w:cstheme="minorHAnsi"/>
                <w:b/>
                <w:bCs/>
              </w:rPr>
              <w:fldChar w:fldCharType="separate"/>
            </w:r>
            <w:r w:rsidR="00D477E3">
              <w:rPr>
                <w:rFonts w:asciiTheme="minorHAnsi" w:hAnsiTheme="minorHAnsi" w:cstheme="minorHAnsi"/>
                <w:b/>
                <w:bCs/>
                <w:noProof/>
              </w:rPr>
              <w:t>7</w:t>
            </w:r>
            <w:r w:rsidRPr="00DF739E">
              <w:rPr>
                <w:rFonts w:asciiTheme="minorHAnsi" w:hAnsiTheme="minorHAnsi" w:cstheme="minorHAnsi"/>
                <w:b/>
                <w:bCs/>
              </w:rPr>
              <w:fldChar w:fldCharType="end"/>
            </w:r>
          </w:p>
        </w:sdtContent>
      </w:sdt>
    </w:sdtContent>
  </w:sdt>
  <w:p w14:paraId="702DB9CD" w14:textId="77777777" w:rsidR="00DF739E" w:rsidRDefault="00DF73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73C3F" w14:textId="77777777" w:rsidR="00732EBE" w:rsidRDefault="00732EBE" w:rsidP="00DF739E">
      <w:r>
        <w:separator/>
      </w:r>
    </w:p>
  </w:footnote>
  <w:footnote w:type="continuationSeparator" w:id="0">
    <w:p w14:paraId="33912CA8" w14:textId="77777777" w:rsidR="00732EBE" w:rsidRDefault="00732EBE" w:rsidP="00DF73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F1EC8" w14:textId="77777777" w:rsidR="00DF739E" w:rsidRPr="00DF739E" w:rsidRDefault="00DF739E">
    <w:pPr>
      <w:pStyle w:val="Header"/>
      <w:rPr>
        <w:rFonts w:asciiTheme="minorHAnsi" w:hAnsiTheme="minorHAnsi" w:cstheme="minorHAnsi"/>
        <w:sz w:val="32"/>
      </w:rPr>
    </w:pPr>
    <w:r w:rsidRPr="00DF739E">
      <w:rPr>
        <w:rFonts w:asciiTheme="minorHAnsi" w:hAnsiTheme="minorHAnsi" w:cstheme="minorHAnsi"/>
        <w:sz w:val="32"/>
      </w:rPr>
      <w:t>Trauma and Emergency</w:t>
    </w:r>
  </w:p>
  <w:p w14:paraId="2FCCB101" w14:textId="77777777" w:rsidR="00DF739E" w:rsidRDefault="00DF739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de-DE" w:vendorID="64" w:dllVersion="6" w:nlCheck="1" w:checkStyle="0"/>
  <w:activeWritingStyle w:appName="MSWord" w:lang="en-US" w:vendorID="64" w:dllVersion="6" w:nlCheck="1" w:checkStyle="1"/>
  <w:activeWritingStyle w:appName="MSWord" w:lang="de-DE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38F"/>
    <w:rsid w:val="003D3F8C"/>
    <w:rsid w:val="005B3F21"/>
    <w:rsid w:val="00732EBE"/>
    <w:rsid w:val="00861F39"/>
    <w:rsid w:val="00A1465C"/>
    <w:rsid w:val="00B90730"/>
    <w:rsid w:val="00D477E3"/>
    <w:rsid w:val="00DF739E"/>
    <w:rsid w:val="00E3638F"/>
    <w:rsid w:val="00F068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5515E68"/>
  <w15:chartTrackingRefBased/>
  <w15:docId w15:val="{D3B89372-65FA-4EC4-9C3E-7995A4C11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68A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36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068A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068AF"/>
    <w:rPr>
      <w:b/>
      <w:bCs/>
    </w:rPr>
  </w:style>
  <w:style w:type="character" w:styleId="Emphasis">
    <w:name w:val="Emphasis"/>
    <w:basedOn w:val="DefaultParagraphFont"/>
    <w:uiPriority w:val="20"/>
    <w:qFormat/>
    <w:rsid w:val="00F068AF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DF739E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739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F739E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739E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57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2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7803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507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69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155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696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750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125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582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9973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8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1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14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49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463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666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204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0708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509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5463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466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47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88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78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36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7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504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408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1266</Words>
  <Characters>7222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Universität Witten/Herdecke</Company>
  <LinksUpToDate>false</LinksUpToDate>
  <CharactersWithSpaces>8472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Nagase, Megumi</dc:creator>
  <cp:keywords/>
  <dc:description/>
  <cp:lastModifiedBy>Nagase, Megumi</cp:lastModifiedBy>
  <cp:revision>2</cp:revision>
  <dcterms:created xsi:type="dcterms:W3CDTF">2025-06-24T09:23:00Z</dcterms:created>
  <dcterms:modified xsi:type="dcterms:W3CDTF">2025-06-24T09:23:00Z</dcterms:modified>
</cp:coreProperties>
</file>