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B20B6B" w14:paraId="36AA036E" w14:textId="77777777">
        <w:tc>
          <w:tcPr>
            <w:tcW w:w="9062" w:type="dxa"/>
            <w:gridSpan w:val="2"/>
            <w:shd w:val="clear" w:color="auto" w:fill="FFD966" w:themeFill="accent4" w:themeFillTint="99"/>
          </w:tcPr>
          <w:p w14:paraId="3EA763BC" w14:textId="77777777" w:rsidR="00B20B6B" w:rsidRDefault="00000000">
            <w:pPr>
              <w:rPr>
                <w:rFonts w:cstheme="minorHAnsi"/>
              </w:rPr>
            </w:pPr>
            <w:r>
              <w:rPr>
                <w:rFonts w:cstheme="minorHAnsi"/>
              </w:rPr>
              <w:t>Asthma</w:t>
            </w:r>
          </w:p>
        </w:tc>
      </w:tr>
      <w:tr w:rsidR="00B20B6B" w:rsidRPr="00FF732A" w14:paraId="18A47BD2" w14:textId="77777777" w:rsidTr="00FF732A">
        <w:tc>
          <w:tcPr>
            <w:tcW w:w="1413" w:type="dxa"/>
            <w:vMerge w:val="restart"/>
          </w:tcPr>
          <w:p w14:paraId="33526E86" w14:textId="77777777" w:rsidR="00B20B6B" w:rsidRDefault="00000000">
            <w:pPr>
              <w:rPr>
                <w:rFonts w:cstheme="minorHAnsi"/>
              </w:rPr>
            </w:pPr>
            <w:r>
              <w:rPr>
                <w:rFonts w:cstheme="minorHAnsi"/>
              </w:rPr>
              <w:t>Primary</w:t>
            </w:r>
          </w:p>
        </w:tc>
        <w:tc>
          <w:tcPr>
            <w:tcW w:w="7649" w:type="dxa"/>
          </w:tcPr>
          <w:p w14:paraId="7C66E32B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What is the recommended target oxygen saturation level for children with mild asthma at the primary care level?</w:t>
            </w:r>
          </w:p>
          <w:p w14:paraId="1225D652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88-92%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90-93%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94-98%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&gt;99%</w:t>
            </w:r>
          </w:p>
          <w:p w14:paraId="509BB844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C) 94-98%</w:t>
            </w:r>
          </w:p>
          <w:p w14:paraId="00F8F68D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guideline clearly states that the target oxygen saturation for managing mild asthma at the primary level is between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94-98%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 Lower targets are used for other conditions like chronic lung disease; higher targets (&gt;99%) may lead to unnecessary oxygen use.</w:t>
            </w:r>
          </w:p>
          <w:p w14:paraId="6A173DA3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01A66C7D" w14:textId="77777777" w:rsidTr="00FF732A">
        <w:tc>
          <w:tcPr>
            <w:tcW w:w="1413" w:type="dxa"/>
            <w:vMerge/>
          </w:tcPr>
          <w:p w14:paraId="792EF1EA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  <w:tc>
          <w:tcPr>
            <w:tcW w:w="7649" w:type="dxa"/>
          </w:tcPr>
          <w:p w14:paraId="19039AEA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When treating mild asthma at the primary level, which of the following is a correct initial management option?</w:t>
            </w:r>
          </w:p>
          <w:p w14:paraId="3A5AD50E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Oral corticosteroids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Salbutamol inhaler via spacer every 20 minutes for 1 hour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C) Salbutamol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nebulisation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every 6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Antibiotics and antihistamines</w:t>
            </w:r>
          </w:p>
          <w:p w14:paraId="49AC4FF4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B) Salbutamol inhaler via spacer every 20 minutes for 1 hour</w:t>
            </w:r>
          </w:p>
          <w:p w14:paraId="7284239F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guideline recommends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Salbutamol inhaler via spacer (100-200 mcg, 1-2 puffs) every 20 minutes for 1 hour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the first-line treatment.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Nebulisation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also an option but at more frequent intervals (every 15 mins for 3 doses). Antibiotics and antihistamines are not primary treatments for asthma exacerbations.</w:t>
            </w:r>
          </w:p>
          <w:p w14:paraId="52577EC0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4035D80C" w14:textId="77777777" w:rsidTr="00FF732A">
        <w:tc>
          <w:tcPr>
            <w:tcW w:w="1413" w:type="dxa"/>
            <w:vMerge/>
          </w:tcPr>
          <w:p w14:paraId="689C97A1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  <w:tc>
          <w:tcPr>
            <w:tcW w:w="7649" w:type="dxa"/>
          </w:tcPr>
          <w:p w14:paraId="5A71D960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According to the guidelines, which of the following advice should be provided on discharge after managing mild asthma?</w:t>
            </w:r>
          </w:p>
          <w:p w14:paraId="5CAD0DAB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Stop all medications immediately if no symptoms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Avoid allergens and check inhaler technique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Refer all mild cases to tertiary hospital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Only use oral medications at home</w:t>
            </w:r>
          </w:p>
          <w:p w14:paraId="75F23222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B) Avoid allergens and check inhaler technique</w:t>
            </w:r>
          </w:p>
          <w:p w14:paraId="677A3A76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discharge advice in the guideline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includes: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checking inhaler and spacer technique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avoiding allergens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 returning if symptoms worsen, and possibly adding a daily inhaled steroid if frequent episodes occur. Mild cases do not need referral to tertiary care unless they worsen.</w:t>
            </w:r>
          </w:p>
          <w:p w14:paraId="5721A14C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71999460" w14:textId="77777777" w:rsidTr="00FF732A">
        <w:tc>
          <w:tcPr>
            <w:tcW w:w="1413" w:type="dxa"/>
            <w:vMerge w:val="restart"/>
          </w:tcPr>
          <w:p w14:paraId="6CAE0C5D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Secondary</w:t>
            </w:r>
          </w:p>
        </w:tc>
        <w:tc>
          <w:tcPr>
            <w:tcW w:w="7649" w:type="dxa"/>
          </w:tcPr>
          <w:p w14:paraId="6C1D3AFA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What is the recommended dose of oral prednisolone for a child over 5 years old with moderate asthma at secondary care level?</w:t>
            </w:r>
          </w:p>
          <w:p w14:paraId="386C77F1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10 mg PO OD for 5 days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B) 30 mg PO OD for 3 days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C) 50 mg PO OD for 7 days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20 mg PO OD for 3 days</w:t>
            </w:r>
          </w:p>
          <w:p w14:paraId="34421A6A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Children &gt;5 years with moderate asthma should receive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30 mg PO OD for 3 days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66FC2162" w14:textId="77777777" w:rsidR="00B20B6B" w:rsidRDefault="00B20B6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B20B6B" w:rsidRPr="00FF732A" w14:paraId="56480E4E" w14:textId="77777777" w:rsidTr="00FF732A">
        <w:tc>
          <w:tcPr>
            <w:tcW w:w="1413" w:type="dxa"/>
            <w:vMerge/>
          </w:tcPr>
          <w:p w14:paraId="2BDE16AB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02187844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After three treatments with salbutamol for moderate asthma at secondary level, what should the clinician do?</w:t>
            </w:r>
          </w:p>
          <w:p w14:paraId="7FCA6985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Discharge the child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Refer to physiotherapy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C) Admit if no improvement and monitor for life-threatening features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Stop all medications</w:t>
            </w:r>
          </w:p>
          <w:p w14:paraId="133F0297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guideline recommends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admission if there is no improvement after three treatments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to assess for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life-threatening features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73531B37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157B2E0C" w14:textId="77777777" w:rsidTr="00FF732A">
        <w:tc>
          <w:tcPr>
            <w:tcW w:w="1413" w:type="dxa"/>
            <w:vMerge/>
          </w:tcPr>
          <w:p w14:paraId="2559B3CF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7D53CE22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What is the initial oxygen therapy for a child with severe/life-threatening asthma?</w:t>
            </w:r>
          </w:p>
          <w:p w14:paraId="1317E890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Oxygen via nasal prongs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B) Oxygen via face mask at 5 L/min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Oxygen via face mask at 1 L/min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No oxygen unless saturation &lt; 90%</w:t>
            </w:r>
          </w:p>
          <w:p w14:paraId="174199AE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guideline specifies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5 L/min via face mask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severe/life-threatening asthma.</w:t>
            </w:r>
          </w:p>
          <w:p w14:paraId="4AB178FC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62B91FC6" w14:textId="77777777" w:rsidTr="00FF732A">
        <w:tc>
          <w:tcPr>
            <w:tcW w:w="1413" w:type="dxa"/>
            <w:vMerge/>
          </w:tcPr>
          <w:p w14:paraId="31A23550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36E40552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What is the correct initial salbutamol </w:t>
            </w:r>
            <w:proofErr w:type="spellStart"/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nebuliser</w:t>
            </w:r>
            <w:proofErr w:type="spellEnd"/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dosing for a child older than 4 years with severe asthma?</w:t>
            </w:r>
          </w:p>
          <w:p w14:paraId="64ACEAA9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2.5 mg every 6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5 mg every 6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C) 5 mg, 3 back-to-back </w:t>
            </w:r>
            <w:proofErr w:type="spellStart"/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nebulisers</w:t>
            </w:r>
            <w:proofErr w:type="spellEnd"/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to start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D) 2 puffs of salbutamol via spacer only</w:t>
            </w:r>
          </w:p>
          <w:p w14:paraId="58B3475C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initial dose for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&gt;4 years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5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3 back-to-back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nebulisers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70C578D3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47C7F636" w14:textId="77777777" w:rsidTr="00FF732A">
        <w:tc>
          <w:tcPr>
            <w:tcW w:w="1413" w:type="dxa"/>
            <w:vMerge/>
          </w:tcPr>
          <w:p w14:paraId="7304E923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1E70C75F" w14:textId="77777777" w:rsidR="00B20B6B" w:rsidRDefault="00000000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In severe asthma, which steroid regimen is an alternative to oral prednisolone?</w:t>
            </w:r>
          </w:p>
          <w:p w14:paraId="679D5150" w14:textId="77777777" w:rsidR="00B20B6B" w:rsidRDefault="00000000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A) </w:t>
            </w: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IV Dexamethasone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  <w:p w14:paraId="1945670C" w14:textId="77777777" w:rsidR="00B20B6B" w:rsidRDefault="0000000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B) Paracetamol PO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Salbutamol IV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Loratadine PO</w:t>
            </w:r>
          </w:p>
          <w:p w14:paraId="168EE9F0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alternative steroid option in severe asthma is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IV dexamethasone 0.6 mg/kg STAT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03B166F8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1E1C3F70" w14:textId="77777777" w:rsidTr="00FF732A">
        <w:tc>
          <w:tcPr>
            <w:tcW w:w="1413" w:type="dxa"/>
            <w:vMerge/>
          </w:tcPr>
          <w:p w14:paraId="5D3D3F58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  <w:tc>
          <w:tcPr>
            <w:tcW w:w="7649" w:type="dxa"/>
          </w:tcPr>
          <w:p w14:paraId="11B408FC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What is an important component of fluid management for a child with severe life-threatening asthma at secondary level?</w:t>
            </w:r>
          </w:p>
          <w:p w14:paraId="42C9623F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5% dextrose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B) 2/3 maintenance IV fluids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C) Full maintenance fluids with no electrolytes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Oral fluids only</w:t>
            </w:r>
          </w:p>
          <w:p w14:paraId="42CAD54A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fluid guideline is to give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2/3 maintenance IV fluids with 20 mmol </w:t>
            </w:r>
            <w:proofErr w:type="spellStart"/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KCl</w:t>
            </w:r>
            <w:proofErr w:type="spellEnd"/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per </w:t>
            </w:r>
            <w:proofErr w:type="spellStart"/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litre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7A655FE1" w14:textId="77777777" w:rsidR="00B20B6B" w:rsidRDefault="00B20B6B">
            <w:pPr>
              <w:rPr>
                <w:rFonts w:cstheme="minorHAnsi"/>
                <w:lang w:val="en-US"/>
              </w:rPr>
            </w:pPr>
          </w:p>
        </w:tc>
      </w:tr>
      <w:tr w:rsidR="00B20B6B" w:rsidRPr="00FF732A" w14:paraId="382E07E0" w14:textId="77777777" w:rsidTr="00FF732A">
        <w:tc>
          <w:tcPr>
            <w:tcW w:w="1413" w:type="dxa"/>
            <w:vMerge w:val="restart"/>
          </w:tcPr>
          <w:p w14:paraId="3CBA798A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Tertiary</w:t>
            </w:r>
          </w:p>
        </w:tc>
        <w:tc>
          <w:tcPr>
            <w:tcW w:w="7649" w:type="dxa"/>
          </w:tcPr>
          <w:p w14:paraId="58D57268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is the recommended initial oxygen delivery method for a child with severe or life-threatening asthma at tertiary level?</w:t>
            </w:r>
          </w:p>
          <w:p w14:paraId="0F92E05E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2 L/min via nasal cannula</w:t>
            </w:r>
            <w:r>
              <w:rPr>
                <w:lang w:val="en-US"/>
              </w:rPr>
              <w:br/>
              <w:t>B) 5 L/min via face mask</w:t>
            </w:r>
            <w:r>
              <w:rPr>
                <w:lang w:val="en-US"/>
              </w:rPr>
              <w:br/>
              <w:t>C) 10 L/min via non-rebreather mask</w:t>
            </w:r>
            <w:r>
              <w:rPr>
                <w:lang w:val="en-US"/>
              </w:rPr>
              <w:br/>
              <w:t>D) Oxygen only if SpO₂ &lt; 90%</w:t>
            </w:r>
          </w:p>
          <w:p w14:paraId="10B62ECC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The guideline recommends administering oxygen at 5 L/min via a face mask to ensure adequate oxygenation in severe asthma.</w:t>
            </w:r>
          </w:p>
        </w:tc>
      </w:tr>
      <w:tr w:rsidR="00B20B6B" w:rsidRPr="00FF732A" w14:paraId="1AF3933A" w14:textId="77777777" w:rsidTr="00FF732A">
        <w:tc>
          <w:tcPr>
            <w:tcW w:w="1413" w:type="dxa"/>
            <w:vMerge/>
          </w:tcPr>
          <w:p w14:paraId="58F0E5F4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2CB2A9B8" w14:textId="77777777" w:rsidR="00B20B6B" w:rsidRDefault="00000000">
            <w:pPr>
              <w:pStyle w:val="NormalWeb"/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What is the next step after administering 3 back-to-back salbutamol </w:t>
            </w:r>
            <w:proofErr w:type="spellStart"/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>nebulisers</w:t>
            </w:r>
            <w:proofErr w:type="spellEnd"/>
            <w:r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  <w:lang w:val="en-US"/>
              </w:rPr>
              <w:t xml:space="preserve"> in a child with life-threatening asthma?</w:t>
            </w:r>
          </w:p>
          <w:p w14:paraId="5D25B6C8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A) Stop treatment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B) Switch to oral bronchodilators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C) If good response, stretch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nebulisers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hourly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D) Start IV magnesium immediately</w:t>
            </w:r>
          </w:p>
          <w:p w14:paraId="0AE206AD" w14:textId="77777777" w:rsidR="00B20B6B" w:rsidRDefault="0000000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 C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Rationale: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If there is a good response after 3 consecutive salbutamol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nebulisations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 the frequency can be reduced to hourly.</w:t>
            </w:r>
          </w:p>
          <w:p w14:paraId="1C26E388" w14:textId="77777777" w:rsidR="00B20B6B" w:rsidRDefault="00B20B6B">
            <w:pPr>
              <w:rPr>
                <w:lang w:val="en-US"/>
              </w:rPr>
            </w:pPr>
          </w:p>
        </w:tc>
      </w:tr>
      <w:tr w:rsidR="00B20B6B" w:rsidRPr="00FF732A" w14:paraId="58500A10" w14:textId="77777777" w:rsidTr="00FF732A">
        <w:tc>
          <w:tcPr>
            <w:tcW w:w="1413" w:type="dxa"/>
            <w:vMerge/>
          </w:tcPr>
          <w:p w14:paraId="0D63E21A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4BE5C49B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Which of the following steroid regimens is appropriate for a child with life-threatening asthma?</w:t>
            </w:r>
          </w:p>
          <w:p w14:paraId="48B43AE3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 xml:space="preserve">A) Dexamethasone 0.6 mg/kg STAT </w:t>
            </w:r>
            <w:r>
              <w:rPr>
                <w:lang w:val="en-US"/>
              </w:rPr>
              <w:br/>
              <w:t>B) Hydrocortisone 100 mg IV for all ages</w:t>
            </w:r>
            <w:r>
              <w:rPr>
                <w:lang w:val="en-US"/>
              </w:rPr>
              <w:br/>
              <w:t>C) Prednisolone 0.5 mg/kg</w:t>
            </w:r>
            <w:r>
              <w:rPr>
                <w:lang w:val="en-US"/>
              </w:rPr>
              <w:br/>
              <w:t>D) Oral betamethasone 1 mg/kg</w:t>
            </w:r>
          </w:p>
          <w:p w14:paraId="4543E25E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A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Dexamethasone 0.6 mg/kg STAT (up to a max of 10 mg) is one of the recommended steroid options. Hydrocortisone dose varies by age, and the other options are not specified in the guideline.</w:t>
            </w:r>
          </w:p>
        </w:tc>
      </w:tr>
      <w:tr w:rsidR="00B20B6B" w:rsidRPr="00FF732A" w14:paraId="36274322" w14:textId="77777777" w:rsidTr="00FF732A">
        <w:tc>
          <w:tcPr>
            <w:tcW w:w="1413" w:type="dxa"/>
            <w:vMerge/>
          </w:tcPr>
          <w:p w14:paraId="119EE075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17159769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is an important component of fluid management for a child with severe life-threatening asthma at tertiary level?</w:t>
            </w:r>
          </w:p>
          <w:p w14:paraId="325E65BF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5% dextrose only</w:t>
            </w:r>
            <w:r>
              <w:rPr>
                <w:lang w:val="en-US"/>
              </w:rPr>
              <w:br/>
              <w:t xml:space="preserve">B) 2/3 maintenance IV fluids plus 20 mmol </w:t>
            </w:r>
            <w:proofErr w:type="spellStart"/>
            <w:r>
              <w:rPr>
                <w:lang w:val="en-US"/>
              </w:rPr>
              <w:t>KCl</w:t>
            </w:r>
            <w:proofErr w:type="spellEnd"/>
            <w:r>
              <w:rPr>
                <w:lang w:val="en-US"/>
              </w:rPr>
              <w:t xml:space="preserve"> per </w:t>
            </w:r>
            <w:proofErr w:type="spellStart"/>
            <w:r>
              <w:rPr>
                <w:lang w:val="en-US"/>
              </w:rPr>
              <w:t>litre</w:t>
            </w:r>
            <w:proofErr w:type="spellEnd"/>
            <w:r>
              <w:rPr>
                <w:lang w:val="en-US"/>
              </w:rPr>
              <w:br/>
              <w:t>C) Full maintenance fluids with no electrolytes</w:t>
            </w:r>
            <w:r>
              <w:rPr>
                <w:lang w:val="en-US"/>
              </w:rPr>
              <w:br/>
              <w:t>D) Oral fluids only</w:t>
            </w:r>
          </w:p>
          <w:p w14:paraId="6A72189E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The guideline is to give 2/3 maintenance IV fluids with 20 mmol </w:t>
            </w:r>
            <w:proofErr w:type="spellStart"/>
            <w:r>
              <w:rPr>
                <w:lang w:val="en-US"/>
              </w:rPr>
              <w:t>KCl</w:t>
            </w:r>
            <w:proofErr w:type="spellEnd"/>
            <w:r>
              <w:rPr>
                <w:lang w:val="en-US"/>
              </w:rPr>
              <w:t xml:space="preserve"> per </w:t>
            </w:r>
            <w:proofErr w:type="spellStart"/>
            <w:r>
              <w:rPr>
                <w:lang w:val="en-US"/>
              </w:rPr>
              <w:t>litre</w:t>
            </w:r>
            <w:proofErr w:type="spellEnd"/>
            <w:r>
              <w:rPr>
                <w:lang w:val="en-US"/>
              </w:rPr>
              <w:t xml:space="preserve"> of fluid to maintain hydration and correct electrolyte imbalance.</w:t>
            </w:r>
          </w:p>
        </w:tc>
      </w:tr>
      <w:tr w:rsidR="00B20B6B" w:rsidRPr="00FF732A" w14:paraId="7F5DE39C" w14:textId="77777777" w:rsidTr="00FF732A">
        <w:tc>
          <w:tcPr>
            <w:tcW w:w="1413" w:type="dxa"/>
            <w:vMerge/>
          </w:tcPr>
          <w:p w14:paraId="1B47521C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1A25BF16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How should IV magnesium sulphate be administered for a child with life-threatening asthma?</w:t>
            </w:r>
          </w:p>
          <w:p w14:paraId="35206A56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2 g IV bolus over 1 minute</w:t>
            </w:r>
            <w:r>
              <w:rPr>
                <w:lang w:val="en-US"/>
              </w:rPr>
              <w:br/>
              <w:t>B) 0.4 ml/kg of 10% solution IV over 20 minutes</w:t>
            </w:r>
            <w:r>
              <w:rPr>
                <w:lang w:val="en-US"/>
              </w:rPr>
              <w:br/>
              <w:t>C) Undiluted 50% magnesium sulphate IV push</w:t>
            </w:r>
            <w:r>
              <w:rPr>
                <w:lang w:val="en-US"/>
              </w:rPr>
              <w:br/>
              <w:t>D) Intramuscular injection only</w:t>
            </w:r>
          </w:p>
          <w:p w14:paraId="379C39B0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Magnesium sulphate is diluted to a 10% solution and administered slowly at 0.4 ml/kg over 20 minutes to prevent side effects like hypotension.</w:t>
            </w:r>
          </w:p>
        </w:tc>
      </w:tr>
      <w:tr w:rsidR="00B20B6B" w:rsidRPr="00FF732A" w14:paraId="72F3E9E7" w14:textId="77777777" w:rsidTr="00FF732A">
        <w:tc>
          <w:tcPr>
            <w:tcW w:w="1413" w:type="dxa"/>
            <w:vMerge/>
          </w:tcPr>
          <w:p w14:paraId="4FF1CD3C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0A5B507D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When is ICU admission indicated in a child with life-threatening asthma?</w:t>
            </w:r>
          </w:p>
          <w:p w14:paraId="6C2B8F25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Mild wheezing with good SpO₂</w:t>
            </w:r>
            <w:r>
              <w:rPr>
                <w:lang w:val="en-US"/>
              </w:rPr>
              <w:br/>
              <w:t>B) Pulse rate &lt;100/min</w:t>
            </w:r>
            <w:r>
              <w:rPr>
                <w:lang w:val="en-US"/>
              </w:rPr>
              <w:br/>
              <w:t>C) No side effects from medication</w:t>
            </w:r>
            <w:r>
              <w:rPr>
                <w:lang w:val="en-US"/>
              </w:rPr>
              <w:br/>
              <w:t xml:space="preserve">D) Signs of impending respiratory failure </w:t>
            </w:r>
          </w:p>
          <w:p w14:paraId="5E1F6012" w14:textId="77777777" w:rsidR="00B20B6B" w:rsidRDefault="00B20B6B">
            <w:pPr>
              <w:rPr>
                <w:lang w:val="en-US"/>
              </w:rPr>
            </w:pPr>
          </w:p>
          <w:p w14:paraId="74B58673" w14:textId="77777777" w:rsidR="00B20B6B" w:rsidRDefault="00000000">
            <w:pPr>
              <w:rPr>
                <w:lang w:val="en-US"/>
              </w:rPr>
            </w:pPr>
            <w:r>
              <w:rPr>
                <w:rStyle w:val="Strong"/>
                <w:lang w:val="en-US"/>
              </w:rPr>
              <w:t>Answer: D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ICU admission is necessary if the child shows signs of impending respiratory failure (e.g., pulse &gt;180/min, headache, convulsion)</w:t>
            </w:r>
            <w:r>
              <w:rPr>
                <w:lang w:val="en-US"/>
              </w:rPr>
              <w:br/>
              <w:t>such as extreme tachycardia, convulsions, or other systemic symptoms.</w:t>
            </w:r>
          </w:p>
        </w:tc>
      </w:tr>
      <w:tr w:rsidR="00B20B6B" w14:paraId="36142822" w14:textId="77777777">
        <w:tc>
          <w:tcPr>
            <w:tcW w:w="9062" w:type="dxa"/>
            <w:gridSpan w:val="2"/>
            <w:shd w:val="clear" w:color="auto" w:fill="FFD966" w:themeFill="accent4" w:themeFillTint="99"/>
          </w:tcPr>
          <w:p w14:paraId="126133FD" w14:textId="77777777" w:rsidR="00B20B6B" w:rsidRDefault="00000000">
            <w:pPr>
              <w:rPr>
                <w:lang w:val="en-US"/>
              </w:rPr>
            </w:pPr>
            <w:proofErr w:type="spellStart"/>
            <w:r>
              <w:t>Laryngomalacia</w:t>
            </w:r>
            <w:proofErr w:type="spellEnd"/>
          </w:p>
        </w:tc>
      </w:tr>
      <w:tr w:rsidR="00B20B6B" w:rsidRPr="00FF732A" w14:paraId="32B3E8F9" w14:textId="77777777" w:rsidTr="00FF732A">
        <w:tc>
          <w:tcPr>
            <w:tcW w:w="1413" w:type="dxa"/>
          </w:tcPr>
          <w:p w14:paraId="3E54752C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Primary &amp; secondary</w:t>
            </w:r>
          </w:p>
        </w:tc>
        <w:tc>
          <w:tcPr>
            <w:tcW w:w="7649" w:type="dxa"/>
          </w:tcPr>
          <w:p w14:paraId="491FE423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  <w:p w14:paraId="677FF3AC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(Primary / Secondary Level  Refer all cases)</w:t>
            </w:r>
          </w:p>
        </w:tc>
      </w:tr>
      <w:tr w:rsidR="00B20B6B" w:rsidRPr="00FF732A" w14:paraId="71FDD0C9" w14:textId="77777777" w:rsidTr="00FF732A">
        <w:tc>
          <w:tcPr>
            <w:tcW w:w="1413" w:type="dxa"/>
            <w:vMerge w:val="restart"/>
          </w:tcPr>
          <w:p w14:paraId="3AFD69FB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Tertiary</w:t>
            </w:r>
          </w:p>
        </w:tc>
        <w:tc>
          <w:tcPr>
            <w:tcW w:w="7649" w:type="dxa"/>
          </w:tcPr>
          <w:p w14:paraId="26D78DA3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percentage of laryngomalacia cases typically resolve by 2 years of age?</w:t>
            </w:r>
          </w:p>
          <w:p w14:paraId="36617CAF" w14:textId="77777777" w:rsidR="00B20B6B" w:rsidRDefault="00000000">
            <w:pPr>
              <w:rPr>
                <w:rStyle w:val="Strong"/>
                <w:lang w:val="en-US"/>
              </w:rPr>
            </w:pPr>
            <w:r>
              <w:rPr>
                <w:lang w:val="en-US"/>
              </w:rPr>
              <w:br/>
              <w:t>A) 50%</w:t>
            </w:r>
            <w:r>
              <w:rPr>
                <w:lang w:val="en-US"/>
              </w:rPr>
              <w:br/>
              <w:t>B) 90%</w:t>
            </w:r>
            <w:r>
              <w:rPr>
                <w:lang w:val="en-US"/>
              </w:rPr>
              <w:br/>
              <w:t>C) 70%</w:t>
            </w:r>
            <w:r>
              <w:rPr>
                <w:lang w:val="en-US"/>
              </w:rPr>
              <w:br/>
              <w:t>D) 100%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</w:p>
          <w:p w14:paraId="54F91094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Approximately 90% of laryngomalacia cases resolve spontaneously by the age of 2, so reassurance of parents is a key part of tertiary-level care.</w:t>
            </w:r>
          </w:p>
        </w:tc>
      </w:tr>
      <w:tr w:rsidR="00B20B6B" w:rsidRPr="00FF732A" w14:paraId="7CFEEB37" w14:textId="77777777" w:rsidTr="00FF732A">
        <w:tc>
          <w:tcPr>
            <w:tcW w:w="1413" w:type="dxa"/>
            <w:vMerge/>
          </w:tcPr>
          <w:p w14:paraId="313F92C0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6EEDA098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Which of the following therapies is recommended for associated gastroesophageal reflux disease in laryngomalacia?</w:t>
            </w:r>
          </w:p>
          <w:p w14:paraId="2D36E70C" w14:textId="77777777" w:rsidR="00B20B6B" w:rsidRDefault="00000000">
            <w:pPr>
              <w:rPr>
                <w:rStyle w:val="Strong"/>
                <w:lang w:val="en-US"/>
              </w:rPr>
            </w:pPr>
            <w:r>
              <w:rPr>
                <w:lang w:val="en-US"/>
              </w:rPr>
              <w:br/>
              <w:t>A) Antibiotics and steroids</w:t>
            </w:r>
            <w:r>
              <w:rPr>
                <w:lang w:val="en-US"/>
              </w:rPr>
              <w:br/>
              <w:t>B) Bronchodilators and nebulization</w:t>
            </w:r>
            <w:r>
              <w:rPr>
                <w:lang w:val="en-US"/>
              </w:rPr>
              <w:br/>
              <w:t>C) Proton pump inhibitors or histamine receptor blockers</w:t>
            </w:r>
            <w:r>
              <w:rPr>
                <w:lang w:val="en-US"/>
              </w:rPr>
              <w:br/>
              <w:t>D) High-dose antihistamines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C</w:t>
            </w:r>
          </w:p>
          <w:p w14:paraId="2E4A8C8E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Acid suppression therapy, including proton pump inhibitors (e.g., omeprazole) or H2 blockers (e.g., famotidine), is recommended to manage reflux associated with laryngomalacia.</w:t>
            </w:r>
          </w:p>
        </w:tc>
      </w:tr>
      <w:tr w:rsidR="00B20B6B" w:rsidRPr="00FF732A" w14:paraId="0ED96CDB" w14:textId="77777777" w:rsidTr="00FF732A">
        <w:tc>
          <w:tcPr>
            <w:tcW w:w="1413" w:type="dxa"/>
            <w:vMerge/>
          </w:tcPr>
          <w:p w14:paraId="5A928FB2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439F7D1A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is the surgical intervention considered in severe and persistent cases of laryngomalacia?</w:t>
            </w:r>
          </w:p>
          <w:p w14:paraId="588F1554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Tracheostomy</w:t>
            </w:r>
            <w:r>
              <w:rPr>
                <w:lang w:val="en-US"/>
              </w:rPr>
              <w:br/>
              <w:t>B) Supraglottoplasty</w:t>
            </w:r>
            <w:r>
              <w:rPr>
                <w:lang w:val="en-US"/>
              </w:rPr>
              <w:br/>
              <w:t>C) Adenoidectomy</w:t>
            </w:r>
            <w:r>
              <w:rPr>
                <w:lang w:val="en-US"/>
              </w:rPr>
              <w:br/>
              <w:t>D) Cricothyrotomy</w:t>
            </w:r>
          </w:p>
          <w:p w14:paraId="04320AEA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Supraglottoplasty is the surgical procedure reserved for severe and persistent laryngomalacia cases and typically involves ENT or pediatric surgical consultation.</w:t>
            </w:r>
          </w:p>
        </w:tc>
      </w:tr>
      <w:tr w:rsidR="00B20B6B" w14:paraId="7F14B8F0" w14:textId="77777777">
        <w:tc>
          <w:tcPr>
            <w:tcW w:w="9062" w:type="dxa"/>
            <w:gridSpan w:val="2"/>
            <w:shd w:val="clear" w:color="auto" w:fill="FFD966" w:themeFill="accent4" w:themeFillTint="99"/>
          </w:tcPr>
          <w:p w14:paraId="4631C9BA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Obstructive Sleep Apnea</w:t>
            </w:r>
          </w:p>
        </w:tc>
      </w:tr>
      <w:tr w:rsidR="00B20B6B" w:rsidRPr="00FF732A" w14:paraId="1CE90160" w14:textId="77777777" w:rsidTr="00FF732A">
        <w:tc>
          <w:tcPr>
            <w:tcW w:w="1413" w:type="dxa"/>
          </w:tcPr>
          <w:p w14:paraId="5907BD42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</w:t>
            </w:r>
          </w:p>
        </w:tc>
        <w:tc>
          <w:tcPr>
            <w:tcW w:w="7649" w:type="dxa"/>
          </w:tcPr>
          <w:p w14:paraId="18F46060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  <w:p w14:paraId="7221FCB8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(Primary Level ● Refer all cases)</w:t>
            </w:r>
          </w:p>
        </w:tc>
      </w:tr>
      <w:tr w:rsidR="00B20B6B" w:rsidRPr="00FF732A" w14:paraId="0296BB69" w14:textId="77777777" w:rsidTr="00FF732A">
        <w:tc>
          <w:tcPr>
            <w:tcW w:w="1413" w:type="dxa"/>
            <w:vMerge w:val="restart"/>
          </w:tcPr>
          <w:p w14:paraId="31E69452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Secondary and Tertiary</w:t>
            </w:r>
          </w:p>
        </w:tc>
        <w:tc>
          <w:tcPr>
            <w:tcW w:w="7649" w:type="dxa"/>
          </w:tcPr>
          <w:p w14:paraId="75D4DC76" w14:textId="77777777" w:rsidR="00B20B6B" w:rsidRDefault="00000000">
            <w:pPr>
              <w:rPr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 xml:space="preserve">What is a common surgical treatment for obstructive sleep apnea caused by </w:t>
            </w:r>
            <w:proofErr w:type="spellStart"/>
            <w:r>
              <w:rPr>
                <w:rStyle w:val="Strong"/>
                <w:b w:val="0"/>
                <w:lang w:val="en-US"/>
              </w:rPr>
              <w:t>adenotonsillar</w:t>
            </w:r>
            <w:proofErr w:type="spellEnd"/>
            <w:r>
              <w:rPr>
                <w:rStyle w:val="Strong"/>
                <w:b w:val="0"/>
                <w:lang w:val="en-US"/>
              </w:rPr>
              <w:t xml:space="preserve"> hypertrophy?</w:t>
            </w:r>
          </w:p>
          <w:p w14:paraId="021A906F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Tracheostomy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B) Adenotonsillectomy</w:t>
            </w:r>
            <w:r>
              <w:rPr>
                <w:lang w:val="en-US"/>
              </w:rPr>
              <w:br/>
              <w:t>C) CPAP therapy</w:t>
            </w:r>
            <w:r>
              <w:rPr>
                <w:lang w:val="en-US"/>
              </w:rPr>
              <w:br/>
              <w:t>D) Maxillomandibular advancement</w:t>
            </w:r>
          </w:p>
          <w:p w14:paraId="5023A5A6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Adenotonsillectomy is the first-line surgical intervention for OSA due to </w:t>
            </w:r>
            <w:proofErr w:type="spellStart"/>
            <w:r>
              <w:rPr>
                <w:lang w:val="en-US"/>
              </w:rPr>
              <w:t>adenotonsillar</w:t>
            </w:r>
            <w:proofErr w:type="spellEnd"/>
            <w:r>
              <w:rPr>
                <w:lang w:val="en-US"/>
              </w:rPr>
              <w:t xml:space="preserve"> hypertrophy.</w:t>
            </w:r>
          </w:p>
        </w:tc>
      </w:tr>
      <w:tr w:rsidR="00B20B6B" w:rsidRPr="00FF732A" w14:paraId="30AF9736" w14:textId="77777777" w:rsidTr="00FF732A">
        <w:tc>
          <w:tcPr>
            <w:tcW w:w="1413" w:type="dxa"/>
            <w:vMerge/>
          </w:tcPr>
          <w:p w14:paraId="6BA0570D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01387881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When should a maxillofacial surgeon be consulted in a child with obstructive sleep apnea?</w:t>
            </w:r>
          </w:p>
          <w:p w14:paraId="6E738AC2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A) When there are structural facial abnormalities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lastRenderedPageBreak/>
              <w:t xml:space="preserve">B) When </w:t>
            </w:r>
            <w:proofErr w:type="spellStart"/>
            <w:r>
              <w:rPr>
                <w:lang w:val="en-US"/>
              </w:rPr>
              <w:t>adenotonsillar</w:t>
            </w:r>
            <w:proofErr w:type="spellEnd"/>
            <w:r>
              <w:rPr>
                <w:lang w:val="en-US"/>
              </w:rPr>
              <w:t xml:space="preserve"> hypertrophy is present</w:t>
            </w:r>
            <w:r>
              <w:rPr>
                <w:lang w:val="en-US"/>
              </w:rPr>
              <w:br/>
              <w:t>C) When the child fails positional therapy</w:t>
            </w:r>
            <w:r>
              <w:rPr>
                <w:lang w:val="en-US"/>
              </w:rPr>
              <w:br/>
              <w:t>D) When obesity is the sole contributing factor</w:t>
            </w:r>
          </w:p>
          <w:p w14:paraId="619F2086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A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Maxillofacial surgeons are consulted when structural facial issues are contributing to airway obstruction in OSA.</w:t>
            </w:r>
          </w:p>
        </w:tc>
      </w:tr>
      <w:tr w:rsidR="00B20B6B" w:rsidRPr="00FF732A" w14:paraId="4E48E348" w14:textId="77777777" w:rsidTr="00FF732A">
        <w:tc>
          <w:tcPr>
            <w:tcW w:w="1413" w:type="dxa"/>
            <w:vMerge/>
          </w:tcPr>
          <w:p w14:paraId="5B48C6FC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12069F9F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Which of the following therapies is commonly used during sleep to manage obstructive sleep apnea?</w:t>
            </w:r>
          </w:p>
          <w:p w14:paraId="232643B9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Inhaled bronchodilators</w:t>
            </w:r>
            <w:r>
              <w:rPr>
                <w:lang w:val="en-US"/>
              </w:rPr>
              <w:br/>
              <w:t>B) Oxygen via nasal cannula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C) CPAP (Continuous Positive Airway Pressure)</w:t>
            </w:r>
            <w:r>
              <w:rPr>
                <w:lang w:val="en-US"/>
              </w:rPr>
              <w:br/>
              <w:t>D) Corticosteroid therapy</w:t>
            </w:r>
          </w:p>
          <w:p w14:paraId="0E00C316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C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CPAP is the mainstay non-invasive treatment for OSA and works by keeping the upper airway open during sleep.</w:t>
            </w:r>
          </w:p>
        </w:tc>
      </w:tr>
      <w:tr w:rsidR="00B20B6B" w:rsidRPr="00FF732A" w14:paraId="6E295319" w14:textId="77777777" w:rsidTr="00FF732A">
        <w:tc>
          <w:tcPr>
            <w:tcW w:w="1413" w:type="dxa"/>
            <w:vMerge/>
          </w:tcPr>
          <w:p w14:paraId="5D441526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17EC4466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positional advice should be given to a child with obstructive sleep apnea?</w:t>
            </w:r>
          </w:p>
          <w:p w14:paraId="5E08BE9E" w14:textId="77777777" w:rsidR="00B20B6B" w:rsidRDefault="00000000">
            <w:pPr>
              <w:rPr>
                <w:rStyle w:val="Strong"/>
                <w:lang w:val="en-US"/>
              </w:rPr>
            </w:pPr>
            <w:r>
              <w:rPr>
                <w:lang w:val="en-US"/>
              </w:rPr>
              <w:br/>
              <w:t>A) Sleep in supine position for better breathing</w:t>
            </w:r>
            <w:r>
              <w:rPr>
                <w:lang w:val="en-US"/>
              </w:rPr>
              <w:br/>
              <w:t>B) Sleep only in prone position</w:t>
            </w:r>
            <w:r>
              <w:rPr>
                <w:lang w:val="en-US"/>
              </w:rPr>
              <w:br/>
              <w:t>C) Alternate between left and right lateral positions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 xml:space="preserve">D) </w:t>
            </w:r>
            <w:r>
              <w:rPr>
                <w:rStyle w:val="Strong"/>
                <w:b w:val="0"/>
                <w:lang w:val="en-US"/>
              </w:rPr>
              <w:t>Sleep in a lateral position instead of supine</w:t>
            </w:r>
          </w:p>
          <w:p w14:paraId="10858AC5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D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Sleeping in a lateral position helps prevent airway collapse, which is more common in the supine position.</w:t>
            </w:r>
          </w:p>
        </w:tc>
      </w:tr>
      <w:tr w:rsidR="00B20B6B" w14:paraId="57914F19" w14:textId="77777777">
        <w:tc>
          <w:tcPr>
            <w:tcW w:w="9062" w:type="dxa"/>
            <w:gridSpan w:val="2"/>
            <w:shd w:val="clear" w:color="auto" w:fill="FFD966" w:themeFill="accent4" w:themeFillTint="99"/>
          </w:tcPr>
          <w:p w14:paraId="4265D460" w14:textId="77777777" w:rsidR="00B20B6B" w:rsidRDefault="00000000">
            <w:pPr>
              <w:rPr>
                <w:lang w:val="en-US"/>
              </w:rPr>
            </w:pPr>
            <w:proofErr w:type="spellStart"/>
            <w:r>
              <w:t>Bronchiectasis</w:t>
            </w:r>
            <w:proofErr w:type="spellEnd"/>
          </w:p>
        </w:tc>
      </w:tr>
      <w:tr w:rsidR="00B20B6B" w:rsidRPr="00FF732A" w14:paraId="21F82BD2" w14:textId="77777777" w:rsidTr="00FF732A">
        <w:tc>
          <w:tcPr>
            <w:tcW w:w="1413" w:type="dxa"/>
          </w:tcPr>
          <w:p w14:paraId="7C946552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Primary</w:t>
            </w:r>
          </w:p>
        </w:tc>
        <w:tc>
          <w:tcPr>
            <w:tcW w:w="7649" w:type="dxa"/>
          </w:tcPr>
          <w:p w14:paraId="63FFE290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  <w:p w14:paraId="6AA39E2E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(Primary ● Refer all cases)</w:t>
            </w:r>
          </w:p>
        </w:tc>
      </w:tr>
      <w:tr w:rsidR="00B20B6B" w:rsidRPr="00FF732A" w14:paraId="1E82B178" w14:textId="77777777" w:rsidTr="00FF732A">
        <w:tc>
          <w:tcPr>
            <w:tcW w:w="1413" w:type="dxa"/>
            <w:vMerge w:val="restart"/>
          </w:tcPr>
          <w:p w14:paraId="48B5DA5A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t>Secondary &amp; tertiary</w:t>
            </w:r>
          </w:p>
        </w:tc>
        <w:tc>
          <w:tcPr>
            <w:tcW w:w="7649" w:type="dxa"/>
          </w:tcPr>
          <w:p w14:paraId="038677FB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is the recommended approach while awaiting sputum results in an acute exacerbation of bronchiectasis?</w:t>
            </w:r>
          </w:p>
          <w:p w14:paraId="58B57E05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Delay antibiotics until culture is available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B) Empirically start antibiotics</w:t>
            </w:r>
            <w:r>
              <w:rPr>
                <w:lang w:val="en-US"/>
              </w:rPr>
              <w:br/>
              <w:t>C) Start corticosteroids immediately</w:t>
            </w:r>
            <w:r>
              <w:rPr>
                <w:lang w:val="en-US"/>
              </w:rPr>
              <w:br/>
              <w:t>D) Initiate antifungal treatment</w:t>
            </w:r>
          </w:p>
          <w:p w14:paraId="45B07B9B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Empiric antibiotics should be started promptly while awaiting sputum results to manage infection and reduce exacerbation severity.</w:t>
            </w:r>
          </w:p>
        </w:tc>
      </w:tr>
      <w:tr w:rsidR="00B20B6B" w:rsidRPr="00FF732A" w14:paraId="2F48F045" w14:textId="77777777" w:rsidTr="00FF732A">
        <w:tc>
          <w:tcPr>
            <w:tcW w:w="1413" w:type="dxa"/>
            <w:vMerge/>
          </w:tcPr>
          <w:p w14:paraId="16DEF900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03033584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Which of the following therapies is aimed at optimizing airway clearance in bronchiectasis?</w:t>
            </w:r>
          </w:p>
          <w:p w14:paraId="2D28CB7E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Antihistamines</w:t>
            </w:r>
            <w:r>
              <w:rPr>
                <w:lang w:val="en-US"/>
              </w:rPr>
              <w:br/>
              <w:t>B) Oral bronchodilators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C) Chest physiotherapy</w:t>
            </w:r>
            <w:r>
              <w:rPr>
                <w:b/>
                <w:lang w:val="en-US"/>
              </w:rPr>
              <w:br/>
            </w:r>
            <w:r>
              <w:rPr>
                <w:lang w:val="en-US"/>
              </w:rPr>
              <w:t>D) Tracheostomy</w:t>
            </w:r>
          </w:p>
          <w:p w14:paraId="11135FA5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C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lastRenderedPageBreak/>
              <w:t>Rationale:</w:t>
            </w:r>
            <w:r>
              <w:rPr>
                <w:lang w:val="en-US"/>
              </w:rPr>
              <w:t xml:space="preserve"> Chest physiotherapy is key in both acute and long-term management to enhance mucus clearance from airways.</w:t>
            </w:r>
          </w:p>
        </w:tc>
      </w:tr>
      <w:tr w:rsidR="00B20B6B" w:rsidRPr="00FF732A" w14:paraId="375E9640" w14:textId="77777777" w:rsidTr="00FF732A">
        <w:tc>
          <w:tcPr>
            <w:tcW w:w="1413" w:type="dxa"/>
            <w:vMerge/>
          </w:tcPr>
          <w:p w14:paraId="1C364ACE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69E07C1A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mucolytic therapy may be used in bronchiectasis to assist with sputum clearance?</w:t>
            </w:r>
          </w:p>
          <w:p w14:paraId="6405E548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 xml:space="preserve">A) Isotonic saline </w:t>
            </w:r>
            <w:proofErr w:type="spellStart"/>
            <w:r>
              <w:rPr>
                <w:lang w:val="en-US"/>
              </w:rPr>
              <w:t>nebulisers</w:t>
            </w:r>
            <w:proofErr w:type="spellEnd"/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B</w:t>
            </w:r>
            <w:r>
              <w:rPr>
                <w:rStyle w:val="Strong"/>
                <w:b w:val="0"/>
                <w:lang w:val="en-US"/>
              </w:rPr>
              <w:t xml:space="preserve">) Hypertonic saline </w:t>
            </w:r>
            <w:proofErr w:type="spellStart"/>
            <w:r>
              <w:rPr>
                <w:rStyle w:val="Strong"/>
                <w:b w:val="0"/>
                <w:lang w:val="en-US"/>
              </w:rPr>
              <w:t>nebulisers</w:t>
            </w:r>
            <w:proofErr w:type="spellEnd"/>
            <w:r>
              <w:rPr>
                <w:lang w:val="en-US"/>
              </w:rPr>
              <w:br/>
              <w:t>C) Oral antibiotics</w:t>
            </w:r>
            <w:r>
              <w:rPr>
                <w:lang w:val="en-US"/>
              </w:rPr>
              <w:br/>
              <w:t>D) Normal saline mouth rinse</w:t>
            </w:r>
          </w:p>
          <w:p w14:paraId="5139F451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B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Hypertonic saline </w:t>
            </w:r>
            <w:proofErr w:type="spellStart"/>
            <w:r>
              <w:rPr>
                <w:lang w:val="en-US"/>
              </w:rPr>
              <w:t>nebulisers</w:t>
            </w:r>
            <w:proofErr w:type="spellEnd"/>
            <w:r>
              <w:rPr>
                <w:lang w:val="en-US"/>
              </w:rPr>
              <w:t xml:space="preserve"> help thin and loosen mucus, facilitating its clearance from the airways.</w:t>
            </w:r>
          </w:p>
        </w:tc>
      </w:tr>
      <w:tr w:rsidR="00B20B6B" w:rsidRPr="00FF732A" w14:paraId="6BE7A594" w14:textId="77777777" w:rsidTr="00FF732A">
        <w:tc>
          <w:tcPr>
            <w:tcW w:w="1413" w:type="dxa"/>
            <w:vMerge/>
          </w:tcPr>
          <w:p w14:paraId="42B6F263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7F7D9155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prophylactic antibiotic is recommended for immunosuppressed bronchiectasis patients?</w:t>
            </w:r>
          </w:p>
          <w:p w14:paraId="0F3D7420" w14:textId="77777777" w:rsidR="00B20B6B" w:rsidRDefault="00000000">
            <w:pPr>
              <w:rPr>
                <w:rStyle w:val="Strong"/>
                <w:lang w:val="en-US"/>
              </w:rPr>
            </w:pPr>
            <w:r>
              <w:rPr>
                <w:lang w:val="en-US"/>
              </w:rPr>
              <w:br/>
              <w:t>A) Amoxicillin</w:t>
            </w:r>
            <w:r>
              <w:rPr>
                <w:lang w:val="en-US"/>
              </w:rPr>
              <w:br/>
              <w:t>B) Clarithromycin</w:t>
            </w:r>
            <w:r>
              <w:rPr>
                <w:lang w:val="en-US"/>
              </w:rPr>
              <w:br/>
              <w:t>C) Ceftriaxone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D) Cotrimoxazole</w:t>
            </w:r>
          </w:p>
          <w:p w14:paraId="439CA80C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D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Cotrimoxazole is used as a prophylactic antibiotic in immunosuppressed individuals to prevent infections.</w:t>
            </w:r>
          </w:p>
        </w:tc>
      </w:tr>
      <w:tr w:rsidR="00B20B6B" w:rsidRPr="00FF732A" w14:paraId="3DCBF042" w14:textId="77777777" w:rsidTr="00FF732A">
        <w:tc>
          <w:tcPr>
            <w:tcW w:w="1413" w:type="dxa"/>
            <w:vMerge/>
          </w:tcPr>
          <w:p w14:paraId="30C81B13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07C36892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therapy is part of growth and development management in children with bronchiectasis and cystic fibrosis?</w:t>
            </w:r>
          </w:p>
          <w:p w14:paraId="6E8F5325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Regular chest X-rays</w:t>
            </w:r>
            <w:r>
              <w:rPr>
                <w:lang w:val="en-US"/>
              </w:rPr>
              <w:br/>
              <w:t>B) Corticosteroids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C) Pancreatic enzyme replacement therapy</w:t>
            </w:r>
            <w:r>
              <w:rPr>
                <w:lang w:val="en-US"/>
              </w:rPr>
              <w:br/>
              <w:t>D) Antiviral prophylaxis</w:t>
            </w:r>
          </w:p>
          <w:p w14:paraId="0B75B5CB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C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Children with cystic fibrosis often require pancreatic enzyme replacement to support nutrition and growth.</w:t>
            </w:r>
          </w:p>
        </w:tc>
      </w:tr>
      <w:tr w:rsidR="00B20B6B" w:rsidRPr="00FF732A" w14:paraId="30FE53C1" w14:textId="77777777" w:rsidTr="00FF732A">
        <w:tc>
          <w:tcPr>
            <w:tcW w:w="1413" w:type="dxa"/>
            <w:vMerge/>
          </w:tcPr>
          <w:p w14:paraId="53CCE0B4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75D5333A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What is the dosing regimen for azithromycin as an immune modulator in bronchiectasis?</w:t>
            </w:r>
          </w:p>
          <w:p w14:paraId="0F1B301C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  <w:t>A) 10 mg/kg daily for 1 week</w:t>
            </w:r>
            <w:r>
              <w:rPr>
                <w:lang w:val="en-US"/>
              </w:rPr>
              <w:br/>
              <w:t>B) 5 mg/kg 3 times a week for 1 month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C) 10 mg/kg 3 times a week for 3 months</w:t>
            </w:r>
            <w:r>
              <w:rPr>
                <w:lang w:val="en-US"/>
              </w:rPr>
              <w:br/>
              <w:t>D) 10 mg/kg once weekly for 6 months</w:t>
            </w:r>
          </w:p>
          <w:p w14:paraId="21115533" w14:textId="77777777" w:rsidR="00B20B6B" w:rsidRDefault="0000000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Answer: C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Azithromycin is given at 10 mg/kg three times per week for 3 months initially; continued if effective.</w:t>
            </w:r>
          </w:p>
        </w:tc>
      </w:tr>
      <w:tr w:rsidR="00B20B6B" w:rsidRPr="00FF732A" w14:paraId="106C607D" w14:textId="77777777" w:rsidTr="00FF732A">
        <w:tc>
          <w:tcPr>
            <w:tcW w:w="1413" w:type="dxa"/>
            <w:vMerge/>
          </w:tcPr>
          <w:p w14:paraId="27DFDEDE" w14:textId="77777777" w:rsidR="00B20B6B" w:rsidRDefault="00B20B6B">
            <w:pPr>
              <w:rPr>
                <w:lang w:val="en-US"/>
              </w:rPr>
            </w:pPr>
          </w:p>
        </w:tc>
        <w:tc>
          <w:tcPr>
            <w:tcW w:w="7649" w:type="dxa"/>
          </w:tcPr>
          <w:p w14:paraId="5275B6A0" w14:textId="77777777" w:rsidR="00B20B6B" w:rsidRDefault="00000000">
            <w:pPr>
              <w:rPr>
                <w:rStyle w:val="Strong"/>
                <w:b w:val="0"/>
                <w:lang w:val="en-US"/>
              </w:rPr>
            </w:pPr>
            <w:r>
              <w:rPr>
                <w:rStyle w:val="Strong"/>
                <w:b w:val="0"/>
                <w:lang w:val="en-US"/>
              </w:rPr>
              <w:t>When are inhaled corticosteroids recommended in the management of bronchiectasis?</w:t>
            </w:r>
          </w:p>
          <w:p w14:paraId="08EBF903" w14:textId="77777777" w:rsidR="00B20B6B" w:rsidRDefault="00000000">
            <w:pPr>
              <w:rPr>
                <w:rStyle w:val="Strong"/>
                <w:lang w:val="en-US"/>
              </w:rPr>
            </w:pPr>
            <w:r>
              <w:rPr>
                <w:lang w:val="en-US"/>
              </w:rPr>
              <w:br/>
              <w:t>A) In all patients If the patient has wheezing</w:t>
            </w:r>
            <w:r>
              <w:rPr>
                <w:lang w:val="en-US"/>
              </w:rPr>
              <w:br/>
              <w:t>B) When infection is suspected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lastRenderedPageBreak/>
              <w:t>C) For children under 5 years</w:t>
            </w:r>
            <w:r>
              <w:rPr>
                <w:lang w:val="en-US"/>
              </w:rPr>
              <w:br/>
            </w:r>
            <w:r>
              <w:rPr>
                <w:rStyle w:val="Strong"/>
                <w:b w:val="0"/>
                <w:lang w:val="en-US"/>
              </w:rPr>
              <w:t>D) In all patients</w:t>
            </w:r>
            <w:r>
              <w:rPr>
                <w:rStyle w:val="Strong"/>
                <w:lang w:val="en-US"/>
              </w:rPr>
              <w:t xml:space="preserve"> </w:t>
            </w:r>
          </w:p>
          <w:p w14:paraId="5FBC963E" w14:textId="77777777" w:rsidR="00B20B6B" w:rsidRDefault="00B20B6B">
            <w:pPr>
              <w:rPr>
                <w:rStyle w:val="Strong"/>
                <w:lang w:val="en-US"/>
              </w:rPr>
            </w:pPr>
          </w:p>
          <w:p w14:paraId="60DCC487" w14:textId="77777777" w:rsidR="00B20B6B" w:rsidRDefault="00000000">
            <w:pPr>
              <w:rPr>
                <w:lang w:val="en-US"/>
              </w:rPr>
            </w:pPr>
            <w:r>
              <w:rPr>
                <w:rStyle w:val="Strong"/>
                <w:lang w:val="en-US"/>
              </w:rPr>
              <w:t>Answer: A</w:t>
            </w:r>
            <w:r>
              <w:rPr>
                <w:lang w:val="en-US"/>
              </w:rPr>
              <w:br/>
            </w:r>
            <w:r>
              <w:rPr>
                <w:rStyle w:val="Strong"/>
                <w:lang w:val="en-US"/>
              </w:rPr>
              <w:t>Rationale:</w:t>
            </w:r>
            <w:r>
              <w:rPr>
                <w:lang w:val="en-US"/>
              </w:rPr>
              <w:t xml:space="preserve"> Inhaled corticosteroids are considered if wheezing is present, to reduce airway inflammation and improve symptoms.</w:t>
            </w:r>
          </w:p>
        </w:tc>
      </w:tr>
    </w:tbl>
    <w:p w14:paraId="28BE4F0A" w14:textId="77777777" w:rsidR="00B20B6B" w:rsidRDefault="00B20B6B">
      <w:pPr>
        <w:rPr>
          <w:lang w:val="en-US"/>
        </w:rPr>
      </w:pPr>
    </w:p>
    <w:sectPr w:rsidR="00B20B6B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6D42" w14:textId="77777777" w:rsidR="00D32D92" w:rsidRDefault="00D32D92">
      <w:pPr>
        <w:spacing w:after="0" w:line="240" w:lineRule="auto"/>
      </w:pPr>
      <w:r>
        <w:separator/>
      </w:r>
    </w:p>
  </w:endnote>
  <w:endnote w:type="continuationSeparator" w:id="0">
    <w:p w14:paraId="7BE4D7C4" w14:textId="77777777" w:rsidR="00D32D92" w:rsidRDefault="00D32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AD6AA" w14:textId="77777777" w:rsidR="00D32D92" w:rsidRDefault="00D32D92">
      <w:pPr>
        <w:spacing w:after="0" w:line="240" w:lineRule="auto"/>
      </w:pPr>
      <w:r>
        <w:separator/>
      </w:r>
    </w:p>
  </w:footnote>
  <w:footnote w:type="continuationSeparator" w:id="0">
    <w:p w14:paraId="1A8B7E8D" w14:textId="77777777" w:rsidR="00D32D92" w:rsidRDefault="00D32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13DC" w14:textId="77777777" w:rsidR="00B20B6B" w:rsidRDefault="00000000">
    <w:pPr>
      <w:pStyle w:val="Header"/>
      <w:rPr>
        <w:sz w:val="28"/>
        <w:szCs w:val="28"/>
      </w:rPr>
    </w:pPr>
    <w:proofErr w:type="spellStart"/>
    <w:r>
      <w:rPr>
        <w:sz w:val="28"/>
        <w:szCs w:val="28"/>
      </w:rPr>
      <w:t>Pulmonology</w:t>
    </w:r>
    <w:proofErr w:type="spellEnd"/>
  </w:p>
  <w:p w14:paraId="1E8EC5F3" w14:textId="77777777" w:rsidR="00B20B6B" w:rsidRDefault="00B20B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B6B"/>
    <w:rsid w:val="00861F39"/>
    <w:rsid w:val="00B20B6B"/>
    <w:rsid w:val="00D32D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3ABD7"/>
  <w15:chartTrackingRefBased/>
  <w15:docId w15:val="{D47C4128-0DCF-4C4F-8363-4F3051E8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1724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2025-06-24T09:13:00Z</dcterms:created>
  <dcterms:modified xsi:type="dcterms:W3CDTF">2025-06-24T09:13:00Z</dcterms:modified>
</cp:coreProperties>
</file>