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Lines="800" w:afterLines="400" w:line="360" w:lineRule="auto"/>
        <w:jc w:val="center"/>
        <w:rPr>
          <w:rFonts w:ascii="黑体" w:hAnsi="宋体" w:eastAsia="黑体"/>
          <w:b/>
          <w:sz w:val="72"/>
          <w:szCs w:val="72"/>
        </w:rPr>
      </w:pPr>
      <w:bookmarkStart w:id="0" w:name="OLE_LINK1"/>
      <w:bookmarkStart w:id="1" w:name="OLE_LINK3"/>
      <w:r>
        <w:rPr>
          <w:rFonts w:hint="eastAsia" w:ascii="黑体" w:hAnsi="宋体" w:eastAsia="黑体"/>
          <w:b/>
          <w:sz w:val="72"/>
          <w:szCs w:val="72"/>
        </w:rPr>
        <w:t>产品系统方案</w:t>
      </w:r>
    </w:p>
    <w:bookmarkEnd w:id="0"/>
    <w:p>
      <w:pPr>
        <w:spacing w:line="480" w:lineRule="auto"/>
        <w:ind w:firstLine="1701"/>
        <w:rPr>
          <w:rFonts w:hint="default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/>
          <w:sz w:val="36"/>
        </w:rPr>
        <w:t>项目名称：</w:t>
      </w:r>
      <w:r>
        <w:rPr>
          <w:rFonts w:hint="eastAsia" w:ascii="宋体" w:hAnsi="宋体"/>
          <w:sz w:val="36"/>
          <w:lang w:val="en-US" w:eastAsia="zh-CN"/>
        </w:rPr>
        <w:t>全自动血小板聚集仪</w:t>
      </w:r>
    </w:p>
    <w:p>
      <w:pPr>
        <w:spacing w:line="480" w:lineRule="auto"/>
        <w:ind w:firstLine="1701"/>
        <w:rPr>
          <w:rFonts w:ascii="宋体" w:hAnsi="宋体"/>
          <w:sz w:val="36"/>
        </w:rPr>
      </w:pPr>
      <w:r>
        <w:rPr>
          <w:rFonts w:hint="eastAsia" w:ascii="宋体" w:hAnsi="宋体"/>
          <w:sz w:val="36"/>
        </w:rPr>
        <w:t>适用机型：</w:t>
      </w:r>
      <w:r>
        <w:rPr>
          <w:rFonts w:hint="eastAsia" w:ascii="宋体" w:hAnsi="宋体"/>
          <w:sz w:val="36"/>
          <w:u w:val="single"/>
        </w:rPr>
        <w:t>XXX</w:t>
      </w:r>
    </w:p>
    <w:p>
      <w:pPr>
        <w:spacing w:line="480" w:lineRule="auto"/>
        <w:ind w:firstLine="1701"/>
        <w:rPr>
          <w:rFonts w:ascii="宋体" w:hAnsi="宋体"/>
          <w:sz w:val="36"/>
        </w:rPr>
      </w:pPr>
      <w:r>
        <w:rPr>
          <w:rFonts w:ascii="宋体" w:hAnsi="宋体"/>
          <w:sz w:val="36"/>
        </w:rPr>
        <w:t>文件编号</w:t>
      </w:r>
      <w:r>
        <w:rPr>
          <w:rFonts w:hint="eastAsia" w:ascii="宋体" w:hAnsi="宋体"/>
          <w:sz w:val="36"/>
        </w:rPr>
        <w:t>：</w:t>
      </w:r>
    </w:p>
    <w:p>
      <w:pPr>
        <w:spacing w:afterLines="400" w:line="480" w:lineRule="auto"/>
        <w:ind w:firstLine="1701"/>
        <w:jc w:val="left"/>
        <w:rPr>
          <w:rFonts w:ascii="宋体" w:hAnsi="宋体"/>
          <w:sz w:val="36"/>
        </w:rPr>
      </w:pPr>
      <w:r>
        <w:rPr>
          <w:rFonts w:ascii="宋体" w:hAnsi="宋体"/>
          <w:sz w:val="36"/>
        </w:rPr>
        <w:t>文件版本</w:t>
      </w:r>
      <w:r>
        <w:rPr>
          <w:rFonts w:hint="eastAsia" w:ascii="宋体" w:hAnsi="宋体"/>
          <w:sz w:val="36"/>
        </w:rPr>
        <w:t>：</w:t>
      </w:r>
      <w:r>
        <w:rPr>
          <w:rFonts w:ascii="宋体" w:hAnsi="宋体"/>
          <w:sz w:val="36"/>
          <w:u w:val="single"/>
        </w:rPr>
        <w:t>A0</w:t>
      </w:r>
    </w:p>
    <w:tbl>
      <w:tblPr>
        <w:tblStyle w:val="14"/>
        <w:tblW w:w="745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2552"/>
        <w:gridCol w:w="1275"/>
        <w:gridCol w:w="23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1276" w:type="dxa"/>
            <w:shd w:val="clear" w:color="auto" w:fill="D9D9D9"/>
          </w:tcPr>
          <w:p>
            <w:pPr>
              <w:spacing w:line="360" w:lineRule="auto"/>
              <w:ind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编制</w:t>
            </w:r>
          </w:p>
        </w:tc>
        <w:tc>
          <w:tcPr>
            <w:tcW w:w="2552" w:type="dxa"/>
          </w:tcPr>
          <w:p>
            <w:pPr>
              <w:spacing w:line="360" w:lineRule="auto"/>
              <w:ind w:firstLine="420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75" w:type="dxa"/>
            <w:shd w:val="clear" w:color="auto" w:fill="D9D9D9"/>
          </w:tcPr>
          <w:p>
            <w:pPr>
              <w:spacing w:line="360" w:lineRule="auto"/>
              <w:ind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日期</w:t>
            </w:r>
          </w:p>
        </w:tc>
        <w:tc>
          <w:tcPr>
            <w:tcW w:w="2349" w:type="dxa"/>
          </w:tcPr>
          <w:p>
            <w:pPr>
              <w:spacing w:line="360" w:lineRule="auto"/>
              <w:ind w:firstLine="420"/>
              <w:rPr>
                <w:rFonts w:ascii="仿宋_GB2312" w:eastAsia="仿宋_GB2312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4" w:hRule="atLeast"/>
          <w:jc w:val="center"/>
        </w:trPr>
        <w:tc>
          <w:tcPr>
            <w:tcW w:w="1276" w:type="dxa"/>
            <w:shd w:val="clear" w:color="auto" w:fill="D9D9D9"/>
          </w:tcPr>
          <w:p>
            <w:pPr>
              <w:spacing w:line="360" w:lineRule="auto"/>
              <w:ind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审核</w:t>
            </w:r>
          </w:p>
        </w:tc>
        <w:tc>
          <w:tcPr>
            <w:tcW w:w="2552" w:type="dxa"/>
          </w:tcPr>
          <w:p>
            <w:pPr>
              <w:spacing w:line="360" w:lineRule="auto"/>
              <w:ind w:firstLine="420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75" w:type="dxa"/>
            <w:shd w:val="clear" w:color="auto" w:fill="D9D9D9"/>
          </w:tcPr>
          <w:p>
            <w:pPr>
              <w:spacing w:line="360" w:lineRule="auto"/>
              <w:ind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日期</w:t>
            </w:r>
          </w:p>
        </w:tc>
        <w:tc>
          <w:tcPr>
            <w:tcW w:w="2349" w:type="dxa"/>
          </w:tcPr>
          <w:p>
            <w:pPr>
              <w:spacing w:line="360" w:lineRule="auto"/>
              <w:ind w:firstLine="420"/>
              <w:rPr>
                <w:rFonts w:ascii="仿宋_GB2312" w:eastAsia="仿宋_GB2312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76" w:type="dxa"/>
            <w:shd w:val="clear" w:color="auto" w:fill="D9D9D9"/>
          </w:tcPr>
          <w:p>
            <w:pPr>
              <w:spacing w:line="360" w:lineRule="auto"/>
              <w:ind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批准</w:t>
            </w:r>
          </w:p>
        </w:tc>
        <w:tc>
          <w:tcPr>
            <w:tcW w:w="2552" w:type="dxa"/>
          </w:tcPr>
          <w:p>
            <w:pPr>
              <w:spacing w:line="360" w:lineRule="auto"/>
              <w:ind w:firstLine="420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75" w:type="dxa"/>
            <w:shd w:val="clear" w:color="auto" w:fill="D9D9D9"/>
          </w:tcPr>
          <w:p>
            <w:pPr>
              <w:spacing w:line="360" w:lineRule="auto"/>
              <w:ind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日期</w:t>
            </w:r>
          </w:p>
        </w:tc>
        <w:tc>
          <w:tcPr>
            <w:tcW w:w="2349" w:type="dxa"/>
          </w:tcPr>
          <w:p>
            <w:pPr>
              <w:spacing w:line="360" w:lineRule="auto"/>
              <w:ind w:firstLine="420"/>
              <w:rPr>
                <w:rFonts w:ascii="仿宋_GB2312" w:eastAsia="仿宋_GB2312"/>
                <w:szCs w:val="21"/>
              </w:rPr>
            </w:pPr>
          </w:p>
        </w:tc>
      </w:tr>
    </w:tbl>
    <w:p>
      <w:pPr>
        <w:spacing w:beforeLines="800" w:line="360" w:lineRule="auto"/>
        <w:jc w:val="center"/>
        <w:rPr>
          <w:rFonts w:hint="default" w:ascii="宋体" w:hAnsi="宋体" w:eastAsia="宋体"/>
          <w:sz w:val="36"/>
          <w:lang w:val="en-US" w:eastAsia="zh-CN"/>
        </w:rPr>
        <w:sectPr>
          <w:headerReference r:id="rId3" w:type="default"/>
          <w:pgSz w:w="11906" w:h="16838"/>
          <w:pgMar w:top="1134" w:right="1134" w:bottom="1134" w:left="1134" w:header="567" w:footer="567" w:gutter="0"/>
          <w:pgNumType w:start="1"/>
          <w:cols w:space="720" w:num="1"/>
          <w:docGrid w:type="lines" w:linePitch="323" w:charSpace="0"/>
        </w:sectPr>
      </w:pPr>
      <w:r>
        <w:rPr>
          <w:rFonts w:hint="eastAsia" w:ascii="宋体" w:hAnsi="宋体"/>
          <w:sz w:val="36"/>
          <w:lang w:val="en-US" w:eastAsia="zh-CN"/>
        </w:rPr>
        <w:t>杭州青云智医生物科技有限公司</w:t>
      </w:r>
    </w:p>
    <w:p/>
    <w:tbl>
      <w:tblPr>
        <w:tblStyle w:val="14"/>
        <w:tblpPr w:leftFromText="180" w:rightFromText="180" w:vertAnchor="text" w:horzAnchor="margin" w:tblpXSpec="center" w:tblpY="446"/>
        <w:tblOverlap w:val="never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0"/>
        <w:gridCol w:w="5629"/>
        <w:gridCol w:w="1844"/>
        <w:gridCol w:w="22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7" w:hRule="atLeast"/>
        </w:trPr>
        <w:tc>
          <w:tcPr>
            <w:tcW w:w="10682" w:type="dxa"/>
            <w:gridSpan w:val="4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spacing w:line="312" w:lineRule="auto"/>
              <w:jc w:val="center"/>
              <w:rPr>
                <w:rFonts w:ascii="宋体" w:hAnsi="宋体" w:cs="微软雅黑"/>
                <w:b/>
                <w:szCs w:val="21"/>
              </w:rPr>
            </w:pPr>
            <w:r>
              <w:rPr>
                <w:rFonts w:hint="eastAsia"/>
                <w:b/>
              </w:rPr>
              <w:t>修订记录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7" w:hRule="atLeast"/>
        </w:trPr>
        <w:tc>
          <w:tcPr>
            <w:tcW w:w="10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EBEBE" w:themeFill="background1" w:themeFillShade="BF"/>
            <w:vAlign w:val="center"/>
          </w:tcPr>
          <w:p>
            <w:pPr>
              <w:spacing w:line="312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版本</w:t>
            </w:r>
          </w:p>
        </w:tc>
        <w:tc>
          <w:tcPr>
            <w:tcW w:w="56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EBEBE" w:themeFill="background1" w:themeFillShade="BF"/>
            <w:vAlign w:val="center"/>
          </w:tcPr>
          <w:p>
            <w:pPr>
              <w:spacing w:line="312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修改描述</w:t>
            </w:r>
          </w:p>
        </w:tc>
        <w:tc>
          <w:tcPr>
            <w:tcW w:w="18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EBEBE" w:themeFill="background1" w:themeFillShade="BF"/>
            <w:vAlign w:val="center"/>
          </w:tcPr>
          <w:p>
            <w:pPr>
              <w:spacing w:line="312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修订人</w:t>
            </w:r>
          </w:p>
        </w:tc>
        <w:tc>
          <w:tcPr>
            <w:tcW w:w="22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EBEBE" w:themeFill="background1" w:themeFillShade="BF"/>
            <w:vAlign w:val="center"/>
          </w:tcPr>
          <w:p>
            <w:pPr>
              <w:spacing w:line="312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7" w:hRule="atLeast"/>
        </w:trPr>
        <w:tc>
          <w:tcPr>
            <w:tcW w:w="10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12" w:lineRule="auto"/>
              <w:jc w:val="center"/>
              <w:rPr>
                <w:rFonts w:ascii="宋体" w:hAnsi="宋体" w:cs="微软雅黑"/>
                <w:szCs w:val="21"/>
              </w:rPr>
            </w:pPr>
            <w:r>
              <w:rPr>
                <w:rFonts w:ascii="宋体" w:hAnsi="宋体" w:cs="微软雅黑"/>
                <w:szCs w:val="21"/>
              </w:rPr>
              <w:t>A0</w:t>
            </w:r>
          </w:p>
        </w:tc>
        <w:tc>
          <w:tcPr>
            <w:tcW w:w="56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12" w:lineRule="auto"/>
              <w:jc w:val="center"/>
              <w:rPr>
                <w:rFonts w:ascii="宋体" w:hAnsi="宋体" w:cs="微软雅黑"/>
                <w:szCs w:val="21"/>
              </w:rPr>
            </w:pPr>
            <w:r>
              <w:rPr>
                <w:rFonts w:hint="eastAsia" w:ascii="宋体" w:hAnsi="宋体" w:cs="微软雅黑"/>
                <w:szCs w:val="21"/>
              </w:rPr>
              <w:t>全新编写</w:t>
            </w:r>
          </w:p>
        </w:tc>
        <w:tc>
          <w:tcPr>
            <w:tcW w:w="18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12" w:lineRule="auto"/>
              <w:jc w:val="center"/>
              <w:rPr>
                <w:rFonts w:hint="default" w:ascii="宋体" w:hAnsi="宋体" w:eastAsia="宋体" w:cs="微软雅黑"/>
                <w:szCs w:val="21"/>
                <w:lang w:val="en-US" w:eastAsia="zh-CN"/>
              </w:rPr>
            </w:pPr>
            <w:r>
              <w:rPr>
                <w:rFonts w:hint="eastAsia" w:ascii="宋体" w:hAnsi="宋体" w:cs="微软雅黑"/>
                <w:szCs w:val="21"/>
                <w:lang w:val="en-US" w:eastAsia="zh-CN"/>
              </w:rPr>
              <w:t>于潇</w:t>
            </w:r>
          </w:p>
        </w:tc>
        <w:tc>
          <w:tcPr>
            <w:tcW w:w="22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12" w:lineRule="auto"/>
              <w:jc w:val="center"/>
              <w:rPr>
                <w:rFonts w:hint="eastAsia" w:ascii="宋体" w:hAnsi="宋体" w:eastAsia="宋体" w:cs="微软雅黑"/>
                <w:szCs w:val="21"/>
                <w:lang w:val="en-US" w:eastAsia="zh-CN"/>
              </w:rPr>
            </w:pPr>
            <w:r>
              <w:rPr>
                <w:rFonts w:hint="eastAsia" w:ascii="宋体" w:hAnsi="宋体" w:cs="微软雅黑"/>
                <w:szCs w:val="21"/>
              </w:rPr>
              <w:t>2</w:t>
            </w:r>
            <w:r>
              <w:rPr>
                <w:rFonts w:ascii="宋体" w:hAnsi="宋体" w:cs="微软雅黑"/>
                <w:szCs w:val="21"/>
              </w:rPr>
              <w:t>0</w:t>
            </w:r>
            <w:r>
              <w:rPr>
                <w:rFonts w:hint="eastAsia" w:ascii="宋体" w:hAnsi="宋体" w:cs="微软雅黑"/>
                <w:szCs w:val="21"/>
              </w:rPr>
              <w:t>2</w:t>
            </w:r>
            <w:r>
              <w:rPr>
                <w:rFonts w:hint="eastAsia" w:ascii="宋体" w:hAnsi="宋体" w:cs="微软雅黑"/>
                <w:szCs w:val="21"/>
                <w:lang w:val="en-US" w:eastAsia="zh-CN"/>
              </w:rPr>
              <w:t>1</w:t>
            </w:r>
            <w:r>
              <w:rPr>
                <w:rFonts w:ascii="宋体" w:hAnsi="宋体" w:cs="微软雅黑"/>
                <w:szCs w:val="21"/>
              </w:rPr>
              <w:t>.</w:t>
            </w:r>
            <w:r>
              <w:rPr>
                <w:rFonts w:hint="eastAsia" w:ascii="宋体" w:hAnsi="宋体" w:cs="微软雅黑"/>
                <w:szCs w:val="21"/>
                <w:lang w:val="en-US" w:eastAsia="zh-CN"/>
              </w:rPr>
              <w:t>11</w:t>
            </w:r>
            <w:r>
              <w:rPr>
                <w:rFonts w:ascii="宋体" w:hAnsi="宋体" w:cs="微软雅黑"/>
                <w:szCs w:val="21"/>
              </w:rPr>
              <w:t>.</w:t>
            </w:r>
            <w:r>
              <w:rPr>
                <w:rFonts w:hint="eastAsia" w:ascii="宋体" w:hAnsi="宋体" w:cs="微软雅黑"/>
                <w:szCs w:val="21"/>
              </w:rPr>
              <w:t>0</w:t>
            </w:r>
            <w:r>
              <w:rPr>
                <w:rFonts w:hint="eastAsia" w:ascii="宋体" w:hAnsi="宋体" w:cs="微软雅黑"/>
                <w:szCs w:val="21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7" w:hRule="atLeast"/>
        </w:trPr>
        <w:tc>
          <w:tcPr>
            <w:tcW w:w="10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12" w:lineRule="auto"/>
              <w:jc w:val="center"/>
              <w:rPr>
                <w:rFonts w:ascii="宋体" w:hAnsi="宋体" w:cs="微软雅黑"/>
                <w:szCs w:val="21"/>
              </w:rPr>
            </w:pPr>
          </w:p>
        </w:tc>
        <w:tc>
          <w:tcPr>
            <w:tcW w:w="56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12" w:lineRule="auto"/>
              <w:jc w:val="center"/>
              <w:rPr>
                <w:rFonts w:ascii="宋体" w:hAnsi="宋体" w:cs="微软雅黑"/>
                <w:szCs w:val="21"/>
              </w:rPr>
            </w:pPr>
          </w:p>
        </w:tc>
        <w:tc>
          <w:tcPr>
            <w:tcW w:w="18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12" w:lineRule="auto"/>
              <w:jc w:val="center"/>
              <w:rPr>
                <w:rFonts w:ascii="宋体" w:hAnsi="宋体" w:cs="微软雅黑"/>
                <w:szCs w:val="21"/>
              </w:rPr>
            </w:pPr>
          </w:p>
        </w:tc>
        <w:tc>
          <w:tcPr>
            <w:tcW w:w="22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12" w:lineRule="auto"/>
              <w:jc w:val="center"/>
              <w:rPr>
                <w:rFonts w:ascii="宋体" w:hAnsi="宋体" w:cs="微软雅黑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7" w:hRule="atLeast"/>
        </w:trPr>
        <w:tc>
          <w:tcPr>
            <w:tcW w:w="10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12" w:lineRule="auto"/>
              <w:jc w:val="center"/>
              <w:rPr>
                <w:rFonts w:ascii="宋体" w:hAnsi="宋体" w:cs="微软雅黑"/>
                <w:szCs w:val="21"/>
              </w:rPr>
            </w:pPr>
          </w:p>
        </w:tc>
        <w:tc>
          <w:tcPr>
            <w:tcW w:w="56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12" w:lineRule="auto"/>
              <w:jc w:val="center"/>
              <w:rPr>
                <w:rFonts w:ascii="宋体" w:hAnsi="宋体" w:cs="微软雅黑"/>
                <w:szCs w:val="21"/>
              </w:rPr>
            </w:pPr>
          </w:p>
        </w:tc>
        <w:tc>
          <w:tcPr>
            <w:tcW w:w="18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12" w:lineRule="auto"/>
              <w:jc w:val="center"/>
              <w:rPr>
                <w:rFonts w:ascii="宋体" w:hAnsi="宋体" w:cs="微软雅黑"/>
                <w:szCs w:val="21"/>
              </w:rPr>
            </w:pPr>
          </w:p>
        </w:tc>
        <w:tc>
          <w:tcPr>
            <w:tcW w:w="22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12" w:lineRule="auto"/>
              <w:jc w:val="center"/>
              <w:rPr>
                <w:rFonts w:ascii="宋体" w:hAnsi="宋体" w:cs="微软雅黑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7" w:hRule="atLeast"/>
        </w:trPr>
        <w:tc>
          <w:tcPr>
            <w:tcW w:w="10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12" w:lineRule="auto"/>
              <w:jc w:val="center"/>
              <w:rPr>
                <w:rFonts w:ascii="宋体" w:hAnsi="宋体" w:cs="微软雅黑"/>
                <w:szCs w:val="21"/>
              </w:rPr>
            </w:pPr>
          </w:p>
        </w:tc>
        <w:tc>
          <w:tcPr>
            <w:tcW w:w="56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12" w:lineRule="auto"/>
              <w:jc w:val="center"/>
              <w:rPr>
                <w:rFonts w:ascii="宋体" w:hAnsi="宋体" w:cs="微软雅黑"/>
                <w:szCs w:val="21"/>
              </w:rPr>
            </w:pPr>
          </w:p>
        </w:tc>
        <w:tc>
          <w:tcPr>
            <w:tcW w:w="18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12" w:lineRule="auto"/>
              <w:jc w:val="center"/>
              <w:rPr>
                <w:rFonts w:ascii="宋体" w:hAnsi="宋体" w:cs="微软雅黑"/>
                <w:szCs w:val="21"/>
              </w:rPr>
            </w:pPr>
          </w:p>
        </w:tc>
        <w:tc>
          <w:tcPr>
            <w:tcW w:w="22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12" w:lineRule="auto"/>
              <w:jc w:val="center"/>
              <w:rPr>
                <w:rFonts w:ascii="宋体" w:hAnsi="宋体" w:cs="微软雅黑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7" w:hRule="atLeast"/>
        </w:trPr>
        <w:tc>
          <w:tcPr>
            <w:tcW w:w="10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12" w:lineRule="auto"/>
              <w:jc w:val="center"/>
              <w:rPr>
                <w:rFonts w:ascii="宋体" w:hAnsi="宋体" w:cs="微软雅黑"/>
                <w:szCs w:val="21"/>
              </w:rPr>
            </w:pPr>
          </w:p>
        </w:tc>
        <w:tc>
          <w:tcPr>
            <w:tcW w:w="56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12" w:lineRule="auto"/>
              <w:jc w:val="center"/>
              <w:rPr>
                <w:rFonts w:ascii="宋体" w:hAnsi="宋体" w:cs="微软雅黑"/>
                <w:szCs w:val="21"/>
              </w:rPr>
            </w:pPr>
          </w:p>
        </w:tc>
        <w:tc>
          <w:tcPr>
            <w:tcW w:w="18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12" w:lineRule="auto"/>
              <w:jc w:val="center"/>
              <w:rPr>
                <w:rFonts w:ascii="宋体" w:hAnsi="宋体" w:cs="微软雅黑"/>
                <w:szCs w:val="21"/>
              </w:rPr>
            </w:pPr>
          </w:p>
        </w:tc>
        <w:tc>
          <w:tcPr>
            <w:tcW w:w="22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12" w:lineRule="auto"/>
              <w:jc w:val="center"/>
              <w:rPr>
                <w:rFonts w:ascii="宋体" w:hAnsi="宋体" w:cs="微软雅黑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7" w:hRule="atLeast"/>
        </w:trPr>
        <w:tc>
          <w:tcPr>
            <w:tcW w:w="10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12" w:lineRule="auto"/>
              <w:jc w:val="center"/>
              <w:rPr>
                <w:rFonts w:ascii="宋体" w:hAnsi="宋体" w:cs="微软雅黑"/>
                <w:szCs w:val="21"/>
              </w:rPr>
            </w:pPr>
          </w:p>
        </w:tc>
        <w:tc>
          <w:tcPr>
            <w:tcW w:w="56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12" w:lineRule="auto"/>
              <w:jc w:val="center"/>
              <w:rPr>
                <w:rFonts w:ascii="宋体" w:hAnsi="宋体" w:cs="微软雅黑"/>
                <w:szCs w:val="21"/>
              </w:rPr>
            </w:pPr>
          </w:p>
        </w:tc>
        <w:tc>
          <w:tcPr>
            <w:tcW w:w="18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12" w:lineRule="auto"/>
              <w:jc w:val="center"/>
              <w:rPr>
                <w:rFonts w:ascii="宋体" w:hAnsi="宋体" w:cs="微软雅黑"/>
                <w:szCs w:val="21"/>
              </w:rPr>
            </w:pPr>
          </w:p>
        </w:tc>
        <w:tc>
          <w:tcPr>
            <w:tcW w:w="22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12" w:lineRule="auto"/>
              <w:jc w:val="center"/>
              <w:rPr>
                <w:rFonts w:ascii="宋体" w:hAnsi="宋体" w:cs="微软雅黑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7" w:hRule="atLeast"/>
        </w:trPr>
        <w:tc>
          <w:tcPr>
            <w:tcW w:w="10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12" w:lineRule="auto"/>
              <w:jc w:val="center"/>
              <w:rPr>
                <w:rFonts w:ascii="宋体" w:hAnsi="宋体" w:cs="微软雅黑"/>
                <w:szCs w:val="21"/>
              </w:rPr>
            </w:pPr>
          </w:p>
        </w:tc>
        <w:tc>
          <w:tcPr>
            <w:tcW w:w="56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12" w:lineRule="auto"/>
              <w:jc w:val="center"/>
              <w:rPr>
                <w:rFonts w:ascii="宋体" w:hAnsi="宋体" w:cs="微软雅黑"/>
                <w:szCs w:val="21"/>
              </w:rPr>
            </w:pPr>
          </w:p>
        </w:tc>
        <w:tc>
          <w:tcPr>
            <w:tcW w:w="18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12" w:lineRule="auto"/>
              <w:jc w:val="center"/>
              <w:rPr>
                <w:rFonts w:ascii="宋体" w:hAnsi="宋体" w:cs="微软雅黑"/>
                <w:szCs w:val="21"/>
              </w:rPr>
            </w:pPr>
          </w:p>
        </w:tc>
        <w:tc>
          <w:tcPr>
            <w:tcW w:w="22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12" w:lineRule="auto"/>
              <w:jc w:val="center"/>
              <w:rPr>
                <w:rFonts w:ascii="宋体" w:hAnsi="宋体" w:cs="微软雅黑"/>
                <w:szCs w:val="21"/>
              </w:rPr>
            </w:pPr>
          </w:p>
        </w:tc>
      </w:tr>
    </w:tbl>
    <w:p>
      <w:pPr>
        <w:rPr>
          <w:sz w:val="44"/>
          <w:szCs w:val="44"/>
        </w:rPr>
        <w:sectPr>
          <w:pgSz w:w="11906" w:h="16838"/>
          <w:pgMar w:top="1134" w:right="1134" w:bottom="1134" w:left="1134" w:header="567" w:footer="567" w:gutter="0"/>
          <w:pgNumType w:start="1"/>
          <w:cols w:space="720" w:num="1"/>
          <w:docGrid w:type="lines" w:linePitch="323" w:charSpace="0"/>
        </w:sectPr>
      </w:pPr>
      <w:bookmarkStart w:id="2" w:name="_Toc6223"/>
      <w:bookmarkStart w:id="3" w:name="_Toc7708"/>
      <w:bookmarkStart w:id="4" w:name="_Toc14583"/>
    </w:p>
    <w:p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目</w:t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rFonts w:hint="eastAsia"/>
          <w:sz w:val="44"/>
          <w:szCs w:val="44"/>
        </w:rPr>
        <w:t>录</w:t>
      </w:r>
    </w:p>
    <w:bookmarkEnd w:id="2"/>
    <w:bookmarkEnd w:id="3"/>
    <w:bookmarkEnd w:id="4"/>
    <w:p>
      <w:pPr>
        <w:pStyle w:val="11"/>
        <w:tabs>
          <w:tab w:val="left" w:pos="420"/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rPr>
          <w:sz w:val="44"/>
          <w:szCs w:val="44"/>
        </w:rPr>
        <w:fldChar w:fldCharType="begin"/>
      </w:r>
      <w:r>
        <w:rPr>
          <w:rFonts w:hint="eastAsia"/>
          <w:sz w:val="44"/>
          <w:szCs w:val="44"/>
        </w:rPr>
        <w:instrText xml:space="preserve">TOC \o "1-4" \h \z \u</w:instrText>
      </w:r>
      <w:r>
        <w:rPr>
          <w:sz w:val="44"/>
          <w:szCs w:val="44"/>
        </w:rPr>
        <w:fldChar w:fldCharType="separate"/>
      </w:r>
      <w:r>
        <w:fldChar w:fldCharType="begin"/>
      </w:r>
      <w:r>
        <w:instrText xml:space="preserve"> HYPERLINK \l "_Toc44945698" </w:instrText>
      </w:r>
      <w:r>
        <w:fldChar w:fldCharType="separate"/>
      </w:r>
      <w:r>
        <w:rPr>
          <w:rStyle w:val="17"/>
        </w:rPr>
        <w:t>1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  <w:rFonts w:hint="eastAsia"/>
        </w:rPr>
        <w:t>范围</w:t>
      </w:r>
      <w:r>
        <w:tab/>
      </w:r>
      <w:r>
        <w:fldChar w:fldCharType="begin"/>
      </w:r>
      <w:r>
        <w:instrText xml:space="preserve"> PAGEREF _Toc44945698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1"/>
        <w:tabs>
          <w:tab w:val="left" w:pos="420"/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"_Toc44945699" </w:instrText>
      </w:r>
      <w:r>
        <w:fldChar w:fldCharType="separate"/>
      </w:r>
      <w:r>
        <w:rPr>
          <w:rStyle w:val="17"/>
        </w:rPr>
        <w:t>2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  <w:rFonts w:hint="eastAsia"/>
        </w:rPr>
        <w:t>规范性引用文件</w:t>
      </w:r>
      <w:r>
        <w:tab/>
      </w:r>
      <w:r>
        <w:fldChar w:fldCharType="begin"/>
      </w:r>
      <w:r>
        <w:instrText xml:space="preserve"> PAGEREF _Toc44945699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1"/>
        <w:tabs>
          <w:tab w:val="left" w:pos="420"/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"_Toc44945700" </w:instrText>
      </w:r>
      <w:r>
        <w:fldChar w:fldCharType="separate"/>
      </w:r>
      <w:r>
        <w:rPr>
          <w:rStyle w:val="17"/>
        </w:rPr>
        <w:t>3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  <w:rFonts w:hint="eastAsia"/>
        </w:rPr>
        <w:t>术语和定义</w:t>
      </w:r>
      <w:r>
        <w:tab/>
      </w:r>
      <w:r>
        <w:fldChar w:fldCharType="begin"/>
      </w:r>
      <w:r>
        <w:instrText xml:space="preserve"> PAGEREF _Toc44945700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2"/>
        <w:tabs>
          <w:tab w:val="left" w:pos="1050"/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"_Toc44945701" </w:instrText>
      </w:r>
      <w:r>
        <w:fldChar w:fldCharType="separate"/>
      </w:r>
      <w:r>
        <w:rPr>
          <w:rStyle w:val="17"/>
        </w:rPr>
        <w:t>3.1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  <w:rFonts w:hint="eastAsia"/>
        </w:rPr>
        <w:t>结构框图</w:t>
      </w:r>
      <w:r>
        <w:tab/>
      </w:r>
      <w:r>
        <w:fldChar w:fldCharType="begin"/>
      </w:r>
      <w:r>
        <w:instrText xml:space="preserve"> PAGEREF _Toc44945701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2"/>
        <w:tabs>
          <w:tab w:val="left" w:pos="1050"/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"_Toc44945702" </w:instrText>
      </w:r>
      <w:r>
        <w:fldChar w:fldCharType="separate"/>
      </w:r>
      <w:r>
        <w:rPr>
          <w:rStyle w:val="17"/>
        </w:rPr>
        <w:t>3.2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  <w:rFonts w:hint="eastAsia"/>
        </w:rPr>
        <w:t>设计转换</w:t>
      </w:r>
      <w:r>
        <w:tab/>
      </w:r>
      <w:r>
        <w:fldChar w:fldCharType="begin"/>
      </w:r>
      <w:r>
        <w:instrText xml:space="preserve"> PAGEREF _Toc44945702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2"/>
        <w:tabs>
          <w:tab w:val="left" w:pos="1050"/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"_Toc44945703" </w:instrText>
      </w:r>
      <w:r>
        <w:fldChar w:fldCharType="separate"/>
      </w:r>
      <w:r>
        <w:rPr>
          <w:rStyle w:val="17"/>
        </w:rPr>
        <w:t>3.3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  <w:rFonts w:hint="eastAsia"/>
        </w:rPr>
        <w:t>功能框</w:t>
      </w:r>
      <w:r>
        <w:rPr>
          <w:rStyle w:val="17"/>
          <w:rFonts w:hint="eastAsia" w:ascii="宋体" w:hAnsi="宋体"/>
        </w:rPr>
        <w:t>图</w:t>
      </w:r>
      <w:r>
        <w:tab/>
      </w:r>
      <w:r>
        <w:fldChar w:fldCharType="begin"/>
      </w:r>
      <w:r>
        <w:instrText xml:space="preserve"> PAGEREF _Toc44945703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1"/>
        <w:tabs>
          <w:tab w:val="left" w:pos="420"/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"_Toc44945705" </w:instrText>
      </w:r>
      <w:r>
        <w:fldChar w:fldCharType="separate"/>
      </w:r>
      <w:r>
        <w:rPr>
          <w:rStyle w:val="17"/>
        </w:rPr>
        <w:t>4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  <w:rFonts w:hint="eastAsia"/>
        </w:rPr>
        <w:t>概述</w:t>
      </w:r>
      <w:r>
        <w:tab/>
      </w:r>
      <w:r>
        <w:fldChar w:fldCharType="begin"/>
      </w:r>
      <w:r>
        <w:instrText xml:space="preserve"> PAGEREF _Toc44945705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2"/>
        <w:tabs>
          <w:tab w:val="left" w:pos="1050"/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"_Toc44945706" </w:instrText>
      </w:r>
      <w:r>
        <w:fldChar w:fldCharType="separate"/>
      </w:r>
      <w:r>
        <w:rPr>
          <w:rStyle w:val="17"/>
        </w:rPr>
        <w:t>4.1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  <w:rFonts w:hint="eastAsia"/>
        </w:rPr>
        <w:t>仪器类型</w:t>
      </w:r>
      <w:r>
        <w:tab/>
      </w:r>
      <w:r>
        <w:fldChar w:fldCharType="begin"/>
      </w:r>
      <w:r>
        <w:instrText xml:space="preserve"> PAGEREF _Toc44945706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2"/>
        <w:tabs>
          <w:tab w:val="left" w:pos="1050"/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"_Toc44945707" </w:instrText>
      </w:r>
      <w:r>
        <w:fldChar w:fldCharType="separate"/>
      </w:r>
      <w:r>
        <w:rPr>
          <w:rStyle w:val="17"/>
        </w:rPr>
        <w:t>4.2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  <w:rFonts w:hint="eastAsia"/>
        </w:rPr>
        <w:t>电源</w:t>
      </w:r>
      <w:r>
        <w:tab/>
      </w:r>
      <w:r>
        <w:fldChar w:fldCharType="begin"/>
      </w:r>
      <w:r>
        <w:instrText xml:space="preserve"> PAGEREF _Toc44945707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2"/>
        <w:tabs>
          <w:tab w:val="left" w:pos="1050"/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"_Toc44945708" </w:instrText>
      </w:r>
      <w:r>
        <w:fldChar w:fldCharType="separate"/>
      </w:r>
      <w:r>
        <w:rPr>
          <w:rStyle w:val="17"/>
        </w:rPr>
        <w:t>4.3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  <w:rFonts w:hint="eastAsia"/>
        </w:rPr>
        <w:t>通讯</w:t>
      </w:r>
      <w:r>
        <w:tab/>
      </w:r>
      <w:r>
        <w:fldChar w:fldCharType="begin"/>
      </w:r>
      <w:r>
        <w:instrText xml:space="preserve"> PAGEREF _Toc44945708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2"/>
        <w:tabs>
          <w:tab w:val="left" w:pos="1050"/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"_Toc44945709" </w:instrText>
      </w:r>
      <w:r>
        <w:fldChar w:fldCharType="separate"/>
      </w:r>
      <w:r>
        <w:rPr>
          <w:rStyle w:val="17"/>
        </w:rPr>
        <w:t>4.4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  <w:rFonts w:hint="eastAsia"/>
        </w:rPr>
        <w:t>下位机固件</w:t>
      </w:r>
      <w:r>
        <w:tab/>
      </w:r>
      <w:r>
        <w:fldChar w:fldCharType="begin"/>
      </w:r>
      <w:r>
        <w:instrText xml:space="preserve"> PAGEREF _Toc44945709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1"/>
        <w:tabs>
          <w:tab w:val="left" w:pos="420"/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"_Toc44945710" </w:instrText>
      </w:r>
      <w:r>
        <w:fldChar w:fldCharType="separate"/>
      </w:r>
      <w:r>
        <w:rPr>
          <w:rStyle w:val="17"/>
        </w:rPr>
        <w:t>5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  <w:rFonts w:hint="eastAsia"/>
        </w:rPr>
        <w:t>整机布局</w:t>
      </w:r>
      <w:r>
        <w:tab/>
      </w:r>
      <w:r>
        <w:fldChar w:fldCharType="begin"/>
      </w:r>
      <w:r>
        <w:instrText xml:space="preserve"> PAGEREF _Toc44945710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2"/>
        <w:tabs>
          <w:tab w:val="left" w:pos="1050"/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"_Toc44945711" </w:instrText>
      </w:r>
      <w:r>
        <w:fldChar w:fldCharType="separate"/>
      </w:r>
      <w:r>
        <w:rPr>
          <w:rStyle w:val="17"/>
        </w:rPr>
        <w:t>5.1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  <w:rFonts w:hint="eastAsia"/>
        </w:rPr>
        <w:t>整机台面分布</w:t>
      </w:r>
      <w:r>
        <w:tab/>
      </w:r>
      <w:r>
        <w:fldChar w:fldCharType="begin"/>
      </w:r>
      <w:r>
        <w:instrText xml:space="preserve"> PAGEREF _Toc44945711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2"/>
        <w:tabs>
          <w:tab w:val="left" w:pos="1050"/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"_Toc44945712" </w:instrText>
      </w:r>
      <w:r>
        <w:fldChar w:fldCharType="separate"/>
      </w:r>
      <w:r>
        <w:rPr>
          <w:rStyle w:val="17"/>
        </w:rPr>
        <w:t>5.2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Fonts w:hint="eastAsia" w:asciiTheme="minorHAnsi" w:hAnsiTheme="minorHAnsi" w:eastAsiaTheme="minorEastAsia" w:cstheme="minorBidi"/>
          <w:szCs w:val="22"/>
          <w:lang w:val="en-US" w:eastAsia="zh-CN"/>
        </w:rPr>
        <w:t>试剂卡方案</w:t>
      </w:r>
      <w:r>
        <w:tab/>
      </w:r>
      <w:r>
        <w:fldChar w:fldCharType="begin"/>
      </w:r>
      <w:r>
        <w:instrText xml:space="preserve"> PAGEREF _Toc44945712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420"/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"_Toc44945713" </w:instrText>
      </w:r>
      <w:r>
        <w:fldChar w:fldCharType="separate"/>
      </w:r>
      <w:r>
        <w:rPr>
          <w:rStyle w:val="17"/>
        </w:rPr>
        <w:t>6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  <w:rFonts w:hint="eastAsia"/>
        </w:rPr>
        <w:t>整机框图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</w:p>
    <w:p>
      <w:pPr>
        <w:pStyle w:val="12"/>
        <w:tabs>
          <w:tab w:val="left" w:pos="1050"/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"_Toc44945714" </w:instrText>
      </w:r>
      <w:r>
        <w:fldChar w:fldCharType="separate"/>
      </w:r>
      <w:r>
        <w:rPr>
          <w:rStyle w:val="17"/>
        </w:rPr>
        <w:t>6.1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  <w:rFonts w:hint="eastAsia"/>
        </w:rPr>
        <w:t>整机组成框图</w:t>
      </w:r>
      <w:r>
        <w:tab/>
      </w:r>
      <w:r>
        <w:fldChar w:fldCharType="begin"/>
      </w:r>
      <w:r>
        <w:instrText xml:space="preserve"> PAGEREF _Toc44945714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left" w:pos="1050"/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"_Toc44945715" </w:instrText>
      </w:r>
      <w:r>
        <w:fldChar w:fldCharType="separate"/>
      </w:r>
      <w:r>
        <w:rPr>
          <w:rStyle w:val="17"/>
        </w:rPr>
        <w:t>6.2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  <w:rFonts w:hint="eastAsia"/>
        </w:rPr>
        <w:t>电气结构框图</w:t>
      </w:r>
      <w:r>
        <w:tab/>
      </w:r>
      <w:r>
        <w:fldChar w:fldCharType="begin"/>
      </w:r>
      <w:r>
        <w:instrText xml:space="preserve"> PAGEREF _Toc44945715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left" w:pos="1050"/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"_Toc44945716" </w:instrText>
      </w:r>
      <w:r>
        <w:fldChar w:fldCharType="separate"/>
      </w:r>
      <w:r>
        <w:rPr>
          <w:rStyle w:val="17"/>
        </w:rPr>
        <w:t>6.3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  <w:rFonts w:hint="eastAsia"/>
        </w:rPr>
        <w:t>软件结构框图</w:t>
      </w:r>
      <w:r>
        <w:tab/>
      </w:r>
      <w:r>
        <w:rPr>
          <w:rFonts w:hint="eastAsia"/>
          <w:lang w:val="en-US" w:eastAsia="zh-CN"/>
        </w:rPr>
        <w:t>3</w:t>
      </w:r>
      <w:r>
        <w:fldChar w:fldCharType="end"/>
      </w:r>
    </w:p>
    <w:p>
      <w:pPr>
        <w:pStyle w:val="11"/>
        <w:tabs>
          <w:tab w:val="left" w:pos="420"/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"_Toc44945717" </w:instrText>
      </w:r>
      <w:r>
        <w:fldChar w:fldCharType="separate"/>
      </w:r>
      <w:r>
        <w:rPr>
          <w:rStyle w:val="17"/>
        </w:rPr>
        <w:t>7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  <w:rFonts w:hint="eastAsia"/>
        </w:rPr>
        <w:t>功能框图</w:t>
      </w:r>
      <w:r>
        <w:rPr>
          <w:rStyle w:val="17"/>
          <w:rFonts w:hint="eastAsia"/>
          <w:lang w:val="en-US" w:eastAsia="zh-CN"/>
        </w:rPr>
        <w:t>以及原理图</w:t>
      </w:r>
      <w:r>
        <w:tab/>
      </w:r>
      <w:r>
        <w:rPr>
          <w:rFonts w:hint="eastAsia"/>
          <w:lang w:val="en-US" w:eastAsia="zh-CN"/>
        </w:rPr>
        <w:t>4</w:t>
      </w:r>
      <w:r>
        <w:fldChar w:fldCharType="end"/>
      </w:r>
    </w:p>
    <w:p>
      <w:pPr>
        <w:pStyle w:val="12"/>
        <w:tabs>
          <w:tab w:val="left" w:pos="1050"/>
          <w:tab w:val="right" w:leader="dot" w:pos="9628"/>
        </w:tabs>
      </w:pPr>
      <w:r>
        <w:fldChar w:fldCharType="begin"/>
      </w:r>
      <w:r>
        <w:instrText xml:space="preserve"> HYPERLINK \l "_Toc44945718" </w:instrText>
      </w:r>
      <w:r>
        <w:fldChar w:fldCharType="separate"/>
      </w:r>
      <w:r>
        <w:rPr>
          <w:rStyle w:val="17"/>
        </w:rPr>
        <w:t>7.1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  <w:rFonts w:hint="eastAsia"/>
        </w:rPr>
        <w:t>检测模块的组成框图</w:t>
      </w:r>
      <w:r>
        <w:tab/>
      </w:r>
      <w:r>
        <w:rPr>
          <w:rFonts w:hint="eastAsia"/>
          <w:lang w:val="en-US" w:eastAsia="zh-CN"/>
        </w:rPr>
        <w:t>4</w:t>
      </w:r>
      <w:r>
        <w:fldChar w:fldCharType="end"/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    7.2   PD模块原理图分析................................................................................................................................5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7.3   光源模块原理图分析..............................................................................................................................7</w:t>
      </w:r>
    </w:p>
    <w:p>
      <w:pPr>
        <w:pStyle w:val="12"/>
        <w:tabs>
          <w:tab w:val="left" w:pos="1050"/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"_Toc44945719" </w:instrText>
      </w:r>
      <w:r>
        <w:fldChar w:fldCharType="separate"/>
      </w:r>
      <w:r>
        <w:rPr>
          <w:rStyle w:val="17"/>
        </w:rPr>
        <w:t>7.</w:t>
      </w:r>
      <w:r>
        <w:rPr>
          <w:rStyle w:val="17"/>
          <w:rFonts w:hint="eastAsia"/>
          <w:lang w:val="en-US" w:eastAsia="zh-CN"/>
        </w:rPr>
        <w:t xml:space="preserve">4   </w:t>
      </w:r>
      <w:r>
        <w:rPr>
          <w:rFonts w:hint="eastAsia" w:asciiTheme="minorHAnsi" w:hAnsiTheme="minorHAnsi" w:eastAsiaTheme="minorEastAsia" w:cstheme="minorBidi"/>
          <w:szCs w:val="22"/>
          <w:lang w:val="en-US" w:eastAsia="zh-CN"/>
        </w:rPr>
        <w:t>气路</w:t>
      </w:r>
      <w:r>
        <w:rPr>
          <w:rStyle w:val="17"/>
          <w:rFonts w:hint="eastAsia"/>
        </w:rPr>
        <w:t>模块的组成框图</w:t>
      </w:r>
      <w:r>
        <w:tab/>
      </w:r>
      <w:r>
        <w:fldChar w:fldCharType="begin"/>
      </w:r>
      <w:r>
        <w:instrText xml:space="preserve"> PAGEREF _Toc44945719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left" w:pos="420"/>
          <w:tab w:val="right" w:leader="dot" w:pos="9628"/>
        </w:tabs>
        <w:rPr>
          <w:rFonts w:hint="eastAsia" w:eastAsia="宋体" w:asciiTheme="minorHAnsi" w:hAnsiTheme="minorHAnsi" w:cstheme="minorBidi"/>
          <w:szCs w:val="22"/>
          <w:lang w:val="en-US" w:eastAsia="zh-CN"/>
        </w:rPr>
      </w:pPr>
      <w:r>
        <w:fldChar w:fldCharType="begin"/>
      </w:r>
      <w:r>
        <w:instrText xml:space="preserve"> HYPERLINK \l "_Toc44945724" </w:instrText>
      </w:r>
      <w:r>
        <w:fldChar w:fldCharType="separate"/>
      </w:r>
      <w:r>
        <w:rPr>
          <w:rStyle w:val="17"/>
        </w:rPr>
        <w:t>8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Fonts w:hint="eastAsia" w:asciiTheme="minorHAnsi" w:hAnsiTheme="minorHAnsi" w:eastAsiaTheme="minorEastAsia" w:cstheme="minorBidi"/>
          <w:szCs w:val="22"/>
          <w:lang w:val="en-US" w:eastAsia="zh-CN"/>
        </w:rPr>
        <w:t>总系统控制图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0</w:t>
      </w:r>
    </w:p>
    <w:p>
      <w:pPr>
        <w:pStyle w:val="11"/>
        <w:tabs>
          <w:tab w:val="left" w:pos="420"/>
          <w:tab w:val="right" w:leader="dot" w:pos="9628"/>
        </w:tabs>
        <w:rPr>
          <w:rFonts w:hint="eastAsia" w:eastAsia="宋体" w:asciiTheme="minorHAnsi" w:hAnsiTheme="minorHAnsi" w:cstheme="minorBidi"/>
          <w:szCs w:val="22"/>
          <w:lang w:val="en-US" w:eastAsia="zh-CN"/>
        </w:rPr>
      </w:pPr>
      <w:r>
        <w:fldChar w:fldCharType="begin"/>
      </w:r>
      <w:r>
        <w:instrText xml:space="preserve"> HYPERLINK \l "_Toc44945725" </w:instrText>
      </w:r>
      <w:r>
        <w:fldChar w:fldCharType="separate"/>
      </w:r>
      <w:r>
        <w:rPr>
          <w:rStyle w:val="17"/>
        </w:rPr>
        <w:t>9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  <w:rFonts w:hint="eastAsia"/>
        </w:rPr>
        <w:t>通信接口设计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1</w:t>
      </w:r>
    </w:p>
    <w:p>
      <w:pPr>
        <w:pStyle w:val="12"/>
        <w:tabs>
          <w:tab w:val="left" w:pos="1050"/>
          <w:tab w:val="right" w:leader="dot" w:pos="9628"/>
        </w:tabs>
        <w:rPr>
          <w:rFonts w:hint="eastAsia" w:eastAsia="宋体" w:asciiTheme="minorHAnsi" w:hAnsiTheme="minorHAnsi" w:cstheme="minorBidi"/>
          <w:szCs w:val="22"/>
          <w:lang w:val="en-US" w:eastAsia="zh-CN"/>
        </w:rPr>
      </w:pPr>
      <w:r>
        <w:fldChar w:fldCharType="begin"/>
      </w:r>
      <w:r>
        <w:instrText xml:space="preserve"> HYPERLINK \l "_Toc44945726" </w:instrText>
      </w:r>
      <w:r>
        <w:fldChar w:fldCharType="separate"/>
      </w:r>
      <w:r>
        <w:rPr>
          <w:rStyle w:val="17"/>
        </w:rPr>
        <w:t>9.1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  <w:rFonts w:hint="eastAsia"/>
        </w:rPr>
        <w:t>整机通信框图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1</w:t>
      </w:r>
    </w:p>
    <w:p>
      <w:pPr>
        <w:pStyle w:val="12"/>
        <w:tabs>
          <w:tab w:val="left" w:pos="1260"/>
          <w:tab w:val="right" w:leader="dot" w:pos="9628"/>
        </w:tabs>
        <w:rPr>
          <w:rFonts w:hint="eastAsia" w:eastAsia="宋体" w:asciiTheme="minorHAnsi" w:hAnsiTheme="minorHAnsi" w:cstheme="minorBidi"/>
          <w:szCs w:val="22"/>
          <w:lang w:val="en-US" w:eastAsia="zh-CN"/>
        </w:rPr>
      </w:pPr>
      <w:r>
        <w:fldChar w:fldCharType="begin"/>
      </w:r>
      <w:r>
        <w:instrText xml:space="preserve"> HYPERLINK \l "_Toc44945727" </w:instrText>
      </w:r>
      <w:r>
        <w:fldChar w:fldCharType="separate"/>
      </w:r>
      <w:r>
        <w:rPr>
          <w:rStyle w:val="17"/>
        </w:rPr>
        <w:t>9.1.1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  <w:rFonts w:hint="eastAsia"/>
        </w:rPr>
        <w:t>主控制板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1</w:t>
      </w:r>
    </w:p>
    <w:p>
      <w:pPr>
        <w:pStyle w:val="12"/>
        <w:tabs>
          <w:tab w:val="left" w:pos="1050"/>
          <w:tab w:val="right" w:leader="dot" w:pos="9628"/>
        </w:tabs>
        <w:rPr>
          <w:rFonts w:hint="eastAsia" w:eastAsia="宋体" w:asciiTheme="minorHAnsi" w:hAnsiTheme="minorHAnsi" w:cstheme="minorBidi"/>
          <w:szCs w:val="22"/>
          <w:lang w:val="en-US" w:eastAsia="zh-CN"/>
        </w:rPr>
      </w:pPr>
      <w:r>
        <w:fldChar w:fldCharType="begin"/>
      </w:r>
      <w:r>
        <w:instrText xml:space="preserve"> HYPERLINK \l "_Toc44945728" </w:instrText>
      </w:r>
      <w:r>
        <w:fldChar w:fldCharType="separate"/>
      </w:r>
      <w:r>
        <w:rPr>
          <w:rStyle w:val="17"/>
        </w:rPr>
        <w:t>9.2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  <w:rFonts w:hint="eastAsia"/>
        </w:rPr>
        <w:t>人机交互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2</w:t>
      </w:r>
    </w:p>
    <w:p>
      <w:pPr>
        <w:pStyle w:val="12"/>
        <w:tabs>
          <w:tab w:val="left" w:pos="1050"/>
          <w:tab w:val="right" w:leader="dot" w:pos="9628"/>
        </w:tabs>
        <w:rPr>
          <w:rFonts w:hint="eastAsia" w:eastAsia="宋体" w:asciiTheme="minorHAnsi" w:hAnsiTheme="minorHAnsi" w:cstheme="minorBidi"/>
          <w:szCs w:val="22"/>
          <w:lang w:val="en-US" w:eastAsia="zh-CN"/>
        </w:rPr>
      </w:pPr>
      <w:r>
        <w:fldChar w:fldCharType="begin"/>
      </w:r>
      <w:r>
        <w:instrText xml:space="preserve"> HYPERLINK \l "_Toc44945729" </w:instrText>
      </w:r>
      <w:r>
        <w:fldChar w:fldCharType="separate"/>
      </w:r>
      <w:r>
        <w:rPr>
          <w:rStyle w:val="17"/>
        </w:rPr>
        <w:t>9.3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  <w:rFonts w:hint="eastAsia"/>
        </w:rPr>
        <w:t>其他需求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2</w:t>
      </w:r>
    </w:p>
    <w:p>
      <w:pPr>
        <w:pStyle w:val="11"/>
        <w:tabs>
          <w:tab w:val="left" w:pos="630"/>
          <w:tab w:val="right" w:leader="dot" w:pos="9628"/>
        </w:tabs>
        <w:rPr>
          <w:rFonts w:hint="eastAsia" w:eastAsia="宋体" w:asciiTheme="minorHAnsi" w:hAnsiTheme="minorHAnsi" w:cstheme="minorBidi"/>
          <w:szCs w:val="22"/>
          <w:lang w:val="en-US" w:eastAsia="zh-CN"/>
        </w:rPr>
      </w:pPr>
      <w:r>
        <w:fldChar w:fldCharType="begin"/>
      </w:r>
      <w:r>
        <w:instrText xml:space="preserve"> HYPERLINK \l "_Toc44945731" </w:instrText>
      </w:r>
      <w:r>
        <w:fldChar w:fldCharType="separate"/>
      </w:r>
      <w:r>
        <w:rPr>
          <w:rStyle w:val="17"/>
        </w:rPr>
        <w:t>1</w:t>
      </w:r>
      <w:r>
        <w:rPr>
          <w:rStyle w:val="17"/>
          <w:rFonts w:hint="eastAsia"/>
          <w:lang w:val="en-US" w:eastAsia="zh-CN"/>
        </w:rPr>
        <w:t>0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  <w:rFonts w:hint="eastAsia"/>
        </w:rPr>
        <w:t>附件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2</w:t>
      </w:r>
    </w:p>
    <w:p>
      <w:pPr>
        <w:pStyle w:val="11"/>
        <w:tabs>
          <w:tab w:val="left" w:pos="630"/>
          <w:tab w:val="right" w:leader="dot" w:pos="9628"/>
        </w:tabs>
        <w:rPr>
          <w:rFonts w:hint="eastAsia" w:eastAsia="宋体" w:asciiTheme="minorHAnsi" w:hAnsiTheme="minorHAnsi" w:cstheme="minorBidi"/>
          <w:szCs w:val="22"/>
          <w:lang w:val="en-US" w:eastAsia="zh-CN"/>
        </w:rPr>
      </w:pPr>
      <w:r>
        <w:fldChar w:fldCharType="begin"/>
      </w:r>
      <w:r>
        <w:instrText xml:space="preserve"> HYPERLINK \l "_Toc44945732" </w:instrText>
      </w:r>
      <w:r>
        <w:fldChar w:fldCharType="separate"/>
      </w:r>
      <w:r>
        <w:rPr>
          <w:rStyle w:val="17"/>
        </w:rPr>
        <w:t>1</w:t>
      </w:r>
      <w:r>
        <w:rPr>
          <w:rStyle w:val="17"/>
          <w:rFonts w:hint="eastAsia"/>
          <w:lang w:val="en-US" w:eastAsia="zh-CN"/>
        </w:rPr>
        <w:t>1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  <w:rFonts w:hint="eastAsia"/>
        </w:rPr>
        <w:t>技术风险分析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2</w:t>
      </w:r>
    </w:p>
    <w:p>
      <w:pPr>
        <w:pStyle w:val="12"/>
        <w:tabs>
          <w:tab w:val="left" w:pos="1260"/>
          <w:tab w:val="right" w:leader="dot" w:pos="9628"/>
        </w:tabs>
        <w:rPr>
          <w:rFonts w:hint="eastAsia" w:eastAsia="宋体" w:asciiTheme="minorHAnsi" w:hAnsiTheme="minorHAnsi" w:cstheme="minorBidi"/>
          <w:szCs w:val="22"/>
          <w:lang w:val="en-US" w:eastAsia="zh-CN"/>
        </w:rPr>
      </w:pPr>
      <w:r>
        <w:fldChar w:fldCharType="begin"/>
      </w:r>
      <w:r>
        <w:instrText xml:space="preserve"> HYPERLINK \l "_Toc44945733" </w:instrText>
      </w:r>
      <w:r>
        <w:fldChar w:fldCharType="separate"/>
      </w:r>
      <w:r>
        <w:rPr>
          <w:rStyle w:val="17"/>
        </w:rPr>
        <w:t>12.1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Fonts w:hint="eastAsia" w:asciiTheme="minorHAnsi" w:hAnsiTheme="minorHAnsi" w:eastAsiaTheme="minorEastAsia" w:cstheme="minorBidi"/>
          <w:szCs w:val="22"/>
          <w:lang w:val="en-US" w:eastAsia="zh-CN"/>
        </w:rPr>
        <w:t>试剂检测卡的</w:t>
      </w:r>
      <w:r>
        <w:rPr>
          <w:rStyle w:val="17"/>
          <w:rFonts w:hint="eastAsia"/>
        </w:rPr>
        <w:t>检测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2</w:t>
      </w:r>
    </w:p>
    <w:p>
      <w:pPr>
        <w:pStyle w:val="12"/>
        <w:tabs>
          <w:tab w:val="left" w:pos="1260"/>
          <w:tab w:val="right" w:leader="dot" w:pos="9628"/>
        </w:tabs>
        <w:rPr>
          <w:rFonts w:hint="eastAsia" w:eastAsia="宋体" w:asciiTheme="minorHAnsi" w:hAnsiTheme="minorHAnsi" w:cstheme="minorBidi"/>
          <w:szCs w:val="22"/>
          <w:lang w:val="en-US" w:eastAsia="zh-CN"/>
        </w:rPr>
      </w:pPr>
      <w:r>
        <w:fldChar w:fldCharType="begin"/>
      </w:r>
      <w:r>
        <w:instrText xml:space="preserve"> HYPERLINK \l "_Toc44945734" </w:instrText>
      </w:r>
      <w:r>
        <w:fldChar w:fldCharType="separate"/>
      </w:r>
      <w:r>
        <w:rPr>
          <w:rStyle w:val="17"/>
        </w:rPr>
        <w:t>12.2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Fonts w:hint="eastAsia" w:asciiTheme="minorHAnsi" w:hAnsiTheme="minorHAnsi" w:eastAsiaTheme="minorEastAsia" w:cstheme="minorBidi"/>
          <w:szCs w:val="22"/>
          <w:lang w:val="en-US" w:eastAsia="zh-CN"/>
        </w:rPr>
        <w:t>EMC风险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3</w:t>
      </w:r>
    </w:p>
    <w:p>
      <w:pPr>
        <w:pStyle w:val="12"/>
        <w:tabs>
          <w:tab w:val="left" w:pos="1260"/>
          <w:tab w:val="right" w:leader="dot" w:pos="9628"/>
        </w:tabs>
        <w:rPr>
          <w:rFonts w:hint="eastAsia" w:eastAsia="宋体" w:asciiTheme="minorHAnsi" w:hAnsiTheme="minorHAnsi" w:cstheme="minorBidi"/>
          <w:szCs w:val="22"/>
          <w:lang w:val="en-US" w:eastAsia="zh-CN"/>
        </w:rPr>
      </w:pPr>
      <w:r>
        <w:fldChar w:fldCharType="begin"/>
      </w:r>
      <w:r>
        <w:instrText xml:space="preserve"> HYPERLINK \l "_Toc44945735" </w:instrText>
      </w:r>
      <w:r>
        <w:fldChar w:fldCharType="separate"/>
      </w:r>
      <w:r>
        <w:rPr>
          <w:rStyle w:val="17"/>
        </w:rPr>
        <w:t>12.3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Fonts w:hint="eastAsia" w:asciiTheme="minorHAnsi" w:hAnsiTheme="minorHAnsi" w:eastAsiaTheme="minorEastAsia" w:cstheme="minorBidi"/>
          <w:szCs w:val="22"/>
          <w:lang w:val="en-US" w:eastAsia="zh-CN"/>
        </w:rPr>
        <w:t>专利风险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3</w:t>
      </w:r>
    </w:p>
    <w:p>
      <w:pPr>
        <w:pStyle w:val="11"/>
        <w:tabs>
          <w:tab w:val="left" w:pos="630"/>
          <w:tab w:val="right" w:leader="dot" w:pos="9628"/>
        </w:tabs>
        <w:rPr>
          <w:rFonts w:hint="eastAsia" w:eastAsia="宋体" w:asciiTheme="minorHAnsi" w:hAnsiTheme="minorHAnsi" w:cstheme="minorBidi"/>
          <w:szCs w:val="22"/>
          <w:lang w:val="en-US" w:eastAsia="zh-CN"/>
        </w:rPr>
      </w:pPr>
      <w:r>
        <w:fldChar w:fldCharType="begin"/>
      </w:r>
      <w:r>
        <w:instrText xml:space="preserve"> HYPERLINK \l "_Toc44945737" </w:instrText>
      </w:r>
      <w:r>
        <w:fldChar w:fldCharType="separate"/>
      </w:r>
      <w:r>
        <w:rPr>
          <w:rStyle w:val="17"/>
        </w:rPr>
        <w:t>1</w:t>
      </w:r>
      <w:r>
        <w:rPr>
          <w:rStyle w:val="17"/>
          <w:rFonts w:hint="eastAsia"/>
          <w:lang w:val="en-US" w:eastAsia="zh-CN"/>
        </w:rPr>
        <w:t>2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  <w:rFonts w:hint="eastAsia"/>
        </w:rPr>
        <w:t>关键物料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3</w:t>
      </w:r>
    </w:p>
    <w:p>
      <w:pPr>
        <w:pStyle w:val="11"/>
        <w:tabs>
          <w:tab w:val="left" w:pos="630"/>
          <w:tab w:val="right" w:leader="dot" w:pos="9628"/>
        </w:tabs>
        <w:rPr>
          <w:rFonts w:hint="eastAsia" w:eastAsia="宋体"/>
          <w:lang w:val="en-US" w:eastAsia="zh-CN"/>
        </w:rPr>
      </w:pPr>
      <w:r>
        <w:fldChar w:fldCharType="begin"/>
      </w:r>
      <w:r>
        <w:instrText xml:space="preserve"> HYPERLINK \l "_Toc44945738" </w:instrText>
      </w:r>
      <w:r>
        <w:fldChar w:fldCharType="separate"/>
      </w:r>
      <w:r>
        <w:rPr>
          <w:rStyle w:val="17"/>
        </w:rPr>
        <w:t>1</w:t>
      </w:r>
      <w:r>
        <w:rPr>
          <w:rStyle w:val="17"/>
          <w:rFonts w:hint="eastAsia"/>
          <w:lang w:val="en-US" w:eastAsia="zh-CN"/>
        </w:rPr>
        <w:t>3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</w:rPr>
        <w:t>DFX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3</w:t>
      </w:r>
    </w:p>
    <w:p>
      <w:pPr>
        <w:pStyle w:val="12"/>
        <w:tabs>
          <w:tab w:val="left" w:pos="1260"/>
          <w:tab w:val="right" w:leader="dot" w:pos="9628"/>
        </w:tabs>
        <w:rPr>
          <w:rFonts w:hint="eastAsia" w:eastAsia="宋体" w:asciiTheme="minorHAnsi" w:hAnsiTheme="minorHAnsi" w:cstheme="minorBidi"/>
          <w:szCs w:val="22"/>
          <w:lang w:val="en-US" w:eastAsia="zh-CN"/>
        </w:rPr>
      </w:pPr>
      <w:r>
        <w:fldChar w:fldCharType="begin"/>
      </w:r>
      <w:r>
        <w:instrText xml:space="preserve"> HYPERLINK \l "_Toc44945739" </w:instrText>
      </w:r>
      <w:r>
        <w:fldChar w:fldCharType="separate"/>
      </w:r>
      <w:r>
        <w:rPr>
          <w:rStyle w:val="17"/>
        </w:rPr>
        <w:t>1</w:t>
      </w:r>
      <w:r>
        <w:rPr>
          <w:rStyle w:val="17"/>
          <w:rFonts w:hint="eastAsia"/>
          <w:lang w:val="en-US" w:eastAsia="zh-CN"/>
        </w:rPr>
        <w:t>3</w:t>
      </w:r>
      <w:r>
        <w:rPr>
          <w:rStyle w:val="17"/>
        </w:rPr>
        <w:t>.1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  <w:rFonts w:hint="eastAsia"/>
        </w:rPr>
        <w:t>可靠性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3</w:t>
      </w:r>
    </w:p>
    <w:p>
      <w:pPr>
        <w:pStyle w:val="12"/>
        <w:tabs>
          <w:tab w:val="left" w:pos="1260"/>
          <w:tab w:val="right" w:leader="dot" w:pos="9628"/>
        </w:tabs>
        <w:rPr>
          <w:rFonts w:hint="eastAsia" w:eastAsia="宋体" w:asciiTheme="minorHAnsi" w:hAnsiTheme="minorHAnsi" w:cstheme="minorBidi"/>
          <w:szCs w:val="22"/>
          <w:lang w:val="en-US" w:eastAsia="zh-CN"/>
        </w:rPr>
      </w:pPr>
      <w:r>
        <w:fldChar w:fldCharType="begin"/>
      </w:r>
      <w:r>
        <w:instrText xml:space="preserve"> HYPERLINK \l "_Toc44945740" </w:instrText>
      </w:r>
      <w:r>
        <w:fldChar w:fldCharType="separate"/>
      </w:r>
      <w:r>
        <w:rPr>
          <w:rStyle w:val="17"/>
        </w:rPr>
        <w:t>1</w:t>
      </w:r>
      <w:r>
        <w:rPr>
          <w:rStyle w:val="17"/>
          <w:rFonts w:hint="eastAsia"/>
          <w:lang w:val="en-US" w:eastAsia="zh-CN"/>
        </w:rPr>
        <w:t>3</w:t>
      </w:r>
      <w:r>
        <w:rPr>
          <w:rStyle w:val="17"/>
        </w:rPr>
        <w:t>.2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  <w:rFonts w:hint="eastAsia"/>
        </w:rPr>
        <w:t>可维护性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4</w:t>
      </w:r>
    </w:p>
    <w:p>
      <w:pPr>
        <w:pStyle w:val="12"/>
        <w:tabs>
          <w:tab w:val="left" w:pos="1050"/>
          <w:tab w:val="right" w:leader="dot" w:pos="9628"/>
        </w:tabs>
        <w:rPr>
          <w:rFonts w:hint="eastAsia" w:eastAsia="宋体" w:asciiTheme="minorHAnsi" w:hAnsiTheme="minorHAnsi" w:cstheme="minorBidi"/>
          <w:szCs w:val="22"/>
          <w:lang w:val="en-US" w:eastAsia="zh-CN"/>
        </w:rPr>
      </w:pPr>
      <w:r>
        <w:fldChar w:fldCharType="begin"/>
      </w:r>
      <w:r>
        <w:instrText xml:space="preserve"> HYPERLINK \l "_Toc44945741" </w:instrText>
      </w:r>
      <w:r>
        <w:fldChar w:fldCharType="separate"/>
      </w:r>
      <w:r>
        <w:rPr>
          <w:rStyle w:val="17"/>
        </w:rPr>
        <w:t>1</w:t>
      </w:r>
      <w:r>
        <w:rPr>
          <w:rStyle w:val="17"/>
          <w:rFonts w:hint="eastAsia"/>
          <w:lang w:val="en-US" w:eastAsia="zh-CN"/>
        </w:rPr>
        <w:t>3</w:t>
      </w:r>
      <w:r>
        <w:rPr>
          <w:rStyle w:val="17"/>
        </w:rPr>
        <w:t>.3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</w:rPr>
        <w:t>EMC</w:t>
      </w:r>
      <w:r>
        <w:rPr>
          <w:rStyle w:val="17"/>
          <w:rFonts w:hint="eastAsia"/>
        </w:rPr>
        <w:t>的设计考虑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4</w:t>
      </w:r>
    </w:p>
    <w:p>
      <w:pPr>
        <w:pStyle w:val="12"/>
        <w:tabs>
          <w:tab w:val="left" w:pos="1260"/>
          <w:tab w:val="right" w:leader="dot" w:pos="9628"/>
        </w:tabs>
        <w:rPr>
          <w:rFonts w:hint="eastAsia" w:eastAsia="宋体" w:asciiTheme="minorHAnsi" w:hAnsiTheme="minorHAnsi" w:cstheme="minorBidi"/>
          <w:szCs w:val="22"/>
          <w:lang w:val="en-US" w:eastAsia="zh-CN"/>
        </w:rPr>
      </w:pPr>
      <w:r>
        <w:fldChar w:fldCharType="begin"/>
      </w:r>
      <w:r>
        <w:instrText xml:space="preserve"> HYPERLINK \l "_Toc44945742" </w:instrText>
      </w:r>
      <w:r>
        <w:fldChar w:fldCharType="separate"/>
      </w:r>
      <w:r>
        <w:rPr>
          <w:rStyle w:val="17"/>
        </w:rPr>
        <w:t>1</w:t>
      </w:r>
      <w:r>
        <w:rPr>
          <w:rStyle w:val="17"/>
          <w:rFonts w:hint="eastAsia"/>
          <w:lang w:val="en-US" w:eastAsia="zh-CN"/>
        </w:rPr>
        <w:t>3</w:t>
      </w:r>
      <w:r>
        <w:rPr>
          <w:rStyle w:val="17"/>
        </w:rPr>
        <w:t>.4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  <w:rFonts w:hint="eastAsia"/>
        </w:rPr>
        <w:t>安全性设计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4</w:t>
      </w:r>
    </w:p>
    <w:p>
      <w:pPr>
        <w:pStyle w:val="12"/>
        <w:tabs>
          <w:tab w:val="left" w:pos="1260"/>
          <w:tab w:val="right" w:leader="dot" w:pos="9628"/>
        </w:tabs>
        <w:rPr>
          <w:rFonts w:hint="eastAsia" w:eastAsia="宋体" w:asciiTheme="minorHAnsi" w:hAnsiTheme="minorHAnsi" w:cstheme="minorBidi"/>
          <w:szCs w:val="22"/>
          <w:lang w:val="en-US" w:eastAsia="zh-CN"/>
        </w:rPr>
      </w:pPr>
      <w:r>
        <w:fldChar w:fldCharType="begin"/>
      </w:r>
      <w:r>
        <w:instrText xml:space="preserve"> HYPERLINK \l "_Toc44945743" </w:instrText>
      </w:r>
      <w:r>
        <w:fldChar w:fldCharType="separate"/>
      </w:r>
      <w:r>
        <w:rPr>
          <w:rStyle w:val="17"/>
        </w:rPr>
        <w:t>1</w:t>
      </w:r>
      <w:r>
        <w:rPr>
          <w:rStyle w:val="17"/>
          <w:rFonts w:hint="eastAsia"/>
          <w:lang w:val="en-US" w:eastAsia="zh-CN"/>
        </w:rPr>
        <w:t>3</w:t>
      </w:r>
      <w:r>
        <w:rPr>
          <w:rStyle w:val="17"/>
        </w:rPr>
        <w:t>.5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  <w:rFonts w:hint="eastAsia"/>
        </w:rPr>
        <w:t>可测试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4</w:t>
      </w:r>
    </w:p>
    <w:p>
      <w:pPr>
        <w:pStyle w:val="12"/>
        <w:tabs>
          <w:tab w:val="left" w:pos="1260"/>
          <w:tab w:val="right" w:leader="dot" w:pos="9628"/>
        </w:tabs>
        <w:rPr>
          <w:rFonts w:hint="eastAsia"/>
          <w:lang w:val="en-US" w:eastAsia="zh-CN"/>
        </w:rPr>
      </w:pPr>
      <w:r>
        <w:fldChar w:fldCharType="begin"/>
      </w:r>
      <w:r>
        <w:instrText xml:space="preserve"> HYPERLINK \l "_Toc44945744" </w:instrText>
      </w:r>
      <w:r>
        <w:fldChar w:fldCharType="separate"/>
      </w:r>
      <w:r>
        <w:rPr>
          <w:rStyle w:val="17"/>
        </w:rPr>
        <w:t>1</w:t>
      </w:r>
      <w:r>
        <w:rPr>
          <w:rStyle w:val="17"/>
          <w:rFonts w:hint="eastAsia"/>
          <w:lang w:val="en-US" w:eastAsia="zh-CN"/>
        </w:rPr>
        <w:t>3</w:t>
      </w:r>
      <w:r>
        <w:rPr>
          <w:rStyle w:val="17"/>
        </w:rPr>
        <w:t>.6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7"/>
          <w:rFonts w:hint="eastAsia"/>
        </w:rPr>
        <w:t>可装配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spacing w:line="360" w:lineRule="auto"/>
        <w:jc w:val="center"/>
        <w:outlineLvl w:val="0"/>
        <w:rPr>
          <w:szCs w:val="44"/>
        </w:rPr>
        <w:sectPr>
          <w:pgSz w:w="11906" w:h="16838"/>
          <w:pgMar w:top="1134" w:right="1134" w:bottom="1134" w:left="1134" w:header="567" w:footer="567" w:gutter="0"/>
          <w:pgNumType w:start="1"/>
          <w:cols w:space="720" w:num="1"/>
          <w:docGrid w:type="lines" w:linePitch="323" w:charSpace="0"/>
        </w:sectPr>
      </w:pPr>
      <w:r>
        <w:rPr>
          <w:szCs w:val="44"/>
        </w:rPr>
        <w:fldChar w:fldCharType="end"/>
      </w:r>
    </w:p>
    <w:p>
      <w:pPr>
        <w:pStyle w:val="2"/>
        <w:keepLines/>
        <w:pageBreakBefore/>
        <w:spacing w:before="323" w:after="120"/>
        <w:jc w:val="left"/>
      </w:pPr>
      <w:bookmarkStart w:id="5" w:name="_Toc44945698"/>
      <w:r>
        <w:rPr>
          <w:rFonts w:hint="eastAsia"/>
        </w:rPr>
        <w:t>范围</w:t>
      </w:r>
      <w:bookmarkEnd w:id="5"/>
    </w:p>
    <w:p>
      <w:pPr>
        <w:pStyle w:val="23"/>
        <w:ind w:left="431"/>
        <w:rPr>
          <w:rFonts w:ascii="宋体" w:hAnsi="宋体"/>
          <w:szCs w:val="21"/>
        </w:rPr>
      </w:pPr>
      <w:r>
        <w:rPr>
          <w:rFonts w:hint="eastAsia"/>
        </w:rPr>
        <w:t>本</w:t>
      </w:r>
      <w:r>
        <w:rPr>
          <w:rFonts w:hint="eastAsia" w:ascii="宋体" w:hAnsi="宋体"/>
          <w:szCs w:val="21"/>
        </w:rPr>
        <w:t>文档规定了</w:t>
      </w:r>
      <w:bookmarkStart w:id="6" w:name="OLE_LINK2"/>
      <w:bookmarkStart w:id="7" w:name="_Hlk511828724"/>
      <w:r>
        <w:rPr>
          <w:rFonts w:hint="eastAsia" w:ascii="宋体" w:hAnsi="宋体"/>
          <w:szCs w:val="21"/>
        </w:rPr>
        <w:t>全自动</w:t>
      </w:r>
      <w:r>
        <w:rPr>
          <w:rFonts w:hint="eastAsia" w:ascii="宋体" w:hAnsi="宋体"/>
          <w:szCs w:val="21"/>
          <w:lang w:val="en-US" w:eastAsia="zh-CN"/>
        </w:rPr>
        <w:t>血小板聚集仪器</w:t>
      </w:r>
      <w:r>
        <w:rPr>
          <w:rFonts w:hint="eastAsia" w:ascii="宋体" w:hAnsi="宋体"/>
          <w:szCs w:val="21"/>
        </w:rPr>
        <w:t>系统</w:t>
      </w:r>
      <w:bookmarkEnd w:id="6"/>
      <w:bookmarkEnd w:id="7"/>
      <w:r>
        <w:rPr>
          <w:rFonts w:hint="eastAsia" w:ascii="宋体" w:hAnsi="宋体"/>
          <w:szCs w:val="21"/>
        </w:rPr>
        <w:t>的</w:t>
      </w:r>
      <w:r>
        <w:rPr>
          <w:rFonts w:ascii="宋体" w:hAnsi="宋体"/>
          <w:szCs w:val="21"/>
        </w:rPr>
        <w:t>产品</w:t>
      </w:r>
      <w:r>
        <w:rPr>
          <w:rFonts w:hint="eastAsia" w:ascii="宋体" w:hAnsi="宋体"/>
          <w:szCs w:val="21"/>
        </w:rPr>
        <w:t>系统设计方案。包括结构框图、功能框图、整机布局、工业造型、附件、技术难点疑点、关键物料和开发策略等内容。</w:t>
      </w:r>
    </w:p>
    <w:p>
      <w:pPr>
        <w:pStyle w:val="23"/>
        <w:ind w:left="840" w:firstLine="10" w:firstLineChars="5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本标准适用于</w:t>
      </w:r>
      <w:r>
        <w:rPr>
          <w:rFonts w:hint="eastAsia" w:ascii="宋体" w:hAnsi="宋体"/>
          <w:szCs w:val="21"/>
          <w:lang w:val="en-US" w:eastAsia="zh-CN"/>
        </w:rPr>
        <w:t>全自动血小板聚集仪</w:t>
      </w:r>
      <w:r>
        <w:rPr>
          <w:rFonts w:hint="eastAsia" w:ascii="宋体" w:hAnsi="宋体"/>
          <w:szCs w:val="21"/>
        </w:rPr>
        <w:t>，提供与产品需求规格说明书相关需求得以实现的解决方式。</w:t>
      </w:r>
    </w:p>
    <w:p>
      <w:pPr>
        <w:pStyle w:val="2"/>
        <w:spacing w:before="323"/>
      </w:pPr>
      <w:bookmarkStart w:id="8" w:name="_Toc44945699"/>
      <w:r>
        <w:rPr>
          <w:rFonts w:hint="eastAsia"/>
        </w:rPr>
        <w:t>规范性引用文件</w:t>
      </w:r>
      <w:bookmarkEnd w:id="8"/>
    </w:p>
    <w:p>
      <w:pPr>
        <w:numPr>
          <w:ilvl w:val="0"/>
          <w:numId w:val="2"/>
        </w:numPr>
        <w:tabs>
          <w:tab w:val="left" w:pos="425"/>
        </w:tabs>
      </w:pPr>
      <w:r>
        <w:rPr>
          <w:rFonts w:hint="eastAsia" w:ascii="宋体" w:hAnsi="宋体" w:cs="宋体"/>
        </w:rPr>
        <w:t>《</w:t>
      </w:r>
      <w:r>
        <w:rPr>
          <w:rFonts w:hint="eastAsia" w:ascii="宋体" w:hAnsi="宋体" w:cs="宋体"/>
          <w:lang w:val="en-US" w:eastAsia="zh-CN"/>
        </w:rPr>
        <w:t>血小板聚集</w:t>
      </w:r>
      <w:r>
        <w:rPr>
          <w:rFonts w:hint="eastAsia" w:ascii="宋体" w:hAnsi="宋体" w:cs="宋体"/>
        </w:rPr>
        <w:t>分析仪</w:t>
      </w:r>
      <w:r>
        <w:rPr>
          <w:rFonts w:hint="eastAsia"/>
        </w:rPr>
        <w:t>需求规格说明书</w:t>
      </w:r>
      <w:r>
        <w:rPr>
          <w:rFonts w:hint="eastAsia" w:ascii="宋体" w:hAnsi="宋体" w:cs="宋体"/>
        </w:rPr>
        <w:t>》</w:t>
      </w:r>
    </w:p>
    <w:p>
      <w:pPr>
        <w:pStyle w:val="2"/>
        <w:spacing w:before="323"/>
      </w:pPr>
      <w:bookmarkStart w:id="9" w:name="_Toc44945700"/>
      <w:r>
        <w:rPr>
          <w:rFonts w:hint="eastAsia"/>
        </w:rPr>
        <w:t>术语和定义</w:t>
      </w:r>
      <w:bookmarkEnd w:id="9"/>
    </w:p>
    <w:p>
      <w:pPr>
        <w:pStyle w:val="3"/>
      </w:pPr>
      <w:bookmarkStart w:id="10" w:name="_Toc44945701"/>
      <w:r>
        <w:rPr>
          <w:rFonts w:hint="eastAsia"/>
        </w:rPr>
        <w:t>结构框图</w:t>
      </w:r>
      <w:bookmarkEnd w:id="10"/>
    </w:p>
    <w:p>
      <w:pPr>
        <w:ind w:firstLine="420" w:firstLineChars="200"/>
        <w:rPr>
          <w:rFonts w:ascii="宋体" w:hAnsi="宋体"/>
          <w:szCs w:val="28"/>
        </w:rPr>
      </w:pPr>
      <w:r>
        <w:rPr>
          <w:rFonts w:hint="eastAsia" w:ascii="宋体" w:hAnsi="宋体"/>
          <w:szCs w:val="28"/>
        </w:rPr>
        <w:t>把各功能单元转换为具有一定相互关系的实体的配置结构。</w:t>
      </w:r>
    </w:p>
    <w:p>
      <w:pPr>
        <w:pStyle w:val="3"/>
        <w:rPr>
          <w:rFonts w:ascii="宋体" w:hAnsi="宋体"/>
          <w:color w:val="auto"/>
          <w:sz w:val="21"/>
          <w:szCs w:val="28"/>
        </w:rPr>
      </w:pPr>
      <w:bookmarkStart w:id="11" w:name="_Toc44945702"/>
      <w:r>
        <w:rPr>
          <w:rFonts w:hint="eastAsia"/>
        </w:rPr>
        <w:t>设计转换</w:t>
      </w:r>
      <w:bookmarkEnd w:id="11"/>
    </w:p>
    <w:p>
      <w:pPr>
        <w:ind w:firstLine="420" w:firstLineChars="200"/>
        <w:rPr>
          <w:rFonts w:ascii="宋体" w:hAnsi="宋体"/>
          <w:szCs w:val="28"/>
        </w:rPr>
      </w:pPr>
      <w:r>
        <w:rPr>
          <w:rFonts w:hint="eastAsia" w:ascii="宋体" w:hAnsi="宋体"/>
          <w:szCs w:val="28"/>
        </w:rPr>
        <w:t>保证产品设计指标能在产品制造过程中实现的全部活动。</w:t>
      </w:r>
    </w:p>
    <w:p>
      <w:pPr>
        <w:pStyle w:val="3"/>
        <w:rPr>
          <w:rFonts w:ascii="宋体" w:hAnsi="宋体"/>
          <w:szCs w:val="28"/>
        </w:rPr>
      </w:pPr>
      <w:bookmarkStart w:id="12" w:name="_Toc44945703"/>
      <w:r>
        <w:rPr>
          <w:rFonts w:hint="eastAsia"/>
        </w:rPr>
        <w:t>功能框</w:t>
      </w:r>
      <w:r>
        <w:rPr>
          <w:rFonts w:hint="eastAsia" w:ascii="宋体" w:hAnsi="宋体"/>
          <w:szCs w:val="28"/>
        </w:rPr>
        <w:t>图</w:t>
      </w:r>
      <w:bookmarkEnd w:id="12"/>
    </w:p>
    <w:p>
      <w:pPr>
        <w:ind w:firstLine="420" w:firstLineChars="200"/>
      </w:pPr>
      <w:r>
        <w:rPr>
          <w:rFonts w:hint="eastAsia" w:ascii="宋体" w:hAnsi="宋体"/>
          <w:szCs w:val="28"/>
        </w:rPr>
        <w:t>从功能方向描述个单元间相互关系的框图。</w:t>
      </w:r>
    </w:p>
    <w:p>
      <w:pPr>
        <w:pStyle w:val="2"/>
        <w:spacing w:before="323"/>
      </w:pPr>
      <w:bookmarkStart w:id="13" w:name="_Toc44945705"/>
      <w:r>
        <w:rPr>
          <w:rFonts w:hint="eastAsia"/>
        </w:rPr>
        <w:t>概述</w:t>
      </w:r>
      <w:bookmarkEnd w:id="13"/>
    </w:p>
    <w:p>
      <w:pPr>
        <w:pStyle w:val="3"/>
      </w:pPr>
      <w:bookmarkStart w:id="14" w:name="_Toc44945706"/>
      <w:r>
        <w:rPr>
          <w:rFonts w:hint="eastAsia"/>
        </w:rPr>
        <w:t>仪器类型</w:t>
      </w:r>
      <w:bookmarkEnd w:id="14"/>
    </w:p>
    <w:p>
      <w:pPr>
        <w:ind w:firstLine="630" w:firstLineChars="300"/>
        <w:rPr>
          <w:rFonts w:ascii="宋体" w:hAnsi="宋体"/>
          <w:szCs w:val="28"/>
        </w:rPr>
      </w:pPr>
      <w:r>
        <w:rPr>
          <w:rFonts w:hint="eastAsia" w:ascii="宋体" w:hAnsi="宋体"/>
          <w:szCs w:val="28"/>
        </w:rPr>
        <w:t>台式。</w:t>
      </w:r>
    </w:p>
    <w:p>
      <w:pPr>
        <w:pStyle w:val="3"/>
      </w:pPr>
      <w:bookmarkStart w:id="15" w:name="_Toc44945707"/>
      <w:r>
        <w:rPr>
          <w:rFonts w:hint="eastAsia"/>
        </w:rPr>
        <w:t>电源</w:t>
      </w:r>
      <w:bookmarkEnd w:id="15"/>
    </w:p>
    <w:p>
      <w:pPr>
        <w:ind w:firstLine="630" w:firstLineChars="300"/>
        <w:rPr>
          <w:rFonts w:ascii="宋体" w:hAnsi="宋体"/>
          <w:szCs w:val="28"/>
        </w:rPr>
      </w:pPr>
      <w:r>
        <w:rPr>
          <w:rFonts w:hint="eastAsia" w:ascii="宋体" w:hAnsi="宋体"/>
          <w:szCs w:val="21"/>
        </w:rPr>
        <w:t>宽电压输入的开关电源，符合安规认证，具有CCC证书</w:t>
      </w:r>
      <w:r>
        <w:rPr>
          <w:rFonts w:hint="eastAsia" w:ascii="宋体" w:hAnsi="宋体"/>
          <w:szCs w:val="28"/>
        </w:rPr>
        <w:t>。</w:t>
      </w:r>
    </w:p>
    <w:p>
      <w:pPr>
        <w:pStyle w:val="3"/>
      </w:pPr>
      <w:bookmarkStart w:id="16" w:name="_Toc44945708"/>
      <w:r>
        <w:rPr>
          <w:rFonts w:hint="eastAsia"/>
        </w:rPr>
        <w:t>通讯</w:t>
      </w:r>
      <w:bookmarkEnd w:id="16"/>
    </w:p>
    <w:p>
      <w:pPr>
        <w:ind w:firstLine="420"/>
      </w:pPr>
      <w:r>
        <w:rPr>
          <w:rFonts w:hint="eastAsia"/>
          <w:lang w:val="en-US" w:eastAsia="zh-CN"/>
        </w:rPr>
        <w:t>血小板聚集</w:t>
      </w:r>
      <w:r>
        <w:rPr>
          <w:rFonts w:hint="eastAsia"/>
        </w:rPr>
        <w:t>分析仪通信采用多种通信控制方式：通过Android</w:t>
      </w:r>
      <w:r>
        <w:rPr>
          <w:rFonts w:hint="eastAsia"/>
          <w:lang w:val="en-US" w:eastAsia="zh-CN"/>
        </w:rPr>
        <w:t>上位机</w:t>
      </w:r>
      <w:r>
        <w:rPr>
          <w:rFonts w:hint="eastAsia"/>
        </w:rPr>
        <w:t>网口连接MCU控制板，由控制板完成仪器各部件间的控制功能。</w:t>
      </w:r>
    </w:p>
    <w:p>
      <w:pPr>
        <w:pStyle w:val="3"/>
        <w:tabs>
          <w:tab w:val="clear" w:pos="576"/>
        </w:tabs>
      </w:pPr>
      <w:bookmarkStart w:id="17" w:name="_Toc44945709"/>
      <w:r>
        <w:rPr>
          <w:rFonts w:hint="eastAsia"/>
        </w:rPr>
        <w:t>下位机固件</w:t>
      </w:r>
      <w:bookmarkEnd w:id="17"/>
    </w:p>
    <w:p>
      <w:pPr>
        <w:ind w:firstLine="630" w:firstLineChars="300"/>
        <w:rPr>
          <w:rFonts w:ascii="宋体" w:hAnsi="宋体"/>
          <w:szCs w:val="28"/>
        </w:rPr>
      </w:pPr>
      <w:r>
        <w:rPr>
          <w:rFonts w:hint="eastAsia" w:ascii="宋体" w:hAnsi="宋体"/>
          <w:szCs w:val="28"/>
        </w:rPr>
        <w:t>底层C/C++，在线更新；调试软件java。</w:t>
      </w:r>
    </w:p>
    <w:p>
      <w:pPr>
        <w:ind w:firstLine="630" w:firstLineChars="300"/>
        <w:rPr>
          <w:rFonts w:ascii="宋体" w:hAnsi="宋体"/>
          <w:szCs w:val="28"/>
        </w:rPr>
      </w:pPr>
    </w:p>
    <w:p>
      <w:pPr>
        <w:pStyle w:val="2"/>
        <w:spacing w:before="323"/>
      </w:pPr>
      <w:bookmarkStart w:id="18" w:name="_Toc44945710"/>
      <w:r>
        <w:rPr>
          <w:rFonts w:hint="eastAsia"/>
        </w:rPr>
        <w:t>整机布局</w:t>
      </w:r>
      <w:bookmarkEnd w:id="18"/>
    </w:p>
    <w:p>
      <w:pPr>
        <w:pStyle w:val="3"/>
        <w:tabs>
          <w:tab w:val="clear" w:pos="432"/>
        </w:tabs>
      </w:pPr>
      <w:bookmarkStart w:id="19" w:name="_Toc44945711"/>
      <w:r>
        <w:rPr>
          <w:rFonts w:hint="eastAsia"/>
        </w:rPr>
        <w:t>整机</w:t>
      </w:r>
      <w:r>
        <w:rPr>
          <w:rFonts w:hint="eastAsia"/>
          <w:lang w:val="en-US" w:eastAsia="zh-CN"/>
        </w:rPr>
        <w:t>内部</w:t>
      </w:r>
      <w:r>
        <w:rPr>
          <w:rFonts w:hint="eastAsia"/>
        </w:rPr>
        <w:t>分布</w:t>
      </w:r>
      <w:bookmarkEnd w:id="19"/>
    </w:p>
    <w:p>
      <w:r>
        <w:rPr>
          <w:rFonts w:hint="eastAsia"/>
        </w:rPr>
        <w:t>整机主要包括</w:t>
      </w:r>
      <w:r>
        <w:rPr>
          <w:rFonts w:hint="eastAsia"/>
          <w:lang w:val="en-US" w:eastAsia="zh-CN"/>
        </w:rPr>
        <w:t>一个检测模块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气路</w:t>
      </w:r>
      <w:r>
        <w:rPr>
          <w:rFonts w:hint="eastAsia"/>
        </w:rPr>
        <w:t>模块、</w:t>
      </w:r>
      <w:r>
        <w:rPr>
          <w:rFonts w:hint="eastAsia"/>
          <w:lang w:val="en-US" w:eastAsia="zh-CN"/>
        </w:rPr>
        <w:t>主控MCU模块</w:t>
      </w:r>
      <w:r>
        <w:rPr>
          <w:rFonts w:hint="eastAsia"/>
        </w:rPr>
        <w:t>、上位机及软件组成。</w:t>
      </w:r>
    </w:p>
    <w:p>
      <w:pPr>
        <w:pStyle w:val="23"/>
        <w:numPr>
          <w:ilvl w:val="2"/>
          <w:numId w:val="1"/>
        </w:numPr>
        <w:ind w:firstLineChars="0"/>
        <w:rPr>
          <w:rFonts w:hint="eastAsia" w:ascii="Times New Roman" w:hAnsi="Times New Roman" w:eastAsia="宋体" w:cs="Times New Roman"/>
          <w:b/>
          <w:iCs/>
          <w:color w:val="000000"/>
          <w:kern w:val="2"/>
          <w:sz w:val="28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iCs/>
          <w:color w:val="000000"/>
          <w:kern w:val="2"/>
          <w:sz w:val="28"/>
          <w:szCs w:val="24"/>
          <w:lang w:val="en-US" w:eastAsia="zh-CN" w:bidi="ar-SA"/>
        </w:rPr>
        <w:t>仪器初步设计图</w:t>
      </w:r>
    </w:p>
    <w:p>
      <w:pPr>
        <w:pStyle w:val="23"/>
        <w:numPr>
          <w:numId w:val="0"/>
        </w:numPr>
        <w:ind w:leftChars="0"/>
        <w:rPr>
          <w:rFonts w:hint="eastAsia" w:ascii="Times New Roman" w:hAnsi="Times New Roman" w:eastAsia="宋体" w:cs="Times New Roman"/>
          <w:b/>
          <w:iCs/>
          <w:color w:val="000000"/>
          <w:kern w:val="2"/>
          <w:sz w:val="28"/>
          <w:szCs w:val="24"/>
          <w:lang w:val="en-US" w:eastAsia="zh-CN" w:bidi="ar-SA"/>
        </w:rPr>
      </w:pPr>
      <w:r>
        <w:drawing>
          <wp:inline distT="0" distB="0" distL="114300" distR="114300">
            <wp:extent cx="2586355" cy="1887220"/>
            <wp:effectExtent l="0" t="0" r="4445" b="254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00070" cy="1849755"/>
            <wp:effectExtent l="0" t="0" r="8890" b="952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3" w:name="_GoBack"/>
      <w:bookmarkEnd w:id="53"/>
    </w:p>
    <w:p>
      <w:pPr>
        <w:pStyle w:val="3"/>
        <w:tabs>
          <w:tab w:val="clear" w:pos="432"/>
        </w:tabs>
      </w:pPr>
      <w:r>
        <w:rPr>
          <w:rFonts w:hint="eastAsia"/>
          <w:lang w:val="en-US" w:eastAsia="zh-CN"/>
        </w:rPr>
        <w:t>试剂卡方案</w:t>
      </w:r>
    </w:p>
    <w:p>
      <w:pPr>
        <w:rPr>
          <w:rFonts w:hint="eastAsia"/>
          <w:color w:val="FF0000"/>
        </w:rPr>
      </w:pPr>
      <w:r>
        <w:rPr>
          <w:rFonts w:hint="eastAsia"/>
        </w:rPr>
        <w:t xml:space="preserve"> </w:t>
      </w:r>
      <w:r>
        <w:drawing>
          <wp:inline distT="0" distB="0" distL="114300" distR="114300">
            <wp:extent cx="2527935" cy="2175510"/>
            <wp:effectExtent l="0" t="0" r="1905" b="381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drawing>
          <wp:inline distT="0" distB="0" distL="114300" distR="114300">
            <wp:extent cx="2614295" cy="2089785"/>
            <wp:effectExtent l="0" t="0" r="6985" b="1333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 </w:t>
      </w:r>
    </w:p>
    <w:p>
      <w:pPr>
        <w:rPr>
          <w:rFonts w:hint="eastAsia"/>
          <w:color w:val="FF0000"/>
        </w:rPr>
      </w:pPr>
      <w:r>
        <w:drawing>
          <wp:inline distT="0" distB="0" distL="114300" distR="114300">
            <wp:extent cx="2480945" cy="1882140"/>
            <wp:effectExtent l="0" t="0" r="3175" b="762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/>
    <w:p/>
    <w:p/>
    <w:p/>
    <w:p>
      <w:pPr>
        <w:pStyle w:val="2"/>
        <w:spacing w:before="323"/>
      </w:pPr>
      <w:bookmarkStart w:id="20" w:name="_Toc44945713"/>
      <w:r>
        <w:rPr>
          <w:rFonts w:hint="eastAsia"/>
        </w:rPr>
        <w:t>整机框图</w:t>
      </w:r>
      <w:bookmarkEnd w:id="20"/>
    </w:p>
    <w:p>
      <w:pPr>
        <w:pStyle w:val="3"/>
      </w:pPr>
      <w:bookmarkStart w:id="21" w:name="_Toc44945714"/>
      <w:r>
        <w:rPr>
          <w:rFonts w:hint="eastAsia"/>
        </w:rPr>
        <w:t>整机组成框图</w:t>
      </w:r>
      <w:bookmarkEnd w:id="21"/>
    </w:p>
    <w:p>
      <w:r>
        <w:pict>
          <v:rect id="_x0000_s2050" o:spid="_x0000_s2050" o:spt="1" style="position:absolute;left:0pt;margin-left:202.9pt;margin-top:10.05pt;height:24pt;width:101.85pt;z-index:251659264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r>
                    <w:rPr>
                      <w:rFonts w:hint="eastAsia"/>
                      <w:lang w:val="en-US" w:eastAsia="zh-CN"/>
                    </w:rPr>
                    <w:t>血小板聚集</w:t>
                  </w:r>
                  <w:r>
                    <w:rPr>
                      <w:rFonts w:hint="eastAsia"/>
                    </w:rPr>
                    <w:t>分析仪</w:t>
                  </w:r>
                </w:p>
              </w:txbxContent>
            </v:textbox>
          </v:rect>
        </w:pict>
      </w:r>
    </w:p>
    <w:p/>
    <w:p>
      <w:r>
        <w:pict>
          <v:shape id="_x0000_s2051" o:spid="_x0000_s2051" o:spt="32" type="#_x0000_t32" style="position:absolute;left:0pt;margin-left:253.8pt;margin-top:1.75pt;height:19.5pt;width:0pt;z-index:25166131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r>
        <w:pict>
          <v:shape id="_x0000_s2052" o:spid="_x0000_s2052" o:spt="32" type="#_x0000_t32" style="position:absolute;left:0pt;flip:y;margin-left:336.5pt;margin-top:5.15pt;height:38.95pt;width:0pt;z-index:25167360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pict>
          <v:shape id="_x0000_s2053" o:spid="_x0000_s2053" o:spt="32" type="#_x0000_t32" style="position:absolute;left:0pt;flip:y;margin-left:286.15pt;margin-top:5.8pt;height:38.95pt;width:0pt;z-index:25167257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pict>
          <v:shape id="_x0000_s2054" o:spid="_x0000_s2054" o:spt="32" type="#_x0000_t32" style="position:absolute;left:0pt;flip:y;margin-left:232.45pt;margin-top:5.15pt;height:38.95pt;width:0pt;z-index:25167155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pict>
          <v:shape id="_x0000_s2055" o:spid="_x0000_s2055" o:spt="32" type="#_x0000_t32" style="position:absolute;left:0pt;flip:y;margin-left:178.1pt;margin-top:5.75pt;height:38.95pt;width:0pt;z-index:25167052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pict>
          <v:shape id="_x0000_s2056" o:spid="_x0000_s2056" o:spt="32" type="#_x0000_t32" style="position:absolute;left:0pt;flip:y;margin-left:127.45pt;margin-top:5.75pt;height:38.95pt;width:0pt;z-index:25166950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pict>
          <v:shape id="_x0000_s2057" o:spid="_x0000_s2057" o:spt="32" type="#_x0000_t32" style="position:absolute;left:0pt;flip:y;margin-left:126.2pt;margin-top:5.15pt;height:0.2pt;width:309pt;z-index:251660288;mso-width-relative:page;mso-height-relative:page;" filled="f" stroked="t" coordsize="21600,21600">
            <v:path arrowok="t"/>
            <v:fill on="f" focussize="0,0"/>
            <v:stroke color="#000000"/>
            <v:imagedata o:title=""/>
            <o:lock v:ext="edit" aspectratio="f"/>
          </v:shape>
        </w:pict>
      </w:r>
      <w:r>
        <w:pict>
          <v:shape id="_x0000_s2058" o:spid="_x0000_s2058" o:spt="32" type="#_x0000_t32" style="position:absolute;left:0pt;flip:y;margin-left:434.55pt;margin-top:5.15pt;height:38.95pt;width:0pt;z-index:25167564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pict>
          <v:shape id="_x0000_s2059" o:spid="_x0000_s2059" o:spt="32" type="#_x0000_t32" style="position:absolute;left:0pt;flip:y;margin-left:398.8pt;margin-top:5.15pt;height:38.95pt;width:0pt;z-index:25167462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/>
    <w:p>
      <w:r>
        <w:pict>
          <v:rect id="_x0000_s2060" o:spid="_x0000_s2060" o:spt="1" style="position:absolute;left:0pt;margin-left:323.2pt;margin-top:11.8pt;height:110.25pt;width:25.5pt;z-index:25166643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电气控制单元</w:t>
                  </w:r>
                </w:p>
              </w:txbxContent>
            </v:textbox>
          </v:rect>
        </w:pict>
      </w:r>
      <w:r>
        <w:pict>
          <v:rect id="_x0000_s2061" o:spid="_x0000_s2061" o:spt="1" style="position:absolute;left:0pt;margin-left:273.45pt;margin-top:13.05pt;height:92.25pt;width:25.5pt;z-index:25166540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工控与显示</w:t>
                  </w:r>
                </w:p>
              </w:txbxContent>
            </v:textbox>
          </v:rect>
        </w:pict>
      </w:r>
      <w:r>
        <w:pict>
          <v:rect id="_x0000_s2062" o:spid="_x0000_s2062" o:spt="1" style="position:absolute;left:0pt;margin-left:220.15pt;margin-top:13.05pt;height:83.25pt;width:25.5pt;z-index:25166438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检测模块</w:t>
                  </w:r>
                </w:p>
              </w:txbxContent>
            </v:textbox>
          </v:rect>
        </w:pict>
      </w:r>
      <w:r>
        <w:pict>
          <v:rect id="_x0000_s2063" o:spid="_x0000_s2063" o:spt="1" style="position:absolute;left:0pt;margin-left:165.3pt;margin-top:13.05pt;height:83.25pt;width:25.5pt;z-index:25166336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气路模块</w:t>
                  </w:r>
                </w:p>
              </w:txbxContent>
            </v:textbox>
          </v:rect>
        </w:pict>
      </w:r>
      <w:r>
        <w:pict>
          <v:rect id="_x0000_s2064" o:spid="_x0000_s2064" o:spt="1" style="position:absolute;left:0pt;margin-left:115.9pt;margin-top:13pt;height:83.25pt;width:25.5pt;z-index:25166233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rPr>
                      <w:rFonts w:hint="default"/>
                      <w:lang w:val="en-US"/>
                    </w:rPr>
                  </w:pPr>
                  <w:r>
                    <w:rPr>
                      <w:rFonts w:hint="eastAsia"/>
                    </w:rPr>
                    <w:t>机</w:t>
                  </w:r>
                  <w:r>
                    <w:rPr>
                      <w:rFonts w:hint="eastAsia"/>
                      <w:lang w:val="en-US" w:eastAsia="zh-CN"/>
                    </w:rPr>
                    <w:t>壳模块</w:t>
                  </w:r>
                </w:p>
              </w:txbxContent>
            </v:textbox>
          </v:rect>
        </w:pict>
      </w:r>
      <w:r>
        <w:pict>
          <v:rect id="_x0000_s2065" o:spid="_x0000_s2065" o:spt="1" style="position:absolute;left:0pt;margin-left:422.55pt;margin-top:11.8pt;height:83.25pt;width:25.5pt;z-index:25166848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附件</w:t>
                  </w:r>
                </w:p>
              </w:txbxContent>
            </v:textbox>
          </v:rect>
        </w:pict>
      </w:r>
      <w:r>
        <w:pict>
          <v:rect id="_x0000_s2066" o:spid="_x0000_s2066" o:spt="1" style="position:absolute;left:0pt;margin-left:386.45pt;margin-top:11.8pt;height:83.25pt;width:25.5pt;z-index:25166745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外包装</w:t>
                  </w:r>
                </w:p>
              </w:txbxContent>
            </v:textbox>
          </v:rect>
        </w:pict>
      </w:r>
    </w:p>
    <w:p/>
    <w:p/>
    <w:p/>
    <w:p/>
    <w:p/>
    <w:p/>
    <w:p>
      <w:pPr>
        <w:pStyle w:val="5"/>
        <w:ind w:left="0" w:leftChars="0" w:firstLine="0" w:firstLineChars="0"/>
      </w:pPr>
    </w:p>
    <w:p>
      <w:pPr>
        <w:pStyle w:val="5"/>
        <w:ind w:left="0" w:leftChars="0" w:firstLine="0" w:firstLineChars="0"/>
      </w:pPr>
    </w:p>
    <w:p>
      <w:pPr>
        <w:pStyle w:val="3"/>
      </w:pPr>
      <w:bookmarkStart w:id="22" w:name="_Toc44945715"/>
      <w:r>
        <w:rPr>
          <w:rFonts w:hint="eastAsia"/>
        </w:rPr>
        <w:t>电气结构框图</w:t>
      </w:r>
      <w:bookmarkEnd w:id="22"/>
    </w:p>
    <w:p>
      <w:r>
        <w:rPr>
          <w:sz w:val="28"/>
        </w:rPr>
        <w:pict>
          <v:shape id="_x0000_s2067" o:spid="_x0000_s2067" o:spt="202" type="#_x0000_t202" style="position:absolute;left:0pt;margin-left:128.65pt;margin-top:7.8pt;height:20.15pt;width:39pt;z-index:251728896;mso-width-relative:page;mso-height-relative:page;" fillcolor="#FFFFFF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>
                  <w:pPr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USB</w:t>
                  </w:r>
                </w:p>
              </w:txbxContent>
            </v:textbox>
          </v:shape>
        </w:pict>
      </w:r>
      <w:r>
        <w:rPr>
          <w:sz w:val="21"/>
        </w:rPr>
        <w:pict>
          <v:line id="_x0000_s2068" o:spid="_x0000_s2068" o:spt="20" style="position:absolute;left:0pt;margin-left:213.45pt;margin-top:4.7pt;height:147.25pt;width:0.6pt;z-index:251723776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  <w:r>
        <w:rPr>
          <w:sz w:val="21"/>
        </w:rPr>
        <w:pict>
          <v:line id="_x0000_s2069" o:spid="_x0000_s2069" o:spt="20" style="position:absolute;left:0pt;margin-left:74.85pt;margin-top:5.3pt;height:0.6pt;width:138pt;z-index:251722752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  <w:r>
        <w:rPr>
          <w:sz w:val="21"/>
        </w:rPr>
        <w:pict>
          <v:line id="_x0000_s2070" o:spid="_x0000_s2070" o:spt="20" style="position:absolute;left:0pt;flip:x y;margin-left:73.6pt;margin-top:4.75pt;height:40.15pt;width:0.05pt;z-index:251721728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</w:p>
    <w:p/>
    <w:p>
      <w:r>
        <w:pict>
          <v:rect id="_x0000_s2071" o:spid="_x0000_s2071" o:spt="1" style="position:absolute;left:0pt;margin-left:35.55pt;margin-top:14.8pt;height:25.95pt;width:58.2pt;z-index:251691008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r>
                    <w:rPr>
                      <w:rFonts w:hint="eastAsia"/>
                    </w:rPr>
                    <w:t>Android</w:t>
                  </w:r>
                </w:p>
              </w:txbxContent>
            </v:textbox>
          </v:rect>
        </w:pict>
      </w:r>
    </w:p>
    <w:p>
      <w:r>
        <w:pict>
          <v:shape id="_x0000_s2072" o:spid="_x0000_s2072" o:spt="32" type="#_x0000_t32" style="position:absolute;left:0pt;margin-left:93.1pt;margin-top:11.8pt;height:0.45pt;width:59.7pt;z-index:251718656;mso-width-relative:page;mso-height-relative:page;" filled="f" stroked="t" coordsize="21600,21600">
            <v:path arrowok="t"/>
            <v:fill on="f" focussize="0,0"/>
            <v:stroke color="#000000"/>
            <v:imagedata o:title=""/>
            <o:lock v:ext="edit" aspectratio="f"/>
          </v:shape>
        </w:pict>
      </w:r>
      <w:r>
        <w:pict>
          <v:shape id="_x0000_s2073" o:spid="_x0000_s2073" o:spt="32" type="#_x0000_t32" style="position:absolute;left:0pt;margin-left:152.8pt;margin-top:11pt;height:74.15pt;width:0.4pt;z-index:251719680;mso-width-relative:page;mso-height-relative:page;" filled="f" stroked="t" coordsize="21600,21600">
            <v:path arrowok="t"/>
            <v:fill on="f" focussize="0,0"/>
            <v:stroke color="#000000"/>
            <v:imagedata o:title=""/>
            <o:lock v:ext="edit" aspectratio="f"/>
          </v:shape>
        </w:pict>
      </w:r>
      <w:r>
        <w:rPr>
          <w:rFonts w:hint="eastAsia"/>
        </w:rPr>
        <w:t xml:space="preserve">                    </w:t>
      </w:r>
    </w:p>
    <w:p>
      <w:r>
        <w:pict>
          <v:shape id="_x0000_s2074" o:spid="_x0000_s2074" o:spt="32" type="#_x0000_t32" style="position:absolute;left:0pt;margin-left:73.4pt;margin-top:10.9pt;height:58.1pt;width:0.45pt;z-index:25169203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hint="eastAsia"/>
        </w:rPr>
        <w:t xml:space="preserve">                    </w:t>
      </w:r>
    </w:p>
    <w:p>
      <w:r>
        <w:pict>
          <v:rect id="_x0000_s2083" o:spid="_x0000_s2083" o:spt="1" style="position:absolute;left:0pt;margin-left:273.3pt;margin-top:13.65pt;height:22.55pt;width:80.15pt;z-index:25175142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热敏打印机</w:t>
                  </w:r>
                </w:p>
              </w:txbxContent>
            </v:textbox>
          </v:rect>
        </w:pict>
      </w:r>
      <w:r>
        <w:rPr>
          <w:rFonts w:hint="eastAsia"/>
        </w:rPr>
        <w:t xml:space="preserve">  </w:t>
      </w:r>
    </w:p>
    <w:p>
      <w:r>
        <w:rPr>
          <w:sz w:val="21"/>
        </w:rPr>
        <w:pict>
          <v:line id="_x0000_s2085" o:spid="_x0000_s2085" o:spt="20" style="position:absolute;left:0pt;flip:y;margin-left:240.05pt;margin-top:7.55pt;height:0.6pt;width:31.55pt;z-index:251753472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  <w:r>
        <w:rPr>
          <w:sz w:val="21"/>
        </w:rPr>
        <w:pict>
          <v:line id="_x0000_s2084" o:spid="_x0000_s2084" o:spt="20" style="position:absolute;left:0pt;flip:y;margin-left:240.05pt;margin-top:7.55pt;height:47pt;width:0.6pt;z-index:251752448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</w:p>
    <w:p>
      <w:r>
        <w:pict>
          <v:rect id="_x0000_s2086" o:spid="_x0000_s2086" o:spt="1" style="position:absolute;left:0pt;margin-left:281.7pt;margin-top:15.75pt;height:22.55pt;width:80.15pt;z-index:25167872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ind w:left="105" w:hanging="105" w:hangingChars="50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检测区温育</w:t>
                  </w:r>
                </w:p>
              </w:txbxContent>
            </v:textbox>
          </v:rect>
        </w:pict>
      </w:r>
      <w:r>
        <w:rPr>
          <w:rFonts w:hint="eastAsia"/>
        </w:rPr>
        <w:t xml:space="preserve">                      TTL 232</w:t>
      </w:r>
    </w:p>
    <w:p>
      <w:r>
        <w:rPr>
          <w:sz w:val="21"/>
        </w:rPr>
        <w:pict>
          <v:line id="_x0000_s2087" o:spid="_x0000_s2087" o:spt="20" style="position:absolute;left:0pt;flip:y;margin-left:226.4pt;margin-top:7.25pt;height:12.9pt;width:0.05pt;z-index:251727872;mso-width-relative:page;mso-height-relative:page;" filled="f" stroked="t" coordsize="21600,21600">
            <v:path arrowok="t"/>
            <v:fill on="f" focussize="0,0"/>
            <v:stroke color="#000000"/>
            <v:imagedata o:title=""/>
            <o:lock v:ext="edit" aspectratio="f"/>
          </v:line>
        </w:pict>
      </w:r>
      <w:r>
        <w:pict>
          <v:shape id="_x0000_s2088" o:spid="_x0000_s2088" o:spt="34" type="#_x0000_t34" style="position:absolute;left:0pt;margin-left:153.2pt;margin-top:4.4pt;height:32.15pt;width:53.15pt;z-index:251720704;mso-width-relative:page;mso-height-relative:page;" filled="f" stroked="t" coordsize="21600,21600" adj="-41">
            <v:path arrowok="t"/>
            <v:fill on="f" focussize="0,0"/>
            <v:stroke color="#000000" joinstyle="miter"/>
            <v:imagedata o:title=""/>
            <o:lock v:ext="edit" aspectratio="f"/>
          </v:shape>
        </w:pict>
      </w:r>
      <w:r>
        <w:pict>
          <v:rect id="_x0000_s2089" o:spid="_x0000_s2089" o:spt="1" style="position:absolute;left:0pt;margin-left:52.8pt;margin-top:4.4pt;height:42.3pt;width:40.3pt;z-index:25167667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ind w:left="105" w:hanging="105" w:hangingChars="50"/>
                  </w:pPr>
                  <w:r>
                    <w:rPr>
                      <w:rFonts w:hint="eastAsia"/>
                    </w:rPr>
                    <w:t>LAN/232</w:t>
                  </w:r>
                </w:p>
              </w:txbxContent>
            </v:textbox>
          </v:rect>
        </w:pict>
      </w:r>
      <w:r>
        <w:pict>
          <v:shape id="_x0000_s2090" o:spid="_x0000_s2090" o:spt="34" type="#_x0000_t34" style="position:absolute;left:0pt;flip:y;margin-left:246.65pt;margin-top:11.6pt;height:24.95pt;width:35.05pt;z-index:251684864;mso-width-relative:page;mso-height-relative:page;" o:connectortype="elbow" filled="f" coordsize="21600,21600" adj="10785,418884,-186943">
            <v:path arrowok="t"/>
            <v:fill on="f" focussize="0,0"/>
            <v:stroke joinstyle="miter"/>
            <v:imagedata o:title=""/>
            <o:lock v:ext="edit"/>
          </v:shape>
        </w:pict>
      </w:r>
    </w:p>
    <w:p>
      <w:r>
        <w:pict>
          <v:rect id="_x0000_s2091" o:spid="_x0000_s2091" o:spt="1" style="position:absolute;left:0pt;margin-left:283.3pt;margin-top:16.1pt;height:49.6pt;width:74.3pt;z-index:251732992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ind w:left="105" w:hanging="105" w:hangingChars="50"/>
                    <w:jc w:val="center"/>
                  </w:pPr>
                </w:p>
                <w:p>
                  <w:pPr>
                    <w:ind w:left="105" w:hanging="105" w:hangingChars="50"/>
                    <w:jc w:val="center"/>
                  </w:pPr>
                  <w:r>
                    <w:rPr>
                      <w:rFonts w:hint="eastAsia"/>
                    </w:rPr>
                    <w:t>MCU</w:t>
                  </w:r>
                </w:p>
              </w:txbxContent>
            </v:textbox>
          </v:rect>
        </w:pict>
      </w:r>
      <w:r>
        <w:pict>
          <v:rect id="_x0000_s2092" o:spid="_x0000_s2092" o:spt="1" style="position:absolute;left:0pt;margin-left:377.2pt;margin-top:11.55pt;height:21.6pt;width:53.85pt;z-index:251738112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ind w:left="105" w:hanging="105" w:hangingChars="50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FLASH</w:t>
                  </w:r>
                </w:p>
              </w:txbxContent>
            </v:textbox>
          </v:rect>
        </w:pict>
      </w:r>
      <w:r>
        <w:rPr>
          <w:sz w:val="21"/>
        </w:rPr>
        <w:pict>
          <v:line id="_x0000_s2093" o:spid="_x0000_s2093" o:spt="20" style="position:absolute;left:0pt;flip:y;margin-left:226.95pt;margin-top:5.8pt;height:14.75pt;width:0.05pt;z-index:251726848;mso-width-relative:page;mso-height-relative:page;" filled="f" stroked="t" coordsize="21600,21600">
            <v:path arrowok="t"/>
            <v:fill on="f" focussize="0,0"/>
            <v:stroke color="#000000" dashstyle="1 1" endcap="round"/>
            <v:imagedata o:title=""/>
            <o:lock v:ext="edit" aspectratio="f"/>
          </v:line>
        </w:pict>
      </w:r>
      <w:r>
        <w:rPr>
          <w:sz w:val="21"/>
        </w:rPr>
        <w:pict>
          <v:line id="_x0000_s2094" o:spid="_x0000_s2094" o:spt="20" style="position:absolute;left:0pt;flip:x;margin-left:213.45pt;margin-top:6pt;height:15.45pt;width:0.6pt;z-index:251724800;mso-width-relative:page;mso-height-relative:page;" fillcolor="#FFFFFF" filled="t" stroked="t" coordsize="21600,21600">
            <v:path arrowok="t"/>
            <v:fill on="t" color2="#FFFFFF" focussize="0,0"/>
            <v:stroke color="#000000" dashstyle="1 1" endcap="round"/>
            <v:imagedata o:title=""/>
            <o:lock v:ext="edit" aspectratio="f"/>
          </v:line>
        </w:pict>
      </w:r>
      <w:r>
        <w:pict>
          <v:shape id="_x0000_s2095" o:spid="_x0000_s2095" o:spt="34" type="#_x0000_t34" style="position:absolute;left:0pt;margin-left:93.1pt;margin-top:10.7pt;height:30.8pt;width:75.8pt;z-index:251681792;mso-width-relative:page;mso-height-relative:page;" o:connectortype="elbow" filled="f" coordsize="21600,21600" adj=",-332521,-42687">
            <v:path arrowok="t"/>
            <v:fill on="f" focussize="0,0"/>
            <v:stroke joinstyle="miter"/>
            <v:imagedata o:title=""/>
            <o:lock v:ext="edit"/>
          </v:shape>
        </w:pict>
      </w:r>
      <w:r>
        <w:pict>
          <v:rect id="_x0000_s2096" o:spid="_x0000_s2096" o:spt="1" style="position:absolute;left:0pt;margin-left:206.35pt;margin-top:6pt;height:68.65pt;width:40.3pt;z-index:25167769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ind w:left="105" w:hanging="105" w:hangingChars="50"/>
                  </w:pPr>
                </w:p>
                <w:p>
                  <w:pPr>
                    <w:ind w:left="105" w:hanging="105" w:hangingChars="50"/>
                  </w:pPr>
                  <w:r>
                    <w:rPr>
                      <w:rFonts w:hint="eastAsia"/>
                    </w:rPr>
                    <w:t>MCU</w:t>
                  </w:r>
                </w:p>
              </w:txbxContent>
            </v:textbox>
          </v:rect>
        </w:pict>
      </w:r>
    </w:p>
    <w:p>
      <w:r>
        <w:rPr>
          <w:sz w:val="21"/>
        </w:rPr>
        <w:pict>
          <v:line id="_x0000_s2097" o:spid="_x0000_s2097" o:spt="20" style="position:absolute;left:0pt;margin-left:357.55pt;margin-top:7.9pt;height:0.5pt;width:21pt;z-index:251737088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  <w:r>
        <w:rPr>
          <w:sz w:val="21"/>
        </w:rPr>
        <w:pict>
          <v:line id="_x0000_s2098" o:spid="_x0000_s2098" o:spt="20" style="position:absolute;left:0pt;flip:y;margin-left:214.35pt;margin-top:4.3pt;height:0.55pt;width:12.95pt;z-index:251725824;mso-width-relative:page;mso-height-relative:page;" filled="f" stroked="t" coordsize="21600,21600">
            <v:path arrowok="t"/>
            <v:fill on="f" focussize="0,0"/>
            <v:stroke color="#000000" dashstyle="1 1" endcap="round"/>
            <v:imagedata o:title=""/>
            <o:lock v:ext="edit" aspectratio="f"/>
          </v:line>
        </w:pict>
      </w:r>
    </w:p>
    <w:p>
      <w:r>
        <w:pict>
          <v:rect id="_x0000_s2099" o:spid="_x0000_s2099" o:spt="1" style="position:absolute;left:0pt;margin-left:378.8pt;margin-top:5.6pt;height:21.6pt;width:78.05pt;z-index:25167974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ind w:left="105" w:hanging="105" w:hangingChars="50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光源、检测</w:t>
                  </w:r>
                </w:p>
              </w:txbxContent>
            </v:textbox>
          </v:rect>
        </w:pict>
      </w:r>
      <w:r>
        <w:rPr>
          <w:sz w:val="21"/>
        </w:rPr>
        <w:pict>
          <v:line id="_x0000_s2100" o:spid="_x0000_s2100" o:spt="20" style="position:absolute;left:0pt;margin-left:357.5pt;margin-top:15.85pt;height:0.05pt;width:21.05pt;z-index:251736064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  <w:r>
        <w:rPr>
          <w:sz w:val="21"/>
        </w:rPr>
        <w:pict>
          <v:line id="_x0000_s2101" o:spid="_x0000_s2101" o:spt="20" style="position:absolute;left:0pt;flip:y;margin-left:246.2pt;margin-top:9.7pt;height:0.6pt;width:34.65pt;z-index:251735040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  <w:r>
        <w:rPr>
          <w:sz w:val="21"/>
        </w:rPr>
        <w:pict>
          <v:line id="_x0000_s2102" o:spid="_x0000_s2102" o:spt="20" style="position:absolute;left:0pt;flip:x;margin-left:212.8pt;margin-top:9.95pt;height:35.35pt;width:0.55pt;z-index:251730944;mso-width-relative:page;mso-height-relative:page;" filled="f" stroked="t" coordsize="21600,21600">
            <v:path arrowok="t"/>
            <v:fill on="f" focussize="0,0"/>
            <v:stroke color="#000000" dashstyle="1 1" endcap="round"/>
            <v:imagedata o:title=""/>
            <o:lock v:ext="edit" aspectratio="f"/>
          </v:line>
        </w:pict>
      </w:r>
      <w:r>
        <w:rPr>
          <w:sz w:val="21"/>
        </w:rPr>
        <w:pict>
          <v:line id="_x0000_s2103" o:spid="_x0000_s2103" o:spt="20" style="position:absolute;left:0pt;flip:y;margin-left:204.8pt;margin-top:8.3pt;height:0.6pt;width:10.45pt;z-index:251729920;mso-width-relative:page;mso-height-relative:page;" fillcolor="#FFFFFF" filled="t" stroked="t" coordsize="21600,21600">
            <v:path arrowok="t"/>
            <v:fill on="t" color2="#FFFFFF" focussize="0,0"/>
            <v:stroke color="#000000" dashstyle="1 1" endcap="round"/>
            <v:imagedata o:title=""/>
            <o:lock v:ext="edit" aspectratio="f"/>
          </v:line>
        </w:pict>
      </w:r>
      <w:r>
        <w:pict>
          <v:shape id="_x0000_s2104" o:spid="_x0000_s2104" o:spt="32" type="#_x0000_t32" style="position:absolute;left:0pt;flip:x;margin-left:168.9pt;margin-top:9.2pt;height:0pt;width:37.45pt;z-index:25168076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/>
    <w:p>
      <w:r>
        <w:rPr>
          <w:sz w:val="21"/>
        </w:rPr>
        <w:pict>
          <v:line id="_x0000_s2105" o:spid="_x0000_s2105" o:spt="20" style="position:absolute;left:0pt;margin-left:232pt;margin-top:11.4pt;height:38.35pt;width:0.05pt;z-index:251734016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  <w:r>
        <w:rPr>
          <w:sz w:val="21"/>
        </w:rPr>
        <w:pict>
          <v:line id="_x0000_s2106" o:spid="_x0000_s2106" o:spt="20" style="position:absolute;left:0pt;flip:y;margin-left:213.65pt;margin-top:10.25pt;height:12.9pt;width:0.05pt;z-index:251731968;mso-width-relative:page;mso-height-relative:page;" filled="f" stroked="t" coordsize="21600,21600">
            <v:path arrowok="t"/>
            <v:fill on="f" focussize="0,0"/>
            <v:stroke color="#000000"/>
            <v:imagedata o:title=""/>
            <o:lock v:ext="edit" aspectratio="f"/>
          </v:line>
        </w:pict>
      </w:r>
      <w:r>
        <w:pict>
          <v:rect id="_x0000_s2107" o:spid="_x0000_s2107" o:spt="1" style="position:absolute;left:0pt;margin-left:129.75pt;margin-top:10.05pt;height:21.6pt;width:64.05pt;z-index:25168793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DC\DC5V</w:t>
                  </w:r>
                </w:p>
              </w:txbxContent>
            </v:textbox>
          </v:rect>
        </w:pict>
      </w:r>
      <w:r>
        <w:pict>
          <v:rect id="_x0000_s2108" o:spid="_x0000_s2108" o:spt="1" style="position:absolute;left:0pt;margin-left:52.8pt;margin-top:10.05pt;height:21.6pt;width:69pt;z-index:25168691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AC\DC24V</w:t>
                  </w:r>
                </w:p>
              </w:txbxContent>
            </v:textbox>
          </v:rect>
        </w:pict>
      </w:r>
      <w:r>
        <w:pict>
          <v:shape id="_x0000_s2109" o:spid="_x0000_s2109" o:spt="34" type="#_x0000_t34" style="position:absolute;left:0pt;margin-left:246.65pt;margin-top:1.85pt;height:19.7pt;width:35.05pt;z-index:251685888;mso-width-relative:page;mso-height-relative:page;" o:connectortype="elbow" filled="f" coordsize="21600,21600" adj="10785,-581007,-186943">
            <v:path arrowok="t"/>
            <v:fill on="f" focussize="0,0"/>
            <v:stroke joinstyle="miter"/>
            <v:imagedata o:title=""/>
            <o:lock v:ext="edit"/>
          </v:shape>
        </w:pict>
      </w:r>
      <w:r>
        <w:pict>
          <v:rect id="_x0000_s2110" o:spid="_x0000_s2110" o:spt="1" style="position:absolute;left:0pt;margin-left:281.7pt;margin-top:10.05pt;height:21.6pt;width:92.9pt;z-index:251683840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ind w:left="105" w:hanging="105" w:hangingChars="50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电磁阀、隔膜泵</w:t>
                  </w:r>
                </w:p>
              </w:txbxContent>
            </v:textbox>
          </v:rect>
        </w:pict>
      </w:r>
    </w:p>
    <w:p>
      <w:pPr>
        <w:pStyle w:val="5"/>
        <w:tabs>
          <w:tab w:val="left" w:pos="5706"/>
        </w:tabs>
        <w:ind w:left="420" w:leftChars="200" w:firstLine="0" w:firstLineChars="0"/>
      </w:pPr>
      <w:r>
        <w:pict>
          <v:shape id="_x0000_s2111" o:spid="_x0000_s2111" o:spt="32" type="#_x0000_t32" style="position:absolute;left:0pt;flip:x;margin-left:28.75pt;margin-top:5.4pt;height:0pt;width:24.05pt;z-index:25168998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pict>
          <v:shape id="_x0000_s2112" o:spid="_x0000_s2112" o:spt="32" type="#_x0000_t32" style="position:absolute;left:0pt;margin-left:121.8pt;margin-top:5.4pt;height:0pt;width:6.8pt;z-index:25168896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tab/>
      </w:r>
    </w:p>
    <w:p>
      <w:pPr>
        <w:pStyle w:val="5"/>
        <w:tabs>
          <w:tab w:val="left" w:pos="5706"/>
        </w:tabs>
        <w:ind w:left="420" w:leftChars="200" w:firstLine="0" w:firstLineChars="0"/>
      </w:pPr>
      <w:r>
        <w:pict>
          <v:rect id="_x0000_s2113" o:spid="_x0000_s2113" o:spt="1" style="position:absolute;left:0pt;margin-left:222.9pt;margin-top:14.25pt;height:21.6pt;width:78.05pt;z-index:25168281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ind w:left="105" w:hanging="105" w:hangingChars="50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2x一维条码机</w:t>
                  </w:r>
                </w:p>
              </w:txbxContent>
            </v:textbox>
          </v:rect>
        </w:pict>
      </w:r>
    </w:p>
    <w:p>
      <w:pPr>
        <w:pStyle w:val="5"/>
        <w:tabs>
          <w:tab w:val="left" w:pos="5706"/>
        </w:tabs>
        <w:ind w:left="420" w:leftChars="200" w:firstLine="0" w:firstLineChars="0"/>
      </w:pPr>
    </w:p>
    <w:p>
      <w:pPr>
        <w:pStyle w:val="5"/>
        <w:tabs>
          <w:tab w:val="left" w:pos="5706"/>
        </w:tabs>
        <w:ind w:left="420" w:leftChars="200" w:firstLine="0" w:firstLineChars="0"/>
      </w:pPr>
    </w:p>
    <w:p>
      <w:pPr>
        <w:pStyle w:val="5"/>
        <w:tabs>
          <w:tab w:val="left" w:pos="5706"/>
        </w:tabs>
        <w:ind w:left="0" w:leftChars="0" w:firstLine="3780" w:firstLineChars="2100"/>
        <w:jc w:val="both"/>
        <w:rPr>
          <w:rFonts w:hint="eastAsia"/>
          <w:sz w:val="18"/>
          <w:szCs w:val="18"/>
        </w:rPr>
      </w:pPr>
      <w:bookmarkStart w:id="23" w:name="_Toc10043143"/>
      <w:r>
        <w:rPr>
          <w:rFonts w:hint="eastAsia"/>
          <w:sz w:val="18"/>
          <w:szCs w:val="18"/>
        </w:rPr>
        <w:t>整机电气连接框图</w:t>
      </w:r>
      <w:bookmarkEnd w:id="23"/>
    </w:p>
    <w:p>
      <w:pPr>
        <w:pStyle w:val="5"/>
        <w:tabs>
          <w:tab w:val="left" w:pos="5706"/>
        </w:tabs>
        <w:ind w:left="420" w:leftChars="200" w:firstLine="0" w:firstLineChars="0"/>
        <w:jc w:val="center"/>
        <w:rPr>
          <w:rFonts w:hint="eastAsia"/>
          <w:sz w:val="18"/>
          <w:szCs w:val="18"/>
        </w:rPr>
      </w:pPr>
    </w:p>
    <w:p>
      <w:pPr>
        <w:pStyle w:val="5"/>
        <w:tabs>
          <w:tab w:val="left" w:pos="5706"/>
        </w:tabs>
        <w:ind w:left="420" w:leftChars="200" w:firstLine="0" w:firstLineChars="0"/>
        <w:jc w:val="center"/>
        <w:rPr>
          <w:rFonts w:hint="eastAsia"/>
          <w:sz w:val="18"/>
          <w:szCs w:val="18"/>
        </w:rPr>
      </w:pPr>
    </w:p>
    <w:p>
      <w:pPr>
        <w:pStyle w:val="3"/>
      </w:pPr>
      <w:bookmarkStart w:id="24" w:name="_Toc44945716"/>
      <w:r>
        <w:rPr>
          <w:rFonts w:hint="eastAsia"/>
        </w:rPr>
        <w:t>软件结构框图</w:t>
      </w:r>
      <w:bookmarkEnd w:id="24"/>
    </w:p>
    <w:p>
      <w:pPr>
        <w:pStyle w:val="5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待定</w:t>
      </w:r>
    </w:p>
    <w:p>
      <w:pPr>
        <w:pStyle w:val="2"/>
        <w:keepLines/>
        <w:pageBreakBefore/>
        <w:spacing w:before="323" w:after="120"/>
        <w:jc w:val="left"/>
      </w:pPr>
      <w:bookmarkStart w:id="25" w:name="_Toc44945717"/>
      <w:r>
        <w:rPr>
          <w:rFonts w:hint="eastAsia"/>
        </w:rPr>
        <w:t>功能框图</w:t>
      </w:r>
      <w:bookmarkEnd w:id="25"/>
      <w:r>
        <w:rPr>
          <w:rFonts w:hint="eastAsia"/>
          <w:lang w:val="en-US" w:eastAsia="zh-CN"/>
        </w:rPr>
        <w:t>以及原理图</w:t>
      </w:r>
    </w:p>
    <w:p>
      <w:pPr>
        <w:pStyle w:val="3"/>
      </w:pPr>
      <w:bookmarkStart w:id="26" w:name="_Toc44945718"/>
      <w:r>
        <w:rPr>
          <w:rFonts w:hint="eastAsia"/>
        </w:rPr>
        <w:t>检测模块的组成框图</w:t>
      </w:r>
      <w:bookmarkEnd w:id="26"/>
    </w:p>
    <w:p>
      <w:pPr>
        <w:rPr>
          <w:rFonts w:hint="eastAsia"/>
        </w:rPr>
      </w:pPr>
      <w:r>
        <w:rPr>
          <w:sz w:val="21"/>
        </w:rPr>
        <w:pict>
          <v:shape id="_x0000_s2173" o:spid="_x0000_s2173" o:spt="87" type="#_x0000_t87" style="position:absolute;left:0pt;margin-left:100.9pt;margin-top:11.85pt;height:161pt;width:11.8pt;z-index:251766784;mso-width-relative:page;mso-height-relative:page;" fillcolor="#FFFFFF" filled="t" stroked="t" coordsize="21600,21600" adj="1800,10800">
            <v:path arrowok="t"/>
            <v:fill on="t" color2="#FFFFFF" focussize="0,0"/>
            <v:stroke color="#000000"/>
            <v:imagedata o:title=""/>
            <o:lock v:ext="edit" aspectratio="f"/>
          </v:shape>
        </w:pict>
      </w:r>
      <w:r>
        <w:pict>
          <v:rect id="_x0000_s2167" o:spid="_x0000_s2167" o:spt="1" style="position:absolute;left:0pt;margin-left:120.8pt;margin-top:12.9pt;height:27.05pt;width:169.9pt;z-index:251761664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孵育板37℃±0.5℃；带卡紧机构</w:t>
                  </w:r>
                </w:p>
              </w:txbxContent>
            </v:textbox>
          </v:rect>
        </w:pict>
      </w:r>
      <w:r>
        <w:pict>
          <v:rect id="_x0000_s2166" o:spid="_x0000_s2166" o:spt="1" style="position:absolute;left:0pt;margin-left:23.7pt;margin-top:12.35pt;height:159.95pt;width:59.65pt;z-index:251760640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/>
                <w:p/>
                <w:p/>
                <w:p/>
                <w:p>
                  <w:pPr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检测模块</w:t>
                  </w:r>
                </w:p>
              </w:txbxContent>
            </v:textbox>
          </v:rect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pict>
          <v:rect id="_x0000_s2168" o:spid="_x0000_s2168" o:spt="1" style="position:absolute;left:0pt;margin-left:121.1pt;margin-top:12.4pt;height:26pt;width:60.25pt;z-index:251762688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温控反馈</w:t>
                  </w:r>
                </w:p>
              </w:txbxContent>
            </v:textbox>
          </v:rect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pict>
          <v:rect id="_x0000_s2169" o:spid="_x0000_s2169" o:spt="1" style="position:absolute;left:0pt;margin-left:121.25pt;margin-top:11.35pt;height:26pt;width:68.5pt;z-index:251763712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检测PCBA</w:t>
                  </w:r>
                </w:p>
              </w:txbxContent>
            </v:textbox>
          </v:rect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pict>
          <v:rect id="_x0000_s2170" o:spid="_x0000_s2170" o:spt="1" style="position:absolute;left:0pt;margin-left:121.95pt;margin-top:12.65pt;height:26pt;width:66.05pt;z-index:251764736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光源PCBA</w:t>
                  </w:r>
                </w:p>
              </w:txbxContent>
            </v:textbox>
          </v:rect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pict>
          <v:rect id="_x0000_s2171" o:spid="_x0000_s2171" o:spt="1" style="position:absolute;left:0pt;margin-left:121.65pt;margin-top:14.95pt;height:26pt;width:83.35pt;z-index:251765760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磁钢混匀机构</w:t>
                  </w:r>
                </w:p>
              </w:txbxContent>
            </v:textbox>
          </v:rect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left="576"/>
      </w:pPr>
      <w:r>
        <w:rPr>
          <w:rFonts w:hint="eastAsia"/>
          <w:lang w:val="en-US" w:eastAsia="zh-CN"/>
        </w:rPr>
        <w:t>核心</w:t>
      </w:r>
      <w:r>
        <w:rPr>
          <w:rFonts w:hint="eastAsia"/>
        </w:rPr>
        <w:t>检测</w:t>
      </w:r>
      <w:r>
        <w:rPr>
          <w:rFonts w:hint="eastAsia"/>
          <w:lang w:val="en-US" w:eastAsia="zh-CN"/>
        </w:rPr>
        <w:t>光路</w:t>
      </w:r>
      <w:r>
        <w:rPr>
          <w:rFonts w:hint="eastAsia"/>
        </w:rPr>
        <w:t>由光源、光源驱动电路、PD检测、微弱信号放大、数据采集、电源处理等组成。</w:t>
      </w:r>
    </w:p>
    <w:p>
      <w:r>
        <w:rPr>
          <w:rFonts w:hint="eastAsia"/>
        </w:rPr>
        <w:t>组成框图如下：</w:t>
      </w:r>
    </w:p>
    <w:p>
      <w:r>
        <w:rPr>
          <w:rFonts w:hint="eastAsia"/>
        </w:rPr>
        <w:t xml:space="preserve">   </w:t>
      </w:r>
    </w:p>
    <w:p>
      <w:r>
        <w:pict>
          <v:rect id="_x0000_s2114" o:spid="_x0000_s2114" o:spt="1" style="position:absolute;left:0pt;margin-left:227.45pt;margin-top:2pt;height:41.3pt;width:49.45pt;z-index:25170636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小信号调理</w:t>
                  </w:r>
                </w:p>
              </w:txbxContent>
            </v:textbox>
          </v:rect>
        </w:pict>
      </w:r>
      <w:r>
        <w:pict>
          <v:rect id="_x0000_s2115" o:spid="_x0000_s2115" o:spt="1" style="position:absolute;left:0pt;margin-left:168.9pt;margin-top:2pt;height:41.3pt;width:49.45pt;z-index:25170432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ind w:firstLine="105" w:firstLineChars="50"/>
                  </w:pPr>
                  <w:r>
                    <w:rPr>
                      <w:rFonts w:hint="eastAsia"/>
                    </w:rPr>
                    <w:t>PD</w:t>
                  </w:r>
                </w:p>
                <w:p>
                  <w:r>
                    <w:rPr>
                      <w:rFonts w:hint="eastAsia"/>
                      <w:lang w:val="en-US" w:eastAsia="zh-CN"/>
                    </w:rPr>
                    <w:t>960</w:t>
                  </w:r>
                  <w:r>
                    <w:rPr>
                      <w:rFonts w:hint="eastAsia"/>
                    </w:rPr>
                    <w:t>nm</w:t>
                  </w:r>
                </w:p>
              </w:txbxContent>
            </v:textbox>
          </v:rect>
        </w:pict>
      </w:r>
      <w:r>
        <w:pict>
          <v:rect id="_x0000_s2116" o:spid="_x0000_s2116" o:spt="1" style="position:absolute;left:0pt;margin-left:94.5pt;margin-top:2pt;height:41.3pt;width:49.45pt;z-index:25170227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ind w:firstLine="105" w:firstLineChars="50"/>
                  </w:pPr>
                  <w:r>
                    <w:rPr>
                      <w:rFonts w:hint="eastAsia"/>
                    </w:rPr>
                    <w:t>LED</w:t>
                  </w:r>
                </w:p>
                <w:p>
                  <w:r>
                    <w:rPr>
                      <w:rFonts w:hint="eastAsia"/>
                      <w:lang w:val="en-US" w:eastAsia="zh-CN"/>
                    </w:rPr>
                    <w:t>940</w:t>
                  </w:r>
                  <w:r>
                    <w:rPr>
                      <w:rFonts w:hint="eastAsia"/>
                    </w:rPr>
                    <w:t>nm</w:t>
                  </w:r>
                </w:p>
              </w:txbxContent>
            </v:textbox>
          </v:rect>
        </w:pict>
      </w:r>
      <w:r>
        <w:rPr>
          <w:rFonts w:hint="eastAsia"/>
        </w:rPr>
        <w:t xml:space="preserve">          </w:t>
      </w:r>
    </w:p>
    <w:p>
      <w:r>
        <w:pict>
          <v:shape id="_x0000_s2117" o:spid="_x0000_s2117" o:spt="32" type="#_x0000_t32" style="position:absolute;left:0pt;margin-left:82.5pt;margin-top:4.95pt;height:195.5pt;width:0.4pt;z-index:251714560;mso-width-relative:page;mso-height-relative:page;" filled="f" stroked="t" coordsize="21600,21600">
            <v:path arrowok="t"/>
            <v:fill on="f" focussize="0,0"/>
            <v:stroke color="#000000"/>
            <v:imagedata o:title=""/>
            <o:lock v:ext="edit" aspectratio="f"/>
          </v:shape>
        </w:pict>
      </w:r>
      <w:r>
        <w:pict>
          <v:shape id="_x0000_s2118" o:spid="_x0000_s2118" o:spt="32" type="#_x0000_t32" style="position:absolute;left:0pt;flip:x;margin-left:82.5pt;margin-top:5.55pt;height:0pt;width:12pt;z-index:25171353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pict>
          <v:shape id="_x0000_s2119" o:spid="_x0000_s2119" o:spt="34" type="#_x0000_t34" style="position:absolute;left:0pt;margin-left:276.9pt;margin-top:6.05pt;height:14.85pt;width:29.05pt;z-index:251712512;mso-width-relative:page;mso-height-relative:page;" o:connectortype="elbow" filled="f" coordsize="21600,21600" adj="10781,-311418,-248047">
            <v:path arrowok="t"/>
            <v:fill on="f" focussize="0,0"/>
            <v:stroke joinstyle="miter"/>
            <v:imagedata o:title=""/>
            <o:lock v:ext="edit"/>
          </v:shape>
        </w:pict>
      </w:r>
      <w:r>
        <w:pict>
          <v:shape id="_x0000_s2120" o:spid="_x0000_s2120" o:spt="32" type="#_x0000_t32" style="position:absolute;left:0pt;margin-left:218.35pt;margin-top:5.55pt;height:0.5pt;width:9.1pt;z-index:25170944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r>
        <w:pict>
          <v:rect id="_x0000_s2121" o:spid="_x0000_s2121" o:spt="1" style="position:absolute;left:0pt;margin-left:306.55pt;margin-top:1.6pt;height:162.65pt;width:37.5pt;z-index:251708416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eastAsia"/>
                    </w:rPr>
                  </w:pPr>
                </w:p>
                <w:p>
                  <w:pPr>
                    <w:jc w:val="center"/>
                    <w:rPr>
                      <w:rFonts w:hint="eastAsia"/>
                    </w:rPr>
                  </w:pPr>
                </w:p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16位</w:t>
                  </w:r>
                </w:p>
                <w:p>
                  <w:pPr>
                    <w:jc w:val="center"/>
                  </w:pPr>
                  <w:r>
                    <w:rPr>
                      <w:rFonts w:hint="eastAsia"/>
                    </w:rPr>
                    <w:t>AD采样</w:t>
                  </w:r>
                </w:p>
              </w:txbxContent>
            </v:textbox>
          </v:rect>
        </w:pict>
      </w:r>
    </w:p>
    <w:p>
      <w:r>
        <w:pict>
          <v:shape id="_x0000_s2122" o:spid="_x0000_s2122" o:spt="34" type="#_x0000_t34" style="position:absolute;left:0pt;flip:y;margin-left:276.9pt;margin-top:14.05pt;height:14.4pt;width:29.05pt;z-index:251711488;mso-width-relative:page;mso-height-relative:page;" o:connectortype="elbow" filled="f" coordsize="21600,21600" adj="10781,403200,-248047">
            <v:path arrowok="t"/>
            <v:fill on="f" focussize="0,0"/>
            <v:stroke joinstyle="miter"/>
            <v:imagedata o:title=""/>
            <o:lock v:ext="edit"/>
          </v:shape>
        </w:pict>
      </w:r>
      <w:r>
        <w:pict>
          <v:rect id="_x0000_s2123" o:spid="_x0000_s2123" o:spt="1" style="position:absolute;left:0pt;margin-left:227.45pt;margin-top:6.85pt;height:41.3pt;width:49.45pt;z-index:25170739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小信号调理</w:t>
                  </w:r>
                </w:p>
              </w:txbxContent>
            </v:textbox>
          </v:rect>
        </w:pict>
      </w:r>
      <w:r>
        <w:pict>
          <v:rect id="_x0000_s2124" o:spid="_x0000_s2124" o:spt="1" style="position:absolute;left:0pt;margin-left:168.9pt;margin-top:6.85pt;height:41.3pt;width:49.45pt;z-index:25170534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ind w:firstLine="105" w:firstLineChars="50"/>
                  </w:pPr>
                  <w:r>
                    <w:rPr>
                      <w:rFonts w:hint="eastAsia"/>
                    </w:rPr>
                    <w:t>PD</w:t>
                  </w:r>
                </w:p>
                <w:p>
                  <w:r>
                    <w:rPr>
                      <w:rFonts w:hint="eastAsia"/>
                      <w:lang w:val="en-US" w:eastAsia="zh-CN"/>
                    </w:rPr>
                    <w:t>960</w:t>
                  </w:r>
                  <w:r>
                    <w:rPr>
                      <w:rFonts w:hint="eastAsia"/>
                    </w:rPr>
                    <w:t>nm</w:t>
                  </w:r>
                </w:p>
              </w:txbxContent>
            </v:textbox>
          </v:rect>
        </w:pict>
      </w:r>
      <w:r>
        <w:pict>
          <v:rect id="_x0000_s2125" o:spid="_x0000_s2125" o:spt="1" style="position:absolute;left:0pt;margin-left:94.5pt;margin-top:6.85pt;height:41.3pt;width:49.45pt;z-index:25170329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ind w:firstLine="105" w:firstLineChars="50"/>
                  </w:pPr>
                  <w:r>
                    <w:rPr>
                      <w:rFonts w:hint="eastAsia"/>
                    </w:rPr>
                    <w:t>LED</w:t>
                  </w:r>
                </w:p>
                <w:p>
                  <w:r>
                    <w:rPr>
                      <w:rFonts w:hint="eastAsia"/>
                      <w:lang w:val="en-US" w:eastAsia="zh-CN"/>
                    </w:rPr>
                    <w:t>940</w:t>
                  </w:r>
                  <w:r>
                    <w:rPr>
                      <w:rFonts w:hint="eastAsia"/>
                    </w:rPr>
                    <w:t>nm</w:t>
                  </w:r>
                </w:p>
              </w:txbxContent>
            </v:textbox>
          </v:rect>
        </w:pict>
      </w:r>
    </w:p>
    <w:p>
      <w:r>
        <w:pict>
          <v:shape id="_x0000_s2126" o:spid="_x0000_s2126" o:spt="32" type="#_x0000_t32" style="position:absolute;left:0pt;flip:x;margin-left:82.5pt;margin-top:11.8pt;height:0pt;width:12pt;z-index:25171558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pict>
          <v:shape id="_x0000_s2127" o:spid="_x0000_s2127" o:spt="32" type="#_x0000_t32" style="position:absolute;left:0pt;margin-left:218.35pt;margin-top:11.8pt;height:0.5pt;width:9.1pt;z-index:25171046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hint="eastAsia"/>
        </w:rPr>
        <w:t xml:space="preserve">                             </w:t>
      </w:r>
    </w:p>
    <w:p/>
    <w:p>
      <w:r>
        <w:pict>
          <v:rect id="_x0000_s2078" o:spid="_x0000_s2078" o:spt="1" style="position:absolute;left:0pt;margin-left:228.9pt;margin-top:10.6pt;height:41.3pt;width:49.45pt;z-index:25174732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小信号调理</w:t>
                  </w:r>
                </w:p>
              </w:txbxContent>
            </v:textbox>
          </v:rect>
        </w:pict>
      </w:r>
      <w:r>
        <w:pict>
          <v:rect id="_x0000_s2128" o:spid="_x0000_s2128" o:spt="1" style="position:absolute;left:0pt;margin-left:168.5pt;margin-top:6.9pt;height:41.3pt;width:49.45pt;z-index:25174323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ind w:firstLine="105" w:firstLineChars="50"/>
                  </w:pPr>
                  <w:r>
                    <w:rPr>
                      <w:rFonts w:hint="eastAsia"/>
                    </w:rPr>
                    <w:t>PD</w:t>
                  </w:r>
                </w:p>
                <w:p>
                  <w:r>
                    <w:rPr>
                      <w:rFonts w:hint="eastAsia"/>
                      <w:lang w:val="en-US" w:eastAsia="zh-CN"/>
                    </w:rPr>
                    <w:t>960</w:t>
                  </w:r>
                  <w:r>
                    <w:rPr>
                      <w:rFonts w:hint="eastAsia"/>
                    </w:rPr>
                    <w:t>nm</w:t>
                  </w:r>
                </w:p>
              </w:txbxContent>
            </v:textbox>
          </v:rect>
        </w:pict>
      </w:r>
      <w:r>
        <w:pict>
          <v:rect id="_x0000_s2129" o:spid="_x0000_s2129" o:spt="1" style="position:absolute;left:0pt;margin-left:94.75pt;margin-top:4.4pt;height:41.3pt;width:49.45pt;z-index:25173913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ind w:firstLine="105" w:firstLineChars="50"/>
                  </w:pPr>
                  <w:r>
                    <w:rPr>
                      <w:rFonts w:hint="eastAsia"/>
                    </w:rPr>
                    <w:t>LED</w:t>
                  </w:r>
                </w:p>
                <w:p>
                  <w:r>
                    <w:rPr>
                      <w:rFonts w:hint="eastAsia"/>
                      <w:lang w:val="en-US" w:eastAsia="zh-CN"/>
                    </w:rPr>
                    <w:t>940</w:t>
                  </w:r>
                  <w:r>
                    <w:rPr>
                      <w:rFonts w:hint="eastAsia"/>
                    </w:rPr>
                    <w:t>nm</w:t>
                  </w:r>
                </w:p>
              </w:txbxContent>
            </v:textbox>
          </v:rect>
        </w:pict>
      </w:r>
    </w:p>
    <w:p>
      <w:r>
        <w:pict>
          <v:shape id="_x0000_s2076" o:spid="_x0000_s2076" o:spt="32" type="#_x0000_t32" style="position:absolute;left:0pt;margin-left:218pt;margin-top:11.85pt;height:0.5pt;width:9.1pt;z-index:25174528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pict>
          <v:shape id="_x0000_s2130" o:spid="_x0000_s2130" o:spt="32" type="#_x0000_t32" style="position:absolute;left:0pt;margin-left:83.1pt;margin-top:7.15pt;height:0pt;width:12pt;z-index:25171763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r>
        <w:pict>
          <v:shape id="_x0000_s2080" o:spid="_x0000_s2080" o:spt="34" type="#_x0000_t34" style="position:absolute;left:0pt;margin-left:279pt;margin-top:1.15pt;height:13.9pt;width:26.6pt;z-index:251749376;mso-width-relative:page;mso-height-relative:page;" filled="f" stroked="t" coordsize="21600,21600" adj="10841">
            <v:path arrowok="t"/>
            <v:fill on="f" focussize="0,0"/>
            <v:stroke color="#000000" joinstyle="miter"/>
            <v:imagedata o:title=""/>
            <o:lock v:ext="edit" aspectratio="f"/>
          </v:shape>
        </w:pict>
      </w:r>
    </w:p>
    <w:p>
      <w:r>
        <w:pict>
          <v:rect id="_x0000_s2079" o:spid="_x0000_s2079" o:spt="1" style="position:absolute;left:0pt;margin-left:229.15pt;margin-top:13.15pt;height:41.3pt;width:49.45pt;z-index:25174835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小信号调理</w:t>
                  </w:r>
                </w:p>
              </w:txbxContent>
            </v:textbox>
          </v:rect>
        </w:pict>
      </w:r>
      <w:r>
        <w:pict>
          <v:rect id="_x0000_s2075" o:spid="_x0000_s2075" o:spt="1" style="position:absolute;left:0pt;margin-left:168.1pt;margin-top:4.5pt;height:41.3pt;width:49.45pt;z-index:25174425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ind w:firstLine="105" w:firstLineChars="50"/>
                  </w:pPr>
                  <w:r>
                    <w:rPr>
                      <w:rFonts w:hint="eastAsia"/>
                    </w:rPr>
                    <w:t>PD</w:t>
                  </w:r>
                </w:p>
                <w:p>
                  <w:r>
                    <w:rPr>
                      <w:rFonts w:hint="eastAsia"/>
                      <w:lang w:val="en-US" w:eastAsia="zh-CN"/>
                    </w:rPr>
                    <w:t>960</w:t>
                  </w:r>
                  <w:r>
                    <w:rPr>
                      <w:rFonts w:hint="eastAsia"/>
                    </w:rPr>
                    <w:t>nm</w:t>
                  </w:r>
                </w:p>
              </w:txbxContent>
            </v:textbox>
          </v:rect>
        </w:pict>
      </w:r>
      <w:r>
        <w:pict>
          <v:rect id="_x0000_s2131" o:spid="_x0000_s2131" o:spt="1" style="position:absolute;left:0pt;margin-left:95.6pt;margin-top:2.55pt;height:41.3pt;width:49.45pt;z-index:25174118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ind w:firstLine="105" w:firstLineChars="50"/>
                  </w:pPr>
                  <w:r>
                    <w:rPr>
                      <w:rFonts w:hint="eastAsia"/>
                    </w:rPr>
                    <w:t>LED</w:t>
                  </w:r>
                </w:p>
                <w:p>
                  <w:r>
                    <w:rPr>
                      <w:rFonts w:hint="eastAsia"/>
                      <w:lang w:val="en-US" w:eastAsia="zh-CN"/>
                    </w:rPr>
                    <w:t>940</w:t>
                  </w:r>
                  <w:r>
                    <w:rPr>
                      <w:rFonts w:hint="eastAsia"/>
                    </w:rPr>
                    <w:t>nm</w:t>
                  </w:r>
                </w:p>
              </w:txbxContent>
            </v:textbox>
          </v:rect>
        </w:pict>
      </w:r>
    </w:p>
    <w:p>
      <w:r>
        <w:pict>
          <v:shape id="_x0000_s2077" o:spid="_x0000_s2077" o:spt="32" type="#_x0000_t32" style="position:absolute;left:0pt;margin-left:218.2pt;margin-top:8.2pt;height:0.5pt;width:9.1pt;z-index:25174630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pict>
          <v:shape id="_x0000_s2132" o:spid="_x0000_s2132" o:spt="32" type="#_x0000_t32" style="position:absolute;left:0pt;margin-left:82.15pt;margin-top:0.4pt;height:0pt;width:12pt;z-index:25174016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r>
        <w:pict>
          <v:shape id="_x0000_s2081" o:spid="_x0000_s2081" o:spt="34" type="#_x0000_t34" style="position:absolute;left:0pt;margin-left:278.65pt;margin-top:4.3pt;height:11.75pt;width:26.35pt;z-index:251750400;mso-width-relative:page;mso-height-relative:page;" filled="f" stroked="t" coordsize="21600,21600" adj="10820">
            <v:path arrowok="t"/>
            <v:fill on="f" focussize="0,0"/>
            <v:stroke color="#000000" joinstyle="miter"/>
            <v:imagedata o:title=""/>
            <o:lock v:ext="edit" aspectratio="f"/>
          </v:shape>
        </w:pict>
      </w:r>
    </w:p>
    <w:p>
      <w:r>
        <w:pict>
          <v:rect id="_x0000_s2133" o:spid="_x0000_s2133" o:spt="1" style="position:absolute;left:0pt;margin-left:96.4pt;margin-top:6.25pt;height:38.15pt;width:49.45pt;z-index:25171660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恒光功率控制</w:t>
                  </w:r>
                </w:p>
              </w:txbxContent>
            </v:textbox>
          </v:rect>
        </w:pict>
      </w:r>
    </w:p>
    <w:p>
      <w:r>
        <w:pict>
          <v:shape id="_x0000_s2134" o:spid="_x0000_s2134" o:spt="32" type="#_x0000_t32" style="position:absolute;left:0pt;flip:y;margin-left:82.9pt;margin-top:5.35pt;height:0.05pt;width:12.75pt;z-index:251742208;mso-width-relative:page;mso-height-relative:page;" filled="f" stroked="t" coordsize="21600,21600">
            <v:path arrowok="t"/>
            <v:fill on="f" focussize="0,0"/>
            <v:stroke color="#000000"/>
            <v:imagedata o:title=""/>
            <o:lock v:ext="edit" aspectratio="f"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r>
        <w:rPr>
          <w:rFonts w:ascii="宋体" w:hAnsi="宋体" w:eastAsia="宋体" w:cs="宋体"/>
          <w:b w:val="0"/>
          <w:color w:val="000000"/>
          <w:sz w:val="22"/>
          <w:szCs w:val="22"/>
        </w:rPr>
        <w:t>全血样品沿着 微流通道最终流入四个检测通道，检测通道三不含冻干试剂，作为空白对照，检测通道一、 二和四中的冻干试剂溶解于样品中，若其与样品中的血小板发生反应则会导致透光率增 加，通过检测反应前后光学信号的变化来完成对样品的检测。</w:t>
      </w:r>
    </w:p>
    <w:p>
      <w:pPr>
        <w:ind w:firstLine="435"/>
      </w:pPr>
      <w:r>
        <w:rPr>
          <w:rFonts w:hint="eastAsia"/>
        </w:rPr>
        <w:t>采用</w:t>
      </w:r>
      <w:r>
        <w:rPr>
          <w:rFonts w:hint="eastAsia"/>
          <w:lang w:val="en-US" w:eastAsia="zh-CN"/>
        </w:rPr>
        <w:t>四</w:t>
      </w:r>
      <w:r>
        <w:rPr>
          <w:rFonts w:hint="eastAsia"/>
        </w:rPr>
        <w:t>路恒光功率控制电路，确保LED光源的光功率稳定性，保证</w:t>
      </w:r>
      <w:r>
        <w:rPr>
          <w:rFonts w:hint="eastAsia"/>
          <w:lang w:val="en-US" w:eastAsia="zh-CN"/>
        </w:rPr>
        <w:t>血小板聚集</w:t>
      </w:r>
      <w:r>
        <w:rPr>
          <w:rFonts w:hint="eastAsia"/>
        </w:rPr>
        <w:t>数据误差最小；光功率控制在10mW以下。PD选用覆盖</w:t>
      </w:r>
      <w:r>
        <w:rPr>
          <w:rFonts w:hint="eastAsia"/>
          <w:lang w:val="en-US" w:eastAsia="zh-CN"/>
        </w:rPr>
        <w:t>940nm</w:t>
      </w:r>
      <w:r>
        <w:rPr>
          <w:rFonts w:hint="eastAsia"/>
        </w:rPr>
        <w:t>的日本滨松S2386-</w:t>
      </w:r>
      <w:r>
        <w:rPr>
          <w:rFonts w:hint="eastAsia"/>
          <w:lang w:val="en-US" w:eastAsia="zh-CN"/>
        </w:rPr>
        <w:t>44k</w:t>
      </w:r>
      <w:r>
        <w:rPr>
          <w:rFonts w:hint="eastAsia"/>
        </w:rPr>
        <w:t>，金属封装，可以嵌入</w:t>
      </w:r>
      <w:r>
        <w:rPr>
          <w:rFonts w:hint="eastAsia"/>
          <w:lang w:val="en-US" w:eastAsia="zh-CN"/>
        </w:rPr>
        <w:t>温育模块</w:t>
      </w:r>
      <w:r>
        <w:rPr>
          <w:rFonts w:hint="eastAsia"/>
        </w:rPr>
        <w:t>，确保恒温，减少温度对PD的影响。</w:t>
      </w:r>
    </w:p>
    <w:p>
      <w:pPr>
        <w:ind w:firstLine="435"/>
      </w:pPr>
      <w:r>
        <w:rPr>
          <w:rFonts w:hint="eastAsia"/>
          <w:lang w:val="en-US" w:eastAsia="zh-CN"/>
        </w:rPr>
        <w:t>四</w:t>
      </w:r>
      <w:r>
        <w:rPr>
          <w:rFonts w:hint="eastAsia"/>
        </w:rPr>
        <w:t>路小信号调理电路，根据PD的光敏性调整信号处理的放大电路，使信号采样值基本保持一致，最后通过16位AD采样。</w:t>
      </w:r>
    </w:p>
    <w:p>
      <w:pPr>
        <w:ind w:firstLine="435"/>
        <w:rPr>
          <w:rFonts w:hint="eastAsia"/>
        </w:rPr>
      </w:pPr>
    </w:p>
    <w:p>
      <w:pPr>
        <w:ind w:firstLine="435"/>
        <w:rPr>
          <w:rFonts w:hint="eastAsia"/>
        </w:rPr>
      </w:pPr>
    </w:p>
    <w:p>
      <w:pPr>
        <w:pStyle w:val="3"/>
        <w:bidi w:val="0"/>
        <w:ind w:left="576" w:leftChars="0" w:hanging="57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PD模块原理图分析</w:t>
      </w:r>
    </w:p>
    <w:p>
      <w:pPr>
        <w:pStyle w:val="3"/>
        <w:numPr>
          <w:ilvl w:val="1"/>
          <w:numId w:val="0"/>
        </w:numPr>
        <w:tabs>
          <w:tab w:val="clear" w:pos="576"/>
        </w:tabs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510020" cy="4839970"/>
            <wp:effectExtent l="0" t="0" r="12700" b="635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483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PD型号采用S2386-44K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参数：</w:t>
      </w:r>
    </w:p>
    <w:p>
      <w:pPr>
        <w:rPr>
          <w:rFonts w:hint="eastAsia" w:ascii="Times New Roman" w:hAnsi="Times New Roman" w:eastAsia="宋体" w:cs="Times New Roman"/>
          <w:b/>
          <w:iCs/>
          <w:color w:val="000000"/>
          <w:kern w:val="2"/>
          <w:sz w:val="28"/>
          <w:szCs w:val="24"/>
          <w:lang w:val="en-US" w:eastAsia="zh-CN" w:bidi="ar-SA"/>
        </w:rPr>
      </w:pPr>
      <w:r>
        <w:rPr>
          <w:rFonts w:hint="eastAsia"/>
        </w:rPr>
        <w:drawing>
          <wp:inline distT="0" distB="0" distL="0" distR="0">
            <wp:extent cx="5920105" cy="2067560"/>
            <wp:effectExtent l="0" t="0" r="8255" b="5080"/>
            <wp:docPr id="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2097" cy="2068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/>
          <w:iCs/>
          <w:color w:val="000000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b/>
          <w:iCs/>
          <w:color w:val="000000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b/>
          <w:iCs/>
          <w:color w:val="000000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b/>
          <w:iCs/>
          <w:color w:val="000000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b/>
          <w:iCs/>
          <w:color w:val="000000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b/>
          <w:iCs/>
          <w:color w:val="000000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117590" cy="2759075"/>
            <wp:effectExtent l="0" t="0" r="8890" b="14605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0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4945380" cy="50215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default" w:ascii="Times New Roman" w:hAnsi="Times New Roman" w:eastAsia="宋体" w:cs="Times New Roman"/>
          <w:b/>
          <w:iCs/>
          <w:color w:val="000000"/>
          <w:kern w:val="2"/>
          <w:sz w:val="28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iCs/>
          <w:color w:val="000000"/>
          <w:kern w:val="2"/>
          <w:sz w:val="28"/>
          <w:szCs w:val="24"/>
          <w:lang w:val="en-US" w:eastAsia="zh-CN" w:bidi="ar-SA"/>
        </w:rPr>
        <w:t>7.3</w:t>
      </w:r>
      <w:r>
        <w:rPr>
          <w:rFonts w:hint="eastAsia" w:cs="Times New Roman"/>
          <w:b/>
          <w:iCs/>
          <w:color w:val="000000"/>
          <w:kern w:val="2"/>
          <w:sz w:val="28"/>
          <w:szCs w:val="24"/>
          <w:lang w:val="en-US" w:eastAsia="zh-CN" w:bidi="ar-SA"/>
        </w:rPr>
        <w:t>光源模块原理图分析</w:t>
      </w:r>
    </w:p>
    <w:p>
      <w:pPr>
        <w:ind w:firstLine="435"/>
        <w:rPr>
          <w:rFonts w:hint="eastAsia"/>
        </w:rPr>
      </w:pPr>
    </w:p>
    <w:p>
      <w:pPr>
        <w:ind w:firstLine="435"/>
        <w:rPr>
          <w:rFonts w:hint="eastAsia"/>
        </w:rPr>
      </w:pPr>
      <w:r>
        <w:drawing>
          <wp:inline distT="0" distB="0" distL="114300" distR="114300">
            <wp:extent cx="6118860" cy="4436110"/>
            <wp:effectExtent l="0" t="0" r="7620" b="1397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4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近红外二极管采用BT401的</w:t>
      </w:r>
    </w:p>
    <w:p>
      <w:pPr>
        <w:ind w:firstLine="435"/>
        <w:rPr>
          <w:rFonts w:hint="eastAsia"/>
        </w:rPr>
      </w:pPr>
      <w:r>
        <w:rPr>
          <w:rFonts w:hint="eastAsia"/>
          <w:lang w:val="en-US" w:eastAsia="zh-CN"/>
        </w:rPr>
        <w:t>参数：</w:t>
      </w:r>
    </w:p>
    <w:p>
      <w:pPr>
        <w:rPr>
          <w:rFonts w:hint="eastAsia"/>
          <w:b/>
          <w:bCs/>
        </w:rPr>
      </w:pPr>
      <w:r>
        <w:drawing>
          <wp:inline distT="0" distB="0" distL="114300" distR="114300">
            <wp:extent cx="5533390" cy="8540115"/>
            <wp:effectExtent l="0" t="0" r="1397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854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1"/>
          <w:numId w:val="0"/>
        </w:numPr>
        <w:tabs>
          <w:tab w:val="clear" w:pos="576"/>
        </w:tabs>
        <w:ind w:leftChars="0"/>
      </w:pPr>
      <w:bookmarkStart w:id="27" w:name="_Toc44945723"/>
      <w:r>
        <w:rPr>
          <w:rFonts w:hint="eastAsia"/>
          <w:lang w:val="en-US" w:eastAsia="zh-CN"/>
        </w:rPr>
        <w:t>7.4气路</w:t>
      </w:r>
      <w:r>
        <w:rPr>
          <w:rFonts w:hint="eastAsia"/>
        </w:rPr>
        <w:t>模块组成</w:t>
      </w:r>
      <w:bookmarkEnd w:id="27"/>
    </w:p>
    <w:p>
      <w:pPr>
        <w:ind w:firstLine="405"/>
      </w:pPr>
      <w:r>
        <w:rPr>
          <w:rFonts w:hint="eastAsia"/>
          <w:lang w:val="en-US" w:eastAsia="zh-CN"/>
        </w:rPr>
        <w:t>气路</w:t>
      </w:r>
      <w:r>
        <w:rPr>
          <w:rFonts w:hint="eastAsia"/>
        </w:rPr>
        <w:t>模块由</w:t>
      </w:r>
      <w:r>
        <w:rPr>
          <w:rFonts w:hint="eastAsia"/>
          <w:lang w:val="en-US" w:eastAsia="zh-CN"/>
        </w:rPr>
        <w:t>两路电磁法阀、一路隔膜泵、压力传感器</w:t>
      </w:r>
      <w:r>
        <w:rPr>
          <w:rFonts w:hint="eastAsia"/>
        </w:rPr>
        <w:t>组成。</w:t>
      </w:r>
    </w:p>
    <w:p>
      <w:pPr>
        <w:spacing w:line="360" w:lineRule="auto"/>
        <w:ind w:firstLine="420" w:firstLineChars="200"/>
        <w:rPr>
          <w:rFonts w:hint="default"/>
          <w:lang w:val="en-US" w:eastAsia="zh-CN"/>
        </w:rPr>
      </w:pPr>
      <w:r>
        <w:rPr>
          <w:rFonts w:hint="eastAsia"/>
        </w:rPr>
        <w:t>完成功能：</w:t>
      </w:r>
      <w:r>
        <w:rPr>
          <w:rFonts w:hint="eastAsia"/>
          <w:lang w:val="en-US" w:eastAsia="zh-CN"/>
        </w:rPr>
        <w:t>引入样本、分流样本。</w:t>
      </w:r>
    </w:p>
    <w:p>
      <w:pPr>
        <w:ind w:firstLine="405"/>
      </w:pPr>
      <w:r>
        <w:rPr>
          <w:rFonts w:hint="eastAsia"/>
          <w:lang w:val="en-US" w:eastAsia="zh-CN"/>
        </w:rPr>
        <w:t>气路</w:t>
      </w:r>
      <w:r>
        <w:rPr>
          <w:rFonts w:hint="eastAsia"/>
        </w:rPr>
        <w:t>原理图如下：</w:t>
      </w:r>
    </w:p>
    <w:p>
      <w:pPr>
        <w:rPr>
          <w:rFonts w:hint="eastAsia"/>
        </w:rPr>
      </w:pPr>
      <w:r>
        <w:rPr>
          <w:rFonts w:hint="eastAsia"/>
        </w:rPr>
        <w:t>　　　　　</w:t>
      </w:r>
      <w:r>
        <w:drawing>
          <wp:inline distT="0" distB="0" distL="114300" distR="114300">
            <wp:extent cx="5719445" cy="4032250"/>
            <wp:effectExtent l="0" t="0" r="1079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设计说明：</w:t>
      </w:r>
    </w:p>
    <w:p>
      <w:pPr>
        <w:pStyle w:val="23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  <w:lang w:val="en-US" w:eastAsia="zh-CN"/>
        </w:rPr>
        <w:t>阀240，切换至B口，阀260切换至A口，隔膜泵启动将采血管内样本引入至缓冲腔</w:t>
      </w:r>
    </w:p>
    <w:p>
      <w:pPr>
        <w:pStyle w:val="23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  <w:lang w:val="en-US" w:eastAsia="zh-CN"/>
        </w:rPr>
        <w:t>阀240，切换至A口，阀260切换至B口，隔膜泵启动将缓冲腔内样本分流至164d、164c、164b、164d检测孵育苍</w:t>
      </w:r>
    </w:p>
    <w:p>
      <w:pPr>
        <w:pStyle w:val="23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  <w:lang w:val="en-US" w:eastAsia="zh-CN"/>
        </w:rPr>
        <w:t>由压力传感器监测气路内气体压力，保证压力稳定，引样和加样精准稳定</w:t>
      </w:r>
    </w:p>
    <w:p>
      <w:pPr>
        <w:pStyle w:val="23"/>
        <w:widowControl/>
        <w:spacing w:line="360" w:lineRule="auto"/>
        <w:ind w:left="360" w:firstLine="0" w:firstLineChars="0"/>
        <w:jc w:val="left"/>
      </w:pPr>
      <w:r>
        <w:rPr>
          <w:rFonts w:hint="eastAsia" w:asciiTheme="minorEastAsia" w:hAnsiTheme="minorEastAsia" w:eastAsiaTheme="minorEastAsia"/>
        </w:rPr>
        <w:t xml:space="preserve">     </w:t>
      </w:r>
      <w:bookmarkStart w:id="28" w:name="_Toc44945724"/>
    </w:p>
    <w:p>
      <w:pPr>
        <w:pStyle w:val="2"/>
        <w:keepLines/>
        <w:pageBreakBefore/>
        <w:spacing w:before="323" w:after="120"/>
        <w:ind w:left="431" w:hanging="431"/>
        <w:jc w:val="left"/>
      </w:pPr>
      <w:r>
        <w:rPr>
          <w:rFonts w:hint="eastAsia"/>
        </w:rPr>
        <w:t>总系统控制图</w:t>
      </w:r>
      <w:bookmarkEnd w:id="28"/>
    </w:p>
    <w:p>
      <w:bookmarkStart w:id="29" w:name="_Toc32256"/>
      <w:r>
        <w:drawing>
          <wp:inline distT="0" distB="0" distL="114300" distR="114300">
            <wp:extent cx="6111240" cy="2904490"/>
            <wp:effectExtent l="0" t="0" r="0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Lines/>
        <w:pageBreakBefore/>
        <w:spacing w:before="323" w:after="120"/>
        <w:ind w:left="431" w:hanging="431"/>
        <w:jc w:val="left"/>
      </w:pPr>
      <w:bookmarkStart w:id="30" w:name="_Toc44945725"/>
      <w:r>
        <w:rPr>
          <w:rFonts w:hint="eastAsia"/>
        </w:rPr>
        <w:t>通信接口设计</w:t>
      </w:r>
      <w:bookmarkEnd w:id="30"/>
    </w:p>
    <w:p>
      <w:pPr>
        <w:pStyle w:val="3"/>
      </w:pPr>
      <w:bookmarkStart w:id="31" w:name="_Toc44945726"/>
      <w:r>
        <w:rPr>
          <w:rFonts w:hint="eastAsia"/>
        </w:rPr>
        <w:t>整机通信框图</w:t>
      </w:r>
      <w:bookmarkEnd w:id="29"/>
      <w:bookmarkEnd w:id="31"/>
    </w:p>
    <w:p>
      <w:pPr>
        <w:ind w:firstLine="420"/>
      </w:pPr>
      <w:r>
        <w:rPr>
          <w:sz w:val="21"/>
        </w:rPr>
        <w:pict>
          <v:shape id="_x0000_s2143" o:spid="_x0000_s2143" o:spt="202" type="#_x0000_t202" style="position:absolute;left:0pt;margin-left:315.45pt;margin-top:30.45pt;height:23.75pt;width:49.85pt;z-index:251759616;mso-width-relative:page;mso-height-relative:page;" fillcolor="#FFFFFF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>
                  <w:pPr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RS232</w:t>
                  </w:r>
                </w:p>
              </w:txbxContent>
            </v:textbox>
          </v:shape>
        </w:pict>
      </w:r>
      <w:r>
        <w:rPr>
          <w:rFonts w:hint="eastAsia"/>
          <w:lang w:val="en-US" w:eastAsia="zh-CN"/>
        </w:rPr>
        <w:t>血小板聚集</w:t>
      </w:r>
      <w:r>
        <w:rPr>
          <w:rFonts w:hint="eastAsia"/>
        </w:rPr>
        <w:t>分析仪通信采用多种通信控制方式：通过PC机的网口连接MCU控制板，由控制板完成仪器各部件间的控制功能。</w:t>
      </w:r>
    </w:p>
    <w:p>
      <w:pPr>
        <w:ind w:firstLine="420"/>
      </w:pPr>
      <w:r>
        <w:pict>
          <v:rect id="_x0000_s2144" o:spid="_x0000_s2144" o:spt="1" style="position:absolute;left:0pt;margin-left:403.1pt;margin-top:9.8pt;height:24.5pt;width:66pt;z-index:251758592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热敏打印机</w:t>
                  </w:r>
                </w:p>
              </w:txbxContent>
            </v:textbox>
          </v:rect>
        </w:pict>
      </w:r>
      <w:r>
        <w:pict>
          <v:rect id="_x0000_s2145" o:spid="_x0000_s2145" o:spt="1" style="position:absolute;left:0pt;margin-left:121.65pt;margin-top:10.25pt;height:67.2pt;width:40.8pt;z-index:251693056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ind w:firstLine="105" w:firstLineChars="50"/>
                  </w:pPr>
                </w:p>
                <w:p>
                  <w:r>
                    <w:rPr>
                      <w:rFonts w:hint="eastAsia"/>
                    </w:rPr>
                    <w:t>Android</w:t>
                  </w:r>
                </w:p>
                <w:p>
                  <w:pPr>
                    <w:ind w:firstLine="105" w:firstLineChars="50"/>
                  </w:pPr>
                </w:p>
              </w:txbxContent>
            </v:textbox>
          </v:rect>
        </w:pict>
      </w:r>
    </w:p>
    <w:p>
      <w:pPr>
        <w:ind w:firstLine="420"/>
      </w:pPr>
      <w:r>
        <w:rPr>
          <w:sz w:val="21"/>
        </w:rPr>
        <w:pict>
          <v:line id="_x0000_s2146" o:spid="_x0000_s2146" o:spt="20" style="position:absolute;left:0pt;flip:y;margin-left:279.9pt;margin-top:6.6pt;height:0.55pt;width:122.8pt;z-index:251757568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  <w:r>
        <w:pict>
          <v:rect id="_x0000_s2147" o:spid="_x0000_s2147" o:spt="1" style="position:absolute;left:0pt;margin-left:325.5pt;margin-top:13.8pt;height:38.2pt;width:68.55pt;z-index:251696128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r>
                    <w:rPr>
                      <w:rFonts w:hint="eastAsia"/>
                    </w:rPr>
                    <w:t>光源、检测</w:t>
                  </w:r>
                </w:p>
                <w:p>
                  <w:r>
                    <w:rPr>
                      <w:rFonts w:hint="eastAsia"/>
                    </w:rPr>
                    <w:t>MCU</w:t>
                  </w:r>
                </w:p>
              </w:txbxContent>
            </v:textbox>
          </v:rect>
        </w:pict>
      </w:r>
      <w:r>
        <w:pict>
          <v:rect id="_x0000_s2148" o:spid="_x0000_s2148" o:spt="1" style="position:absolute;left:0pt;margin-left:240.45pt;margin-top:2.65pt;height:58.6pt;width:39.35pt;z-index:25169510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主控</w:t>
                  </w:r>
                </w:p>
                <w:p>
                  <w:r>
                    <w:rPr>
                      <w:rFonts w:hint="eastAsia"/>
                    </w:rPr>
                    <w:t>MCU</w:t>
                  </w:r>
                </w:p>
              </w:txbxContent>
            </v:textbox>
          </v:rect>
        </w:pict>
      </w:r>
    </w:p>
    <w:p>
      <w:pPr>
        <w:ind w:firstLine="420"/>
      </w:pPr>
      <w:r>
        <w:pict>
          <v:shape id="_x0000_s2149" o:spid="_x0000_s2149" o:spt="32" type="#_x0000_t32" style="position:absolute;left:0pt;margin-left:279.8pt;margin-top:15.8pt;height:0pt;width:45.1pt;z-index:25170022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pict>
          <v:shape id="_x0000_s2150" o:spid="_x0000_s2150" o:spt="32" type="#_x0000_t32" style="position:absolute;left:0pt;margin-left:163.65pt;margin-top:15.8pt;height:0pt;width:76.8pt;z-index:25169920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hint="eastAsia"/>
        </w:rPr>
        <w:t xml:space="preserve">                               </w:t>
      </w:r>
      <w:r>
        <w:rPr>
          <w:rFonts w:hint="eastAsia"/>
          <w:lang w:val="en-US" w:eastAsia="zh-CN"/>
        </w:rPr>
        <w:t>RS232</w:t>
      </w:r>
      <w:r>
        <w:rPr>
          <w:rFonts w:hint="eastAsia"/>
        </w:rPr>
        <w:t xml:space="preserve">                RS232</w:t>
      </w:r>
    </w:p>
    <w:p>
      <w:pPr>
        <w:ind w:firstLine="420"/>
      </w:pPr>
    </w:p>
    <w:p>
      <w:pPr>
        <w:ind w:firstLine="420"/>
      </w:pPr>
      <w:r>
        <w:rPr>
          <w:sz w:val="21"/>
        </w:rPr>
        <w:pict>
          <v:shape id="_x0000_s2151" o:spid="_x0000_s2151" o:spt="202" type="#_x0000_t202" style="position:absolute;left:0pt;margin-left:364pt;margin-top:8.5pt;height:23.75pt;width:49.85pt;z-index:251755520;mso-width-relative:page;mso-height-relative:page;" fillcolor="#FFFFFF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>
                  <w:pPr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RS232</w:t>
                  </w:r>
                </w:p>
              </w:txbxContent>
            </v:textbox>
          </v:shape>
        </w:pict>
      </w:r>
      <w:r>
        <w:pict>
          <v:shape id="_x0000_s2152" o:spid="_x0000_s2152" o:spt="32" type="#_x0000_t32" style="position:absolute;left:0pt;margin-left:360.1pt;margin-top:3.5pt;height:29.65pt;width:0.45pt;z-index:251754496;mso-width-relative:page;mso-height-relative:page;" filled="f" stroked="t" coordsize="21600,21600">
            <v:path arrowok="t"/>
            <v:fill on="f" focussize="0,0"/>
            <v:stroke color="#000000"/>
            <v:imagedata o:title=""/>
            <o:lock v:ext="edit" aspectratio="f"/>
          </v:shape>
        </w:pict>
      </w:r>
      <w:r>
        <w:pict>
          <v:shape id="_x0000_s2153" o:spid="_x0000_s2153" o:spt="32" type="#_x0000_t32" style="position:absolute;left:0pt;margin-left:260.6pt;margin-top:12.8pt;height:29.65pt;width:0.45pt;z-index:251701248;mso-width-relative:page;mso-height-relative:page;" filled="f" stroked="t" coordsize="21600,21600">
            <v:path arrowok="t"/>
            <v:fill on="f" focussize="0,0"/>
            <v:stroke color="#000000"/>
            <v:imagedata o:title=""/>
            <o:lock v:ext="edit" aspectratio="f"/>
          </v:shape>
        </w:pict>
      </w:r>
      <w:r>
        <w:pict>
          <v:shape id="_x0000_s2154" o:spid="_x0000_s2154" o:spt="32" type="#_x0000_t32" style="position:absolute;left:0pt;margin-left:143pt;margin-top:12.8pt;height:31.2pt;width:0pt;z-index:25169817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pPr>
        <w:ind w:firstLine="420"/>
      </w:pPr>
      <w:r>
        <w:rPr>
          <w:rFonts w:hint="eastAsia"/>
        </w:rPr>
        <w:t xml:space="preserve">                         LAN                  RS232</w:t>
      </w:r>
    </w:p>
    <w:p>
      <w:pPr>
        <w:ind w:firstLine="420"/>
      </w:pPr>
      <w:r>
        <w:pict>
          <v:rect id="_x0000_s2155" o:spid="_x0000_s2155" o:spt="1" style="position:absolute;left:0pt;margin-left:321.55pt;margin-top:1.85pt;height:24.5pt;width:78.3pt;z-index:251756544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r>
                    <w:rPr>
                      <w:rFonts w:hint="eastAsia"/>
                      <w:lang w:val="en-US" w:eastAsia="zh-CN"/>
                    </w:rPr>
                    <w:t>试剂卡</w:t>
                  </w:r>
                  <w:r>
                    <w:rPr>
                      <w:rFonts w:hint="eastAsia"/>
                    </w:rPr>
                    <w:t>条码机</w:t>
                  </w:r>
                </w:p>
              </w:txbxContent>
            </v:textbox>
          </v:rect>
        </w:pict>
      </w:r>
      <w:r>
        <w:pict>
          <v:rect id="_x0000_s2156" o:spid="_x0000_s2156" o:spt="1" style="position:absolute;left:0pt;margin-left:236.6pt;margin-top:11.7pt;height:24.5pt;width:47.5pt;z-index:25169715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条码机</w:t>
                  </w:r>
                </w:p>
              </w:txbxContent>
            </v:textbox>
          </v:rect>
        </w:pict>
      </w:r>
      <w:r>
        <w:pict>
          <v:rect id="_x0000_s2157" o:spid="_x0000_s2157" o:spt="1" style="position:absolute;left:0pt;margin-left:112.3pt;margin-top:11.7pt;height:24pt;width:56.6pt;z-index:25169408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LIS系统</w:t>
                  </w:r>
                </w:p>
              </w:txbxContent>
            </v:textbox>
          </v:rect>
        </w:pict>
      </w:r>
    </w:p>
    <w:p>
      <w:pPr>
        <w:jc w:val="center"/>
      </w:pPr>
    </w:p>
    <w:p>
      <w:pPr>
        <w:pStyle w:val="6"/>
        <w:jc w:val="center"/>
        <w:rPr>
          <w:rFonts w:hint="eastAsia"/>
        </w:rPr>
      </w:pPr>
    </w:p>
    <w:p>
      <w:pPr>
        <w:pStyle w:val="6"/>
        <w:jc w:val="center"/>
        <w:rPr>
          <w:rFonts w:hint="eastAsia"/>
        </w:rPr>
      </w:pPr>
    </w:p>
    <w:p>
      <w:pPr>
        <w:pStyle w:val="6"/>
        <w:ind w:firstLine="3600" w:firstLineChars="1800"/>
        <w:jc w:val="both"/>
      </w:pPr>
      <w:r>
        <w:rPr>
          <w:rFonts w:hint="eastAsia"/>
          <w:lang w:val="en-US" w:eastAsia="zh-CN"/>
        </w:rPr>
        <w:t>血小板凝聚</w:t>
      </w:r>
      <w:r>
        <w:rPr>
          <w:rFonts w:hint="eastAsia"/>
        </w:rPr>
        <w:t>分析仪整机通信框图</w:t>
      </w:r>
    </w:p>
    <w:p>
      <w:pPr>
        <w:pStyle w:val="6"/>
        <w:rPr>
          <w:sz w:val="24"/>
        </w:rPr>
      </w:pPr>
      <w:bookmarkStart w:id="32" w:name="_Toc4255"/>
    </w:p>
    <w:p>
      <w:pPr>
        <w:pStyle w:val="3"/>
        <w:numPr>
          <w:ilvl w:val="2"/>
          <w:numId w:val="1"/>
        </w:numPr>
        <w:rPr>
          <w:sz w:val="21"/>
        </w:rPr>
      </w:pPr>
      <w:bookmarkStart w:id="33" w:name="_Toc44945727"/>
      <w:r>
        <w:rPr>
          <w:rFonts w:hint="eastAsia"/>
        </w:rPr>
        <w:t>主控制板</w:t>
      </w:r>
      <w:bookmarkEnd w:id="32"/>
      <w:bookmarkEnd w:id="33"/>
    </w:p>
    <w:p>
      <w:pPr>
        <w:ind w:firstLine="420"/>
      </w:pPr>
      <w:r>
        <w:rPr>
          <w:rFonts w:hint="eastAsia"/>
        </w:rPr>
        <w:t>主控板功能包括电机控制，电机驱动，编码器检测，输入输出IO扩展，RS232接口通讯，LAN接口通讯。</w:t>
      </w:r>
    </w:p>
    <w:p>
      <w:pPr>
        <w:ind w:firstLine="420"/>
      </w:pPr>
      <w:r>
        <w:rPr>
          <w:rFonts w:hint="eastAsia"/>
        </w:rPr>
        <w:t>组成包括：主控制板和电机驱动模块板。</w:t>
      </w:r>
    </w:p>
    <w:p>
      <w:pPr>
        <w:ind w:firstLine="420"/>
      </w:pPr>
      <w:r>
        <w:rPr>
          <w:rFonts w:hint="eastAsia"/>
        </w:rPr>
        <w:t>此方案设计为各个模块的通用控制板，在资源足够的情况下，满足各个模块的设计需求。板上包含电机控制驱动功能，编码器输入功能；IO输入输出端口驱动输出，整形输入；LAN端口通讯功能；</w:t>
      </w:r>
    </w:p>
    <w:p>
      <w:pPr>
        <w:tabs>
          <w:tab w:val="left" w:pos="689"/>
          <w:tab w:val="center" w:pos="4819"/>
        </w:tabs>
        <w:jc w:val="center"/>
      </w:pPr>
      <w:r>
        <w:drawing>
          <wp:inline distT="0" distB="0" distL="114300" distR="114300">
            <wp:extent cx="4220845" cy="3264535"/>
            <wp:effectExtent l="0" t="0" r="635" b="1206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89"/>
          <w:tab w:val="center" w:pos="4819"/>
        </w:tabs>
        <w:jc w:val="center"/>
        <w:rPr>
          <w:rFonts w:hint="eastAsia"/>
        </w:rPr>
      </w:pPr>
    </w:p>
    <w:p/>
    <w:p>
      <w:pPr>
        <w:pStyle w:val="3"/>
        <w:tabs>
          <w:tab w:val="left" w:pos="360"/>
          <w:tab w:val="clear" w:pos="432"/>
          <w:tab w:val="clear" w:pos="576"/>
        </w:tabs>
        <w:ind w:left="0" w:firstLine="0"/>
        <w:jc w:val="left"/>
      </w:pPr>
      <w:bookmarkStart w:id="34" w:name="_Toc9474"/>
      <w:bookmarkStart w:id="35" w:name="_Toc44945728"/>
      <w:r>
        <w:rPr>
          <w:rFonts w:hint="eastAsia"/>
        </w:rPr>
        <w:t>人机交互</w:t>
      </w:r>
      <w:bookmarkEnd w:id="34"/>
      <w:bookmarkEnd w:id="35"/>
    </w:p>
    <w:p>
      <w:pPr>
        <w:ind w:firstLine="420" w:firstLineChars="200"/>
      </w:pPr>
      <w:r>
        <w:rPr>
          <w:rFonts w:hint="eastAsia"/>
        </w:rPr>
        <w:t>人机交互部分包含电容触摸显示屏（含主机）、条码机控制、仪器运行时的状态指示灯等内容。</w:t>
      </w:r>
    </w:p>
    <w:p>
      <w:pPr>
        <w:pStyle w:val="23"/>
        <w:numPr>
          <w:ilvl w:val="0"/>
          <w:numId w:val="4"/>
        </w:numPr>
        <w:ind w:firstLineChars="0"/>
      </w:pPr>
      <w:r>
        <w:rPr>
          <w:rFonts w:hint="eastAsia"/>
        </w:rPr>
        <w:t>电容触摸显示屏</w:t>
      </w:r>
    </w:p>
    <w:p>
      <w:pPr>
        <w:pStyle w:val="23"/>
        <w:ind w:left="779" w:leftChars="371" w:firstLine="525" w:firstLineChars="250"/>
      </w:pPr>
      <w:r>
        <w:rPr>
          <w:rFonts w:hint="eastAsia"/>
        </w:rPr>
        <w:t>完成仪器与使用者的人机交互，通过屏显和触摸屏操控仪器的各项功能；</w:t>
      </w:r>
    </w:p>
    <w:p>
      <w:pPr>
        <w:ind w:firstLine="420"/>
      </w:pPr>
      <w:r>
        <w:rPr>
          <w:rFonts w:hint="eastAsia"/>
        </w:rPr>
        <w:t>2）条码机控制</w:t>
      </w:r>
    </w:p>
    <w:p>
      <w:pPr>
        <w:ind w:left="840" w:leftChars="400" w:firstLine="420"/>
      </w:pPr>
      <w:r>
        <w:t>完成</w:t>
      </w:r>
      <w:r>
        <w:rPr>
          <w:rFonts w:hint="eastAsia"/>
        </w:rPr>
        <w:t>试剂、样本架条码信息读取条码，</w:t>
      </w:r>
      <w:r>
        <w:t>条码机的控制方</w:t>
      </w:r>
      <w:r>
        <w:rPr>
          <w:rFonts w:hint="eastAsia"/>
        </w:rPr>
        <w:t>式是RS232，条码机型号为CR100，该条码机具有体积小速度快特点。</w:t>
      </w:r>
    </w:p>
    <w:p>
      <w:pPr>
        <w:ind w:firstLine="420" w:firstLineChars="200"/>
      </w:pPr>
      <w:r>
        <w:rPr>
          <w:rFonts w:hint="eastAsia"/>
        </w:rPr>
        <w:t>3）LED仪器状态指示灯控制，电源指示灯（绿），运行指示灯（蓝），故障指示灯（红）；</w:t>
      </w:r>
    </w:p>
    <w:p>
      <w:pPr>
        <w:ind w:left="840" w:leftChars="400" w:firstLine="315" w:firstLineChars="150"/>
      </w:pPr>
      <w:r>
        <w:t>仪器在使用过程中需要告知用户仪器的状态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：</w:t>
      </w:r>
      <w:r>
        <w:t>上电</w:t>
      </w:r>
      <w:r>
        <w:rPr>
          <w:rFonts w:hint="eastAsia"/>
        </w:rPr>
        <w:t>、运行、错误等，通过控制不同颜色的LED灯的亮灭或亮灭组合来完成指示。LED状态指示灯通过是通过主控IO来控制。</w:t>
      </w:r>
    </w:p>
    <w:p>
      <w:pPr>
        <w:ind w:firstLine="420" w:firstLineChars="200"/>
      </w:pPr>
      <w:r>
        <w:rPr>
          <w:rFonts w:hint="eastAsia"/>
        </w:rPr>
        <w:t xml:space="preserve">4）4G网卡 </w:t>
      </w:r>
    </w:p>
    <w:p>
      <w:pPr>
        <w:ind w:firstLine="1155" w:firstLineChars="550"/>
      </w:pPr>
      <w:r>
        <w:rPr>
          <w:rFonts w:hint="eastAsia"/>
        </w:rPr>
        <w:t>通过无线网卡传送仪器的运行状态（仪器代码、故障代码、试剂编号（批号）等）。</w:t>
      </w:r>
    </w:p>
    <w:p>
      <w:pPr>
        <w:ind w:firstLine="420" w:firstLineChars="200"/>
      </w:pPr>
      <w:r>
        <w:rPr>
          <w:rFonts w:hint="eastAsia"/>
        </w:rPr>
        <w:t xml:space="preserve">     （需要移动网络的支持和费用）</w:t>
      </w:r>
    </w:p>
    <w:p>
      <w:pPr>
        <w:pStyle w:val="5"/>
      </w:pPr>
    </w:p>
    <w:p>
      <w:pPr>
        <w:pStyle w:val="3"/>
        <w:tabs>
          <w:tab w:val="left" w:pos="360"/>
          <w:tab w:val="clear" w:pos="432"/>
          <w:tab w:val="clear" w:pos="576"/>
        </w:tabs>
        <w:ind w:left="0" w:firstLine="0"/>
        <w:jc w:val="left"/>
      </w:pPr>
      <w:bookmarkStart w:id="36" w:name="_Toc18647"/>
      <w:bookmarkStart w:id="37" w:name="_Toc44945729"/>
      <w:r>
        <w:rPr>
          <w:rFonts w:hint="eastAsia"/>
        </w:rPr>
        <w:t>其他需求</w:t>
      </w:r>
      <w:bookmarkEnd w:id="36"/>
      <w:bookmarkEnd w:id="37"/>
    </w:p>
    <w:p>
      <w:pPr>
        <w:ind w:firstLine="420"/>
      </w:pPr>
      <w:r>
        <w:rPr>
          <w:rFonts w:hint="eastAsia"/>
        </w:rPr>
        <w:t>便于测试相关电信号需要在单板上预留相关测试点。</w:t>
      </w:r>
    </w:p>
    <w:p>
      <w:pPr>
        <w:pStyle w:val="5"/>
      </w:pPr>
    </w:p>
    <w:p>
      <w:pPr>
        <w:pStyle w:val="2"/>
        <w:spacing w:before="323"/>
      </w:pPr>
      <w:bookmarkStart w:id="38" w:name="_Toc44945731"/>
      <w:r>
        <w:rPr>
          <w:rFonts w:hint="eastAsia"/>
        </w:rPr>
        <w:t>附件</w:t>
      </w:r>
      <w:bookmarkEnd w:id="38"/>
    </w:p>
    <w:tbl>
      <w:tblPr>
        <w:tblStyle w:val="14"/>
        <w:tblW w:w="5566" w:type="dxa"/>
        <w:tblInd w:w="9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6"/>
        <w:gridCol w:w="1984"/>
        <w:gridCol w:w="1418"/>
        <w:gridCol w:w="141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tblHeader/>
        </w:trPr>
        <w:tc>
          <w:tcPr>
            <w:tcW w:w="74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1984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>
            <w:r>
              <w:rPr>
                <w:rFonts w:hint="eastAsia"/>
              </w:rPr>
              <w:t>名称</w:t>
            </w:r>
          </w:p>
        </w:tc>
        <w:tc>
          <w:tcPr>
            <w:tcW w:w="1418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418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746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>
            <w:pPr>
              <w:pStyle w:val="23"/>
              <w:numPr>
                <w:ilvl w:val="0"/>
                <w:numId w:val="5"/>
              </w:numPr>
              <w:ind w:firstLineChars="0"/>
            </w:pPr>
          </w:p>
        </w:tc>
        <w:tc>
          <w:tcPr>
            <w:tcW w:w="19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>
            <w:r>
              <w:rPr>
                <w:rFonts w:hint="eastAsia"/>
              </w:rPr>
              <w:t>主机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>
            <w:r>
              <w:rPr>
                <w:rFonts w:hint="eastAsia"/>
              </w:rPr>
              <w:t>1台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746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>
            <w:pPr>
              <w:pStyle w:val="23"/>
              <w:numPr>
                <w:ilvl w:val="0"/>
                <w:numId w:val="5"/>
              </w:numPr>
              <w:ind w:firstLineChars="0"/>
            </w:pPr>
          </w:p>
        </w:tc>
        <w:tc>
          <w:tcPr>
            <w:tcW w:w="19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>
            <w:r>
              <w:rPr>
                <w:rFonts w:hint="eastAsia"/>
              </w:rPr>
              <w:t>电源线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>
            <w:r>
              <w:rPr>
                <w:rFonts w:hint="eastAsia"/>
              </w:rPr>
              <w:t>1根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746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>
            <w:pPr>
              <w:pStyle w:val="23"/>
              <w:numPr>
                <w:ilvl w:val="0"/>
                <w:numId w:val="5"/>
              </w:numPr>
              <w:ind w:firstLineChars="0"/>
            </w:pPr>
          </w:p>
        </w:tc>
        <w:tc>
          <w:tcPr>
            <w:tcW w:w="19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>
            <w:r>
              <w:rPr>
                <w:rFonts w:hint="eastAsia"/>
              </w:rPr>
              <w:t>数据线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>
            <w:r>
              <w:rPr>
                <w:rFonts w:hint="eastAsia"/>
              </w:rPr>
              <w:t>1根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746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>
            <w:pPr>
              <w:pStyle w:val="23"/>
              <w:numPr>
                <w:ilvl w:val="0"/>
                <w:numId w:val="5"/>
              </w:numPr>
              <w:ind w:firstLineChars="0"/>
            </w:pPr>
          </w:p>
        </w:tc>
        <w:tc>
          <w:tcPr>
            <w:tcW w:w="19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>
            <w:r>
              <w:rPr>
                <w:rFonts w:hint="eastAsia"/>
              </w:rPr>
              <w:t>装箱单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>
            <w:r>
              <w:rPr>
                <w:rFonts w:hint="eastAsia"/>
              </w:rPr>
              <w:t>1份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746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>
            <w:pPr>
              <w:pStyle w:val="23"/>
              <w:numPr>
                <w:ilvl w:val="0"/>
                <w:numId w:val="5"/>
              </w:numPr>
              <w:ind w:firstLineChars="0"/>
            </w:pPr>
          </w:p>
        </w:tc>
        <w:tc>
          <w:tcPr>
            <w:tcW w:w="19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>
            <w:r>
              <w:rPr>
                <w:rFonts w:hint="eastAsia"/>
              </w:rPr>
              <w:t>产品保修卡(2联)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>
            <w:r>
              <w:rPr>
                <w:rFonts w:hint="eastAsia"/>
              </w:rPr>
              <w:t>1份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746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>
            <w:pPr>
              <w:pStyle w:val="23"/>
              <w:numPr>
                <w:ilvl w:val="0"/>
                <w:numId w:val="5"/>
              </w:numPr>
              <w:ind w:firstLineChars="0"/>
            </w:pPr>
          </w:p>
        </w:tc>
        <w:tc>
          <w:tcPr>
            <w:tcW w:w="19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>
            <w:r>
              <w:rPr>
                <w:rFonts w:hint="eastAsia"/>
              </w:rPr>
              <w:t>产品合格证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>
            <w:r>
              <w:rPr>
                <w:rFonts w:hint="eastAsia"/>
              </w:rPr>
              <w:t>1张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746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>
            <w:pPr>
              <w:pStyle w:val="23"/>
              <w:numPr>
                <w:ilvl w:val="0"/>
                <w:numId w:val="5"/>
              </w:numPr>
              <w:ind w:firstLineChars="0"/>
            </w:pPr>
          </w:p>
        </w:tc>
        <w:tc>
          <w:tcPr>
            <w:tcW w:w="19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>
            <w:r>
              <w:rPr>
                <w:rFonts w:hint="eastAsia"/>
              </w:rPr>
              <w:t>安装光盘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>
            <w:r>
              <w:rPr>
                <w:rFonts w:hint="eastAsia"/>
              </w:rPr>
              <w:t>1张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746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000000" w:fill="FFFFFF"/>
          </w:tcPr>
          <w:p>
            <w:pPr>
              <w:pStyle w:val="23"/>
              <w:numPr>
                <w:ilvl w:val="0"/>
                <w:numId w:val="5"/>
              </w:numPr>
              <w:ind w:firstLineChars="0"/>
            </w:pP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000000" w:fill="FFFFFF"/>
          </w:tcPr>
          <w:p>
            <w:r>
              <w:rPr>
                <w:rFonts w:hint="eastAsia"/>
              </w:rPr>
              <w:t>产品说明书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000000" w:fill="FFFFFF"/>
          </w:tcPr>
          <w:p>
            <w:r>
              <w:rPr>
                <w:rFonts w:hint="eastAsia"/>
              </w:rPr>
              <w:t>1份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000000" w:fill="FFFFFF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746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>
            <w:pPr>
              <w:pStyle w:val="23"/>
              <w:numPr>
                <w:ilvl w:val="0"/>
                <w:numId w:val="5"/>
              </w:numPr>
              <w:ind w:firstLineChars="0"/>
            </w:pPr>
            <w:bookmarkStart w:id="39" w:name="_Toc44945732"/>
          </w:p>
        </w:tc>
        <w:tc>
          <w:tcPr>
            <w:tcW w:w="19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>
            <w:pPr>
              <w:rPr>
                <w:rFonts w:hint="eastAsi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>
            <w:pPr>
              <w:rPr>
                <w:rFonts w:hint="eastAsi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</w:tcPr>
          <w:p/>
        </w:tc>
      </w:tr>
    </w:tbl>
    <w:p>
      <w:pPr>
        <w:pStyle w:val="2"/>
        <w:spacing w:before="323"/>
      </w:pPr>
      <w:r>
        <w:rPr>
          <w:rFonts w:hint="eastAsia"/>
        </w:rPr>
        <w:t>技术风险分析</w:t>
      </w:r>
      <w:bookmarkEnd w:id="39"/>
    </w:p>
    <w:p>
      <w:pPr>
        <w:pStyle w:val="3"/>
      </w:pPr>
      <w:bookmarkStart w:id="40" w:name="_Toc44945733"/>
      <w:r>
        <w:rPr>
          <w:rFonts w:hint="eastAsia"/>
          <w:lang w:val="en-US" w:eastAsia="zh-CN"/>
        </w:rPr>
        <w:t>试剂检测卡</w:t>
      </w:r>
      <w:r>
        <w:rPr>
          <w:rFonts w:hint="eastAsia"/>
        </w:rPr>
        <w:t>的检测</w:t>
      </w:r>
      <w:bookmarkEnd w:id="40"/>
    </w:p>
    <w:p>
      <w:r>
        <w:rPr>
          <w:rFonts w:hint="eastAsia"/>
        </w:rPr>
        <w:t xml:space="preserve">   12.1.1</w:t>
      </w:r>
      <w:r>
        <w:rPr>
          <w:rFonts w:hint="eastAsia"/>
          <w:lang w:val="en-US" w:eastAsia="zh-CN"/>
        </w:rPr>
        <w:t>检测试剂卡</w:t>
      </w:r>
      <w:r>
        <w:rPr>
          <w:rFonts w:hint="eastAsia"/>
        </w:rPr>
        <w:t>在试验测试时段大多采用机械</w:t>
      </w:r>
      <w:r>
        <w:rPr>
          <w:rFonts w:hint="eastAsia"/>
          <w:lang w:val="en-US" w:eastAsia="zh-CN"/>
        </w:rPr>
        <w:t>雕刻</w:t>
      </w:r>
      <w:r>
        <w:rPr>
          <w:rFonts w:hint="eastAsia"/>
        </w:rPr>
        <w:t>，存在透光度的差异，造成每次测试结果的离散性（CV差）；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 xml:space="preserve">   12.1.2 多通道检测的平衡、一致性，考虑到未来生产校正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同时在底部磁珠混匀过程当中，会容易产生随机气泡，这些都影响本底信号值</w:t>
      </w:r>
    </w:p>
    <w:p>
      <w:r>
        <w:rPr>
          <w:rFonts w:hint="eastAsia"/>
        </w:rPr>
        <w:t xml:space="preserve">  </w:t>
      </w:r>
    </w:p>
    <w:p>
      <w:r>
        <w:rPr>
          <w:rFonts w:hint="eastAsia"/>
        </w:rPr>
        <w:t xml:space="preserve">  12.1.4 样本量和试剂量与正常用量有较大的差别，造成检测结果也会有差别，需要试剂、</w:t>
      </w:r>
      <w:r>
        <w:rPr>
          <w:rFonts w:hint="eastAsia"/>
          <w:lang w:val="en-US" w:eastAsia="zh-CN"/>
        </w:rPr>
        <w:t>试剂检测卡</w:t>
      </w:r>
      <w:r>
        <w:rPr>
          <w:rFonts w:hint="eastAsia"/>
        </w:rPr>
        <w:t>、仪器进行大量的验证工作；</w:t>
      </w:r>
    </w:p>
    <w:p>
      <w:r>
        <w:rPr>
          <w:rFonts w:hint="eastAsia"/>
        </w:rPr>
        <w:t xml:space="preserve"> </w:t>
      </w:r>
    </w:p>
    <w:p>
      <w:pPr>
        <w:pStyle w:val="3"/>
      </w:pPr>
      <w:bookmarkStart w:id="41" w:name="_Toc44945736"/>
      <w:r>
        <w:rPr>
          <w:rFonts w:hint="eastAsia"/>
        </w:rPr>
        <w:t>EMC风险</w:t>
      </w:r>
      <w:bookmarkEnd w:id="41"/>
    </w:p>
    <w:p>
      <w:pPr>
        <w:pStyle w:val="3"/>
      </w:pPr>
      <w:r>
        <w:rPr>
          <w:rFonts w:hint="eastAsia"/>
        </w:rPr>
        <w:t>专利风险</w:t>
      </w:r>
    </w:p>
    <w:p>
      <w:pPr>
        <w:pStyle w:val="5"/>
      </w:pPr>
      <w:r>
        <w:rPr>
          <w:rFonts w:hint="eastAsia"/>
        </w:rPr>
        <w:t>以上风险之处还包括：客户对</w:t>
      </w:r>
      <w:r>
        <w:rPr>
          <w:rFonts w:hint="eastAsia"/>
          <w:lang w:val="en-US" w:eastAsia="zh-CN"/>
        </w:rPr>
        <w:t>检测试剂卡</w:t>
      </w:r>
      <w:r>
        <w:rPr>
          <w:rFonts w:hint="eastAsia"/>
        </w:rPr>
        <w:t>的要求不明确，未提出主要技术参数和对仪器的要求，在研制过程中会有大量的临时性修改，会影响研发进度和成本。</w:t>
      </w:r>
    </w:p>
    <w:p>
      <w:pPr>
        <w:pStyle w:val="2"/>
        <w:spacing w:before="323"/>
      </w:pPr>
      <w:bookmarkStart w:id="42" w:name="_Toc44945737"/>
      <w:r>
        <w:rPr>
          <w:rFonts w:hint="eastAsia"/>
        </w:rPr>
        <w:t>关键物料</w:t>
      </w:r>
      <w:bookmarkEnd w:id="42"/>
    </w:p>
    <w:tbl>
      <w:tblPr>
        <w:tblStyle w:val="15"/>
        <w:tblW w:w="906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2126"/>
        <w:gridCol w:w="992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</w:tcPr>
          <w:p>
            <w:r>
              <w:rPr>
                <w:rFonts w:hint="eastAsia"/>
              </w:rPr>
              <w:t>名称</w:t>
            </w:r>
          </w:p>
        </w:tc>
        <w:tc>
          <w:tcPr>
            <w:tcW w:w="2126" w:type="dxa"/>
          </w:tcPr>
          <w:p>
            <w:r>
              <w:rPr>
                <w:rFonts w:hint="eastAsia"/>
              </w:rPr>
              <w:t>功能</w:t>
            </w:r>
          </w:p>
        </w:tc>
        <w:tc>
          <w:tcPr>
            <w:tcW w:w="992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4394" w:type="dxa"/>
          </w:tcPr>
          <w:p>
            <w:r>
              <w:rPr>
                <w:rFonts w:hint="eastAsia"/>
              </w:rPr>
              <w:t>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</w:tcPr>
          <w:p>
            <w:r>
              <w:rPr>
                <w:rFonts w:hint="eastAsia"/>
              </w:rPr>
              <w:t>外壳</w:t>
            </w:r>
          </w:p>
        </w:tc>
        <w:tc>
          <w:tcPr>
            <w:tcW w:w="2126" w:type="dxa"/>
          </w:tcPr>
          <w:p>
            <w:r>
              <w:rPr>
                <w:rFonts w:hint="eastAsia"/>
              </w:rPr>
              <w:t>外观件</w:t>
            </w:r>
          </w:p>
        </w:tc>
        <w:tc>
          <w:tcPr>
            <w:tcW w:w="992" w:type="dxa"/>
          </w:tcPr>
          <w:p>
            <w:r>
              <w:rPr>
                <w:rFonts w:hint="eastAsia"/>
              </w:rPr>
              <w:t>开模件</w:t>
            </w:r>
          </w:p>
        </w:tc>
        <w:tc>
          <w:tcPr>
            <w:tcW w:w="4394" w:type="dxa"/>
          </w:tcPr>
          <w:p>
            <w:r>
              <w:rPr>
                <w:rFonts w:hint="eastAsia"/>
              </w:rPr>
              <w:t>周期长、受限于机芯的确定，影响送检时机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近红外发光二极管</w:t>
            </w:r>
          </w:p>
        </w:tc>
        <w:tc>
          <w:tcPr>
            <w:tcW w:w="2126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光源</w:t>
            </w:r>
          </w:p>
        </w:tc>
        <w:tc>
          <w:tcPr>
            <w:tcW w:w="992" w:type="dxa"/>
          </w:tcPr>
          <w:p>
            <w:r>
              <w:rPr>
                <w:rFonts w:hint="eastAsia"/>
              </w:rPr>
              <w:t>采购</w:t>
            </w:r>
          </w:p>
        </w:tc>
        <w:tc>
          <w:tcPr>
            <w:tcW w:w="4394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检测验证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PD光电二极管</w:t>
            </w:r>
          </w:p>
        </w:tc>
        <w:tc>
          <w:tcPr>
            <w:tcW w:w="2126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检测</w:t>
            </w:r>
          </w:p>
        </w:tc>
        <w:tc>
          <w:tcPr>
            <w:tcW w:w="99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采购</w:t>
            </w:r>
          </w:p>
        </w:tc>
        <w:tc>
          <w:tcPr>
            <w:tcW w:w="4394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检测验证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</w:tcPr>
          <w:p>
            <w:r>
              <w:rPr>
                <w:rFonts w:hint="eastAsia"/>
              </w:rPr>
              <w:t>条码扫描器</w:t>
            </w:r>
          </w:p>
        </w:tc>
        <w:tc>
          <w:tcPr>
            <w:tcW w:w="2126" w:type="dxa"/>
          </w:tcPr>
          <w:p>
            <w:r>
              <w:rPr>
                <w:rFonts w:hint="eastAsia"/>
              </w:rPr>
              <w:t>标本、试剂登记</w:t>
            </w:r>
          </w:p>
        </w:tc>
        <w:tc>
          <w:tcPr>
            <w:tcW w:w="992" w:type="dxa"/>
          </w:tcPr>
          <w:p>
            <w:r>
              <w:rPr>
                <w:rFonts w:hint="eastAsia"/>
              </w:rPr>
              <w:t>采购</w:t>
            </w:r>
          </w:p>
        </w:tc>
        <w:tc>
          <w:tcPr>
            <w:tcW w:w="4394" w:type="dxa"/>
          </w:tcPr>
          <w:p>
            <w:r>
              <w:rPr>
                <w:rFonts w:hint="eastAsia"/>
              </w:rPr>
              <w:t>检测速度和误码率待验证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隔膜泵</w:t>
            </w:r>
          </w:p>
        </w:tc>
        <w:tc>
          <w:tcPr>
            <w:tcW w:w="2126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气路</w:t>
            </w:r>
          </w:p>
        </w:tc>
        <w:tc>
          <w:tcPr>
            <w:tcW w:w="992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采购</w:t>
            </w:r>
          </w:p>
        </w:tc>
        <w:tc>
          <w:tcPr>
            <w:tcW w:w="4394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气路验证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电磁阀</w:t>
            </w:r>
          </w:p>
        </w:tc>
        <w:tc>
          <w:tcPr>
            <w:tcW w:w="2126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气路</w:t>
            </w:r>
          </w:p>
        </w:tc>
        <w:tc>
          <w:tcPr>
            <w:tcW w:w="992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采购</w:t>
            </w:r>
          </w:p>
        </w:tc>
        <w:tc>
          <w:tcPr>
            <w:tcW w:w="4394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齐鲁验证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</w:tcPr>
          <w:p>
            <w:r>
              <w:rPr>
                <w:rFonts w:hint="eastAsia"/>
              </w:rPr>
              <w:t>微型断路器</w:t>
            </w:r>
          </w:p>
        </w:tc>
        <w:tc>
          <w:tcPr>
            <w:tcW w:w="2126" w:type="dxa"/>
          </w:tcPr>
          <w:p>
            <w:r>
              <w:rPr>
                <w:rFonts w:hint="eastAsia"/>
              </w:rPr>
              <w:t>电源控制</w:t>
            </w:r>
          </w:p>
        </w:tc>
        <w:tc>
          <w:tcPr>
            <w:tcW w:w="992" w:type="dxa"/>
          </w:tcPr>
          <w:p>
            <w:r>
              <w:rPr>
                <w:rFonts w:hint="eastAsia"/>
              </w:rPr>
              <w:t>采购</w:t>
            </w:r>
          </w:p>
        </w:tc>
        <w:tc>
          <w:tcPr>
            <w:tcW w:w="4394" w:type="dxa"/>
          </w:tcPr>
          <w:p>
            <w:r>
              <w:rPr>
                <w:rFonts w:hint="eastAsia"/>
              </w:rPr>
              <w:t>安全关键件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</w:tcPr>
          <w:p>
            <w:r>
              <w:rPr>
                <w:rFonts w:hint="eastAsia"/>
              </w:rPr>
              <w:t>接线排</w:t>
            </w:r>
          </w:p>
        </w:tc>
        <w:tc>
          <w:tcPr>
            <w:tcW w:w="2126" w:type="dxa"/>
          </w:tcPr>
          <w:p>
            <w:r>
              <w:rPr>
                <w:rFonts w:hint="eastAsia"/>
              </w:rPr>
              <w:t>线束扩展</w:t>
            </w:r>
          </w:p>
        </w:tc>
        <w:tc>
          <w:tcPr>
            <w:tcW w:w="992" w:type="dxa"/>
          </w:tcPr>
          <w:p>
            <w:r>
              <w:rPr>
                <w:rFonts w:hint="eastAsia"/>
              </w:rPr>
              <w:t>采购</w:t>
            </w:r>
          </w:p>
        </w:tc>
        <w:tc>
          <w:tcPr>
            <w:tcW w:w="4394" w:type="dxa"/>
          </w:tcPr>
          <w:p>
            <w:r>
              <w:rPr>
                <w:rFonts w:hint="eastAsia"/>
              </w:rPr>
              <w:t>安全关键件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</w:tcPr>
          <w:p>
            <w:r>
              <w:rPr>
                <w:rFonts w:hint="eastAsia"/>
              </w:rPr>
              <w:t>开关电源</w:t>
            </w:r>
          </w:p>
        </w:tc>
        <w:tc>
          <w:tcPr>
            <w:tcW w:w="2126" w:type="dxa"/>
          </w:tcPr>
          <w:p>
            <w:r>
              <w:rPr>
                <w:rFonts w:hint="eastAsia"/>
              </w:rPr>
              <w:t>模块供电</w:t>
            </w:r>
          </w:p>
        </w:tc>
        <w:tc>
          <w:tcPr>
            <w:tcW w:w="992" w:type="dxa"/>
          </w:tcPr>
          <w:p>
            <w:r>
              <w:rPr>
                <w:rFonts w:hint="eastAsia"/>
              </w:rPr>
              <w:t>采购</w:t>
            </w:r>
          </w:p>
        </w:tc>
        <w:tc>
          <w:tcPr>
            <w:tcW w:w="4394" w:type="dxa"/>
          </w:tcPr>
          <w:p>
            <w:r>
              <w:rPr>
                <w:rFonts w:hint="eastAsia"/>
              </w:rPr>
              <w:t>安全关键件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</w:tcPr>
          <w:p>
            <w:r>
              <w:rPr>
                <w:rFonts w:hint="eastAsia"/>
              </w:rPr>
              <w:t>步进电机</w:t>
            </w:r>
          </w:p>
        </w:tc>
        <w:tc>
          <w:tcPr>
            <w:tcW w:w="2126" w:type="dxa"/>
          </w:tcPr>
          <w:p>
            <w:r>
              <w:rPr>
                <w:rFonts w:hint="eastAsia"/>
              </w:rPr>
              <w:t>运动部件</w:t>
            </w:r>
          </w:p>
        </w:tc>
        <w:tc>
          <w:tcPr>
            <w:tcW w:w="992" w:type="dxa"/>
          </w:tcPr>
          <w:p>
            <w:r>
              <w:rPr>
                <w:rFonts w:hint="eastAsia"/>
              </w:rPr>
              <w:t>采购</w:t>
            </w:r>
          </w:p>
        </w:tc>
        <w:tc>
          <w:tcPr>
            <w:tcW w:w="4394" w:type="dxa"/>
          </w:tcPr>
          <w:p>
            <w:r>
              <w:rPr>
                <w:rFonts w:hint="eastAsia"/>
              </w:rPr>
              <w:t>安全关键件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</w:tcPr>
          <w:p>
            <w:r>
              <w:rPr>
                <w:rFonts w:hint="eastAsia"/>
              </w:rPr>
              <w:t>散热风扇</w:t>
            </w:r>
          </w:p>
        </w:tc>
        <w:tc>
          <w:tcPr>
            <w:tcW w:w="2126" w:type="dxa"/>
          </w:tcPr>
          <w:p>
            <w:r>
              <w:rPr>
                <w:rFonts w:hint="eastAsia"/>
              </w:rPr>
              <w:t>散热部件</w:t>
            </w:r>
          </w:p>
        </w:tc>
        <w:tc>
          <w:tcPr>
            <w:tcW w:w="992" w:type="dxa"/>
          </w:tcPr>
          <w:p>
            <w:r>
              <w:rPr>
                <w:rFonts w:hint="eastAsia"/>
              </w:rPr>
              <w:t>采购</w:t>
            </w:r>
          </w:p>
        </w:tc>
        <w:tc>
          <w:tcPr>
            <w:tcW w:w="4394" w:type="dxa"/>
          </w:tcPr>
          <w:p>
            <w:r>
              <w:rPr>
                <w:rFonts w:hint="eastAsia"/>
              </w:rPr>
              <w:t>安全关键件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</w:tcPr>
          <w:p>
            <w:r>
              <w:rPr>
                <w:rFonts w:hint="eastAsia"/>
              </w:rPr>
              <w:t>电源线</w:t>
            </w:r>
          </w:p>
        </w:tc>
        <w:tc>
          <w:tcPr>
            <w:tcW w:w="2126" w:type="dxa"/>
          </w:tcPr>
          <w:p>
            <w:r>
              <w:rPr>
                <w:rFonts w:hint="eastAsia"/>
              </w:rPr>
              <w:t>整机电源，模块电源</w:t>
            </w:r>
          </w:p>
        </w:tc>
        <w:tc>
          <w:tcPr>
            <w:tcW w:w="992" w:type="dxa"/>
          </w:tcPr>
          <w:p>
            <w:r>
              <w:rPr>
                <w:rFonts w:hint="eastAsia"/>
              </w:rPr>
              <w:t>采购</w:t>
            </w:r>
          </w:p>
        </w:tc>
        <w:tc>
          <w:tcPr>
            <w:tcW w:w="4394" w:type="dxa"/>
          </w:tcPr>
          <w:p>
            <w:r>
              <w:rPr>
                <w:rFonts w:hint="eastAsia"/>
              </w:rPr>
              <w:t>安全关键件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</w:tcPr>
          <w:p>
            <w:pPr>
              <w:rPr>
                <w:rFonts w:hint="eastAsia"/>
              </w:rPr>
            </w:pPr>
          </w:p>
        </w:tc>
        <w:tc>
          <w:tcPr>
            <w:tcW w:w="2126" w:type="dxa"/>
          </w:tcPr>
          <w:p>
            <w:pPr>
              <w:rPr>
                <w:rFonts w:hint="eastAsia"/>
              </w:rPr>
            </w:pPr>
          </w:p>
        </w:tc>
        <w:tc>
          <w:tcPr>
            <w:tcW w:w="992" w:type="dxa"/>
          </w:tcPr>
          <w:p>
            <w:pPr>
              <w:rPr>
                <w:rFonts w:hint="eastAsia"/>
              </w:rPr>
            </w:pPr>
          </w:p>
        </w:tc>
        <w:tc>
          <w:tcPr>
            <w:tcW w:w="4394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pStyle w:val="2"/>
        <w:spacing w:before="323"/>
      </w:pPr>
      <w:bookmarkStart w:id="43" w:name="_Toc44945738"/>
      <w:r>
        <w:rPr>
          <w:rFonts w:hint="eastAsia"/>
        </w:rPr>
        <w:t>D</w:t>
      </w:r>
      <w:r>
        <w:t>FX</w:t>
      </w:r>
      <w:bookmarkEnd w:id="43"/>
    </w:p>
    <w:p>
      <w:pPr>
        <w:pStyle w:val="3"/>
      </w:pPr>
      <w:bookmarkStart w:id="44" w:name="_Toc11844"/>
      <w:bookmarkStart w:id="45" w:name="_Toc44945739"/>
      <w:r>
        <w:rPr>
          <w:rFonts w:hint="eastAsia"/>
        </w:rPr>
        <w:t>可靠性</w:t>
      </w:r>
      <w:bookmarkEnd w:id="44"/>
      <w:bookmarkEnd w:id="45"/>
    </w:p>
    <w:p>
      <w:pPr>
        <w:numPr>
          <w:ilvl w:val="0"/>
          <w:numId w:val="6"/>
        </w:numPr>
        <w:spacing w:line="300" w:lineRule="auto"/>
        <w:ind w:firstLine="420"/>
      </w:pPr>
      <w:r>
        <w:rPr>
          <w:rFonts w:hint="eastAsia"/>
        </w:rPr>
        <w:t>关键元器件符合安规要求，有相关认证证书；</w:t>
      </w:r>
    </w:p>
    <w:p>
      <w:pPr>
        <w:numPr>
          <w:ilvl w:val="0"/>
          <w:numId w:val="6"/>
        </w:numPr>
        <w:spacing w:line="300" w:lineRule="auto"/>
        <w:ind w:firstLine="420"/>
      </w:pPr>
      <w:r>
        <w:rPr>
          <w:rFonts w:hint="eastAsia"/>
        </w:rPr>
        <w:t>结构件采用软件进行应力和运动分析；</w:t>
      </w:r>
    </w:p>
    <w:p>
      <w:pPr>
        <w:numPr>
          <w:ilvl w:val="0"/>
          <w:numId w:val="6"/>
        </w:numPr>
        <w:spacing w:line="300" w:lineRule="auto"/>
        <w:ind w:firstLine="420"/>
      </w:pPr>
      <w:r>
        <w:rPr>
          <w:rFonts w:hint="eastAsia"/>
        </w:rPr>
        <w:t>测试贯穿整个研发周期；</w:t>
      </w:r>
    </w:p>
    <w:p>
      <w:pPr>
        <w:numPr>
          <w:ilvl w:val="0"/>
          <w:numId w:val="6"/>
        </w:numPr>
        <w:spacing w:line="300" w:lineRule="auto"/>
        <w:ind w:firstLine="420"/>
      </w:pPr>
      <w:r>
        <w:rPr>
          <w:rFonts w:hint="eastAsia"/>
        </w:rPr>
        <w:t>结构设计尽可能使用更先进的工艺，该开模的开模，严格控制关键尺寸点；</w:t>
      </w:r>
    </w:p>
    <w:p>
      <w:pPr>
        <w:numPr>
          <w:ilvl w:val="0"/>
          <w:numId w:val="6"/>
        </w:numPr>
        <w:spacing w:line="300" w:lineRule="auto"/>
        <w:ind w:firstLine="420"/>
      </w:pPr>
      <w:r>
        <w:rPr>
          <w:rFonts w:hint="eastAsia"/>
        </w:rPr>
        <w:t>电子元器件尽可能使用可追溯厂家的产品；</w:t>
      </w:r>
    </w:p>
    <w:p>
      <w:pPr>
        <w:numPr>
          <w:ilvl w:val="0"/>
          <w:numId w:val="6"/>
        </w:numPr>
        <w:spacing w:line="300" w:lineRule="auto"/>
        <w:ind w:firstLine="420"/>
      </w:pPr>
      <w:r>
        <w:rPr>
          <w:rFonts w:hint="eastAsia"/>
        </w:rPr>
        <w:t>软件设计加强错误信息的闭环控制，多做论证研讨工作；</w:t>
      </w:r>
    </w:p>
    <w:p>
      <w:pPr>
        <w:pStyle w:val="3"/>
      </w:pPr>
      <w:bookmarkStart w:id="46" w:name="_Toc44945740"/>
      <w:bookmarkStart w:id="47" w:name="_Toc5519"/>
      <w:r>
        <w:rPr>
          <w:rFonts w:hint="eastAsia"/>
        </w:rPr>
        <w:t>可维护性</w:t>
      </w:r>
      <w:bookmarkEnd w:id="46"/>
      <w:bookmarkEnd w:id="47"/>
    </w:p>
    <w:p>
      <w:pPr>
        <w:numPr>
          <w:ilvl w:val="0"/>
          <w:numId w:val="7"/>
        </w:numPr>
        <w:spacing w:line="300" w:lineRule="auto"/>
        <w:ind w:firstLine="420"/>
      </w:pPr>
      <w:r>
        <w:rPr>
          <w:rFonts w:hint="eastAsia"/>
        </w:rPr>
        <w:t>易损件考虑方便拆卸；</w:t>
      </w:r>
    </w:p>
    <w:p>
      <w:pPr>
        <w:numPr>
          <w:ilvl w:val="0"/>
          <w:numId w:val="7"/>
        </w:numPr>
        <w:spacing w:line="300" w:lineRule="auto"/>
        <w:ind w:firstLine="420"/>
      </w:pPr>
      <w:r>
        <w:rPr>
          <w:rFonts w:hint="eastAsia"/>
        </w:rPr>
        <w:t>维护成本要尽可能低；</w:t>
      </w:r>
    </w:p>
    <w:p>
      <w:pPr>
        <w:numPr>
          <w:ilvl w:val="0"/>
          <w:numId w:val="7"/>
        </w:numPr>
        <w:spacing w:line="300" w:lineRule="auto"/>
        <w:ind w:firstLine="420"/>
      </w:pPr>
      <w:r>
        <w:rPr>
          <w:rFonts w:hint="eastAsia"/>
        </w:rPr>
        <w:t>线材标识清晰。</w:t>
      </w:r>
    </w:p>
    <w:p>
      <w:pPr>
        <w:pStyle w:val="3"/>
      </w:pPr>
      <w:bookmarkStart w:id="48" w:name="_Toc44945741"/>
      <w:bookmarkStart w:id="49" w:name="_Toc31193"/>
      <w:r>
        <w:rPr>
          <w:rFonts w:hint="eastAsia"/>
        </w:rPr>
        <w:t>EMC的设计考虑</w:t>
      </w:r>
      <w:bookmarkEnd w:id="48"/>
      <w:bookmarkEnd w:id="49"/>
    </w:p>
    <w:p>
      <w:pPr>
        <w:ind w:firstLine="420"/>
      </w:pPr>
      <w:r>
        <w:rPr>
          <w:rFonts w:hint="eastAsia"/>
        </w:rPr>
        <w:t>为满足安全标准、法规等需求，硬件系统在设计时需考虑或增加以下内容：</w:t>
      </w:r>
    </w:p>
    <w:p>
      <w:pPr>
        <w:pStyle w:val="23"/>
        <w:numPr>
          <w:ilvl w:val="0"/>
          <w:numId w:val="8"/>
        </w:numPr>
        <w:ind w:firstLineChars="0"/>
      </w:pPr>
      <w:r>
        <w:rPr>
          <w:rFonts w:hint="eastAsia"/>
        </w:rPr>
        <w:t>在保证通信稳定的前提下通信模块传输速率尽量低，避免辐射发射超标。</w:t>
      </w:r>
    </w:p>
    <w:p>
      <w:pPr>
        <w:pStyle w:val="23"/>
        <w:numPr>
          <w:ilvl w:val="0"/>
          <w:numId w:val="8"/>
        </w:numPr>
        <w:ind w:firstLineChars="0"/>
      </w:pPr>
      <w:r>
        <w:rPr>
          <w:rFonts w:hint="eastAsia"/>
        </w:rPr>
        <w:t>预留板卡地与大地之间兆欧级电阻和安规电容（1000p</w:t>
      </w:r>
      <w:r>
        <w:t>F/2000V</w:t>
      </w:r>
      <w:r>
        <w:rPr>
          <w:rFonts w:hint="eastAsia"/>
        </w:rPr>
        <w:t>）并联使用。</w:t>
      </w:r>
    </w:p>
    <w:p>
      <w:pPr>
        <w:pStyle w:val="23"/>
        <w:numPr>
          <w:ilvl w:val="0"/>
          <w:numId w:val="8"/>
        </w:numPr>
        <w:ind w:firstLineChars="0"/>
      </w:pPr>
      <w:r>
        <w:t>网电源线至开关电源应尽量短</w:t>
      </w:r>
      <w:r>
        <w:rPr>
          <w:rFonts w:hint="eastAsia"/>
        </w:rPr>
        <w:t>。</w:t>
      </w:r>
    </w:p>
    <w:p>
      <w:pPr>
        <w:pStyle w:val="23"/>
        <w:numPr>
          <w:ilvl w:val="0"/>
          <w:numId w:val="8"/>
        </w:numPr>
        <w:ind w:firstLineChars="0"/>
      </w:pPr>
      <w:r>
        <w:rPr>
          <w:rFonts w:hint="eastAsia"/>
        </w:rPr>
        <w:t>对外通信接口增加滤波和保护器件。</w:t>
      </w:r>
    </w:p>
    <w:p>
      <w:pPr>
        <w:pStyle w:val="23"/>
        <w:numPr>
          <w:ilvl w:val="0"/>
          <w:numId w:val="8"/>
        </w:numPr>
        <w:ind w:firstLineChars="0"/>
      </w:pPr>
      <w:r>
        <w:t>对外传感器接口增加</w:t>
      </w:r>
      <w:r>
        <w:rPr>
          <w:rFonts w:hint="eastAsia"/>
        </w:rPr>
        <w:t>保护器件。</w:t>
      </w:r>
    </w:p>
    <w:p>
      <w:pPr>
        <w:pStyle w:val="23"/>
        <w:numPr>
          <w:ilvl w:val="0"/>
          <w:numId w:val="8"/>
        </w:numPr>
        <w:ind w:firstLineChars="0"/>
      </w:pPr>
      <w:r>
        <w:rPr>
          <w:rFonts w:hint="eastAsia"/>
        </w:rPr>
        <w:t>开关电源要符合EMC要求。</w:t>
      </w:r>
    </w:p>
    <w:p>
      <w:pPr>
        <w:pStyle w:val="23"/>
        <w:numPr>
          <w:ilvl w:val="0"/>
          <w:numId w:val="8"/>
        </w:numPr>
        <w:ind w:firstLineChars="0"/>
      </w:pPr>
      <w:r>
        <w:rPr>
          <w:rFonts w:hint="eastAsia"/>
        </w:rPr>
        <w:t>电机驱动输出增加磁珠。</w:t>
      </w:r>
    </w:p>
    <w:p>
      <w:pPr>
        <w:pStyle w:val="23"/>
        <w:numPr>
          <w:ilvl w:val="0"/>
          <w:numId w:val="8"/>
        </w:numPr>
        <w:ind w:firstLineChars="0"/>
      </w:pPr>
      <w:r>
        <w:rPr>
          <w:rFonts w:hint="eastAsia"/>
        </w:rPr>
        <w:t>电机功率线尽量短，可适当增加磁环。</w:t>
      </w:r>
    </w:p>
    <w:p>
      <w:pPr>
        <w:pStyle w:val="23"/>
        <w:ind w:left="1140" w:firstLine="0" w:firstLineChars="0"/>
      </w:pPr>
    </w:p>
    <w:p>
      <w:pPr>
        <w:pStyle w:val="3"/>
      </w:pPr>
      <w:bookmarkStart w:id="50" w:name="_Toc44945742"/>
      <w:r>
        <w:rPr>
          <w:rFonts w:hint="eastAsia"/>
        </w:rPr>
        <w:t>安全性设计</w:t>
      </w:r>
      <w:bookmarkEnd w:id="50"/>
    </w:p>
    <w:p>
      <w:r>
        <w:rPr>
          <w:rFonts w:hint="eastAsia"/>
        </w:rPr>
        <w:t>操作区域可打开，其他不可操作的区域都有外壳非专业人员不可打开。</w:t>
      </w:r>
    </w:p>
    <w:p>
      <w:pPr>
        <w:pStyle w:val="3"/>
      </w:pPr>
      <w:bookmarkStart w:id="51" w:name="_Toc44945743"/>
      <w:r>
        <w:rPr>
          <w:rFonts w:hint="eastAsia"/>
        </w:rPr>
        <w:t>可测试</w:t>
      </w:r>
      <w:bookmarkEnd w:id="51"/>
    </w:p>
    <w:p>
      <w:r>
        <w:rPr>
          <w:rFonts w:hint="eastAsia"/>
        </w:rPr>
        <w:t>提出的要求就要考虑对应的测试方法，如果方法无法明确，要求应无效。</w:t>
      </w:r>
    </w:p>
    <w:p>
      <w:pPr>
        <w:pStyle w:val="3"/>
      </w:pPr>
      <w:bookmarkStart w:id="52" w:name="_Toc44945744"/>
      <w:r>
        <w:rPr>
          <w:rFonts w:hint="eastAsia"/>
        </w:rPr>
        <w:t>可装配</w:t>
      </w:r>
      <w:bookmarkEnd w:id="52"/>
    </w:p>
    <w:p>
      <w:r>
        <w:rPr>
          <w:rFonts w:hint="eastAsia"/>
        </w:rPr>
        <w:t>设计初期应考虑装配方便，不能出现无法按需装配的情况。</w:t>
      </w:r>
      <w:bookmarkEnd w:id="1"/>
    </w:p>
    <w:p>
      <w:pPr>
        <w:pStyle w:val="5"/>
      </w:pPr>
    </w:p>
    <w:sectPr>
      <w:footerReference r:id="rId4" w:type="default"/>
      <w:pgSz w:w="11906" w:h="16838"/>
      <w:pgMar w:top="1134" w:right="1134" w:bottom="1134" w:left="1134" w:header="567" w:footer="567" w:gutter="0"/>
      <w:pgNumType w:start="1"/>
      <w:cols w:space="720" w:num="1"/>
      <w:docGrid w:type="lines" w:linePitch="3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71215145"/>
      <w:docPartObj>
        <w:docPartGallery w:val="autotext"/>
      </w:docPartObj>
    </w:sdtPr>
    <w:sdtContent>
      <w:sdt>
        <w:sdtPr>
          <w:id w:val="-1669238322"/>
          <w:docPartObj>
            <w:docPartGallery w:val="autotext"/>
          </w:docPartObj>
        </w:sdtPr>
        <w:sdtContent>
          <w:p>
            <w:pPr>
              <w:pStyle w:val="9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</w:rPr>
              <w:t xml:space="preserve"> / </w:t>
            </w:r>
            <w:r>
              <w:rPr>
                <w:rFonts w:hint="eastAsia"/>
                <w:b/>
                <w:bCs/>
              </w:rPr>
              <w:t>1</w:t>
            </w:r>
            <w:r>
              <w:rPr>
                <w:rFonts w:hint="eastAsia"/>
                <w:b/>
                <w:bCs/>
                <w:lang w:val="en-US" w:eastAsia="zh-CN"/>
              </w:rPr>
              <w:t>4</w:t>
            </w:r>
          </w:p>
        </w:sdtContent>
      </w:sdt>
    </w:sdtContent>
  </w:sdt>
  <w:p>
    <w:pPr>
      <w:pStyle w:val="9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rFonts w:hint="eastAsia"/>
        <w:lang w:val="en-US" w:eastAsia="zh-CN"/>
      </w:rPr>
      <w:t>血小板聚集仪</w:t>
    </w:r>
    <w:r>
      <w:rPr>
        <w:rFonts w:hint="eastAsia"/>
      </w:rPr>
      <w:t>系统</w:t>
    </w:r>
    <w:r>
      <w:t>方案</w:t>
    </w:r>
    <w:r>
      <w:rPr>
        <w:rFonts w:hint="eastAsia"/>
      </w:rPr>
      <w:t>编号</w:t>
    </w:r>
    <w:r>
      <w:t>：</w:t>
    </w:r>
    <w:r>
      <w:rPr>
        <w:rFonts w:hint="eastAsia"/>
      </w:rPr>
      <w:t>XXX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F45243"/>
    <w:multiLevelType w:val="multilevel"/>
    <w:tmpl w:val="0AF45243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D4F32B1"/>
    <w:multiLevelType w:val="multilevel"/>
    <w:tmpl w:val="0D4F32B1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5BD30C6"/>
    <w:multiLevelType w:val="multilevel"/>
    <w:tmpl w:val="45BD30C6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 w:ascii="宋体" w:hAnsi="宋体" w:eastAsia="宋体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3">
    <w:nsid w:val="57186F03"/>
    <w:multiLevelType w:val="singleLevel"/>
    <w:tmpl w:val="57186F03"/>
    <w:lvl w:ilvl="0" w:tentative="0">
      <w:start w:val="0"/>
      <w:numFmt w:val="decimal"/>
      <w:lvlText w:val=""/>
      <w:lvlJc w:val="left"/>
    </w:lvl>
  </w:abstractNum>
  <w:abstractNum w:abstractNumId="4">
    <w:nsid w:val="57D17072"/>
    <w:multiLevelType w:val="singleLevel"/>
    <w:tmpl w:val="57D17072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7D17165"/>
    <w:multiLevelType w:val="singleLevel"/>
    <w:tmpl w:val="57D17165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624A058D"/>
    <w:multiLevelType w:val="multilevel"/>
    <w:tmpl w:val="624A058D"/>
    <w:lvl w:ilvl="0" w:tentative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6D2A218E"/>
    <w:multiLevelType w:val="multilevel"/>
    <w:tmpl w:val="6D2A218E"/>
    <w:lvl w:ilvl="0" w:tentative="0">
      <w:start w:val="1"/>
      <w:numFmt w:val="lowerLetter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6"/>
  </w:num>
  <w:num w:numId="5">
    <w:abstractNumId w:val="1"/>
  </w:num>
  <w:num w:numId="6">
    <w:abstractNumId w:val="4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7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3342E"/>
    <w:rsid w:val="00000308"/>
    <w:rsid w:val="00000A4F"/>
    <w:rsid w:val="000056DA"/>
    <w:rsid w:val="00010519"/>
    <w:rsid w:val="00013F91"/>
    <w:rsid w:val="0001448E"/>
    <w:rsid w:val="00014935"/>
    <w:rsid w:val="000208E2"/>
    <w:rsid w:val="0002117A"/>
    <w:rsid w:val="0002140D"/>
    <w:rsid w:val="0002221A"/>
    <w:rsid w:val="00022C4B"/>
    <w:rsid w:val="000254C9"/>
    <w:rsid w:val="000270E4"/>
    <w:rsid w:val="00032AE6"/>
    <w:rsid w:val="0004550C"/>
    <w:rsid w:val="00047B1E"/>
    <w:rsid w:val="00066C0B"/>
    <w:rsid w:val="0007132D"/>
    <w:rsid w:val="0007704B"/>
    <w:rsid w:val="000807FD"/>
    <w:rsid w:val="000856E6"/>
    <w:rsid w:val="000B05BD"/>
    <w:rsid w:val="000B6AE0"/>
    <w:rsid w:val="000C3ED9"/>
    <w:rsid w:val="000C58CD"/>
    <w:rsid w:val="000D2790"/>
    <w:rsid w:val="000D2A22"/>
    <w:rsid w:val="000D3285"/>
    <w:rsid w:val="000D6461"/>
    <w:rsid w:val="000E3C30"/>
    <w:rsid w:val="000F0B33"/>
    <w:rsid w:val="000F4240"/>
    <w:rsid w:val="000F5013"/>
    <w:rsid w:val="000F651A"/>
    <w:rsid w:val="0011449A"/>
    <w:rsid w:val="00140585"/>
    <w:rsid w:val="00155328"/>
    <w:rsid w:val="001717AE"/>
    <w:rsid w:val="001744CF"/>
    <w:rsid w:val="0017791B"/>
    <w:rsid w:val="00182150"/>
    <w:rsid w:val="00183845"/>
    <w:rsid w:val="00196ED2"/>
    <w:rsid w:val="001A7A00"/>
    <w:rsid w:val="001B1EB9"/>
    <w:rsid w:val="001B7104"/>
    <w:rsid w:val="001C1B69"/>
    <w:rsid w:val="001C6B89"/>
    <w:rsid w:val="001D3488"/>
    <w:rsid w:val="001E3671"/>
    <w:rsid w:val="001E5BA1"/>
    <w:rsid w:val="001F6E46"/>
    <w:rsid w:val="00211095"/>
    <w:rsid w:val="00211DB9"/>
    <w:rsid w:val="00221B50"/>
    <w:rsid w:val="00234D90"/>
    <w:rsid w:val="00236969"/>
    <w:rsid w:val="0024480E"/>
    <w:rsid w:val="00247144"/>
    <w:rsid w:val="00252D0D"/>
    <w:rsid w:val="002613A0"/>
    <w:rsid w:val="00264D40"/>
    <w:rsid w:val="00266646"/>
    <w:rsid w:val="00283DE0"/>
    <w:rsid w:val="002842D8"/>
    <w:rsid w:val="00286E7F"/>
    <w:rsid w:val="002871C4"/>
    <w:rsid w:val="002950D8"/>
    <w:rsid w:val="002A12F3"/>
    <w:rsid w:val="002B252E"/>
    <w:rsid w:val="002B3E78"/>
    <w:rsid w:val="002B5337"/>
    <w:rsid w:val="002B6A40"/>
    <w:rsid w:val="002C2F06"/>
    <w:rsid w:val="002C36BE"/>
    <w:rsid w:val="002E06D8"/>
    <w:rsid w:val="002E0FE4"/>
    <w:rsid w:val="002E288A"/>
    <w:rsid w:val="002E7603"/>
    <w:rsid w:val="002F5988"/>
    <w:rsid w:val="00304164"/>
    <w:rsid w:val="00306075"/>
    <w:rsid w:val="00323739"/>
    <w:rsid w:val="00324100"/>
    <w:rsid w:val="00330F30"/>
    <w:rsid w:val="00331FC9"/>
    <w:rsid w:val="00335032"/>
    <w:rsid w:val="003426E9"/>
    <w:rsid w:val="00350EE8"/>
    <w:rsid w:val="003639DF"/>
    <w:rsid w:val="00376CD4"/>
    <w:rsid w:val="00386970"/>
    <w:rsid w:val="0039166B"/>
    <w:rsid w:val="00397858"/>
    <w:rsid w:val="003A5A1F"/>
    <w:rsid w:val="003C7A7E"/>
    <w:rsid w:val="003E35AC"/>
    <w:rsid w:val="003E67B8"/>
    <w:rsid w:val="003E6D9E"/>
    <w:rsid w:val="003F0687"/>
    <w:rsid w:val="003F0913"/>
    <w:rsid w:val="003F3387"/>
    <w:rsid w:val="003F4B32"/>
    <w:rsid w:val="003F6827"/>
    <w:rsid w:val="003F7634"/>
    <w:rsid w:val="00407554"/>
    <w:rsid w:val="0042171D"/>
    <w:rsid w:val="0042249A"/>
    <w:rsid w:val="00424EE7"/>
    <w:rsid w:val="004254DE"/>
    <w:rsid w:val="0043342E"/>
    <w:rsid w:val="00440CFF"/>
    <w:rsid w:val="00443072"/>
    <w:rsid w:val="00470D9D"/>
    <w:rsid w:val="00472B01"/>
    <w:rsid w:val="004733C8"/>
    <w:rsid w:val="004752A7"/>
    <w:rsid w:val="004965D9"/>
    <w:rsid w:val="004A090E"/>
    <w:rsid w:val="004A3565"/>
    <w:rsid w:val="004A45ED"/>
    <w:rsid w:val="004B11AE"/>
    <w:rsid w:val="004B2278"/>
    <w:rsid w:val="004B4C0A"/>
    <w:rsid w:val="004B7F33"/>
    <w:rsid w:val="004C3130"/>
    <w:rsid w:val="004C62D2"/>
    <w:rsid w:val="004D08AF"/>
    <w:rsid w:val="004D4D98"/>
    <w:rsid w:val="004E0168"/>
    <w:rsid w:val="004F3225"/>
    <w:rsid w:val="004F6148"/>
    <w:rsid w:val="004F6711"/>
    <w:rsid w:val="0050583C"/>
    <w:rsid w:val="00507E46"/>
    <w:rsid w:val="00511B07"/>
    <w:rsid w:val="00512177"/>
    <w:rsid w:val="005132BB"/>
    <w:rsid w:val="0051601E"/>
    <w:rsid w:val="00520236"/>
    <w:rsid w:val="00526ED6"/>
    <w:rsid w:val="00533095"/>
    <w:rsid w:val="0053579A"/>
    <w:rsid w:val="00545597"/>
    <w:rsid w:val="00560DEA"/>
    <w:rsid w:val="005613CB"/>
    <w:rsid w:val="00563B50"/>
    <w:rsid w:val="0059336B"/>
    <w:rsid w:val="005A578F"/>
    <w:rsid w:val="005B025B"/>
    <w:rsid w:val="005B1ADD"/>
    <w:rsid w:val="005B24A8"/>
    <w:rsid w:val="005C028D"/>
    <w:rsid w:val="005D3A30"/>
    <w:rsid w:val="005D526A"/>
    <w:rsid w:val="005E3D7A"/>
    <w:rsid w:val="005F4ADC"/>
    <w:rsid w:val="005F4E76"/>
    <w:rsid w:val="005F4EF7"/>
    <w:rsid w:val="0060630B"/>
    <w:rsid w:val="00617365"/>
    <w:rsid w:val="00630F10"/>
    <w:rsid w:val="00631259"/>
    <w:rsid w:val="00631EB2"/>
    <w:rsid w:val="00632CDA"/>
    <w:rsid w:val="00640434"/>
    <w:rsid w:val="006466BE"/>
    <w:rsid w:val="006639C0"/>
    <w:rsid w:val="0067033D"/>
    <w:rsid w:val="00673F1F"/>
    <w:rsid w:val="0068085C"/>
    <w:rsid w:val="00684F90"/>
    <w:rsid w:val="00686093"/>
    <w:rsid w:val="0068717B"/>
    <w:rsid w:val="00691BB3"/>
    <w:rsid w:val="00696679"/>
    <w:rsid w:val="006A40A1"/>
    <w:rsid w:val="006A559B"/>
    <w:rsid w:val="006A78C5"/>
    <w:rsid w:val="006B4046"/>
    <w:rsid w:val="006B5A28"/>
    <w:rsid w:val="006C0F50"/>
    <w:rsid w:val="006C1F73"/>
    <w:rsid w:val="006E1F55"/>
    <w:rsid w:val="006E61D4"/>
    <w:rsid w:val="006E7661"/>
    <w:rsid w:val="007008E0"/>
    <w:rsid w:val="00711D94"/>
    <w:rsid w:val="007122ED"/>
    <w:rsid w:val="0072442F"/>
    <w:rsid w:val="00725FBF"/>
    <w:rsid w:val="00727072"/>
    <w:rsid w:val="00731E87"/>
    <w:rsid w:val="00737457"/>
    <w:rsid w:val="0076012D"/>
    <w:rsid w:val="00777AEF"/>
    <w:rsid w:val="0078295E"/>
    <w:rsid w:val="00787302"/>
    <w:rsid w:val="0079160E"/>
    <w:rsid w:val="007A3AEE"/>
    <w:rsid w:val="007D1AB5"/>
    <w:rsid w:val="007E0141"/>
    <w:rsid w:val="007E366E"/>
    <w:rsid w:val="007E5419"/>
    <w:rsid w:val="007F521B"/>
    <w:rsid w:val="00800B15"/>
    <w:rsid w:val="00802B36"/>
    <w:rsid w:val="0081008E"/>
    <w:rsid w:val="00810643"/>
    <w:rsid w:val="00810D3C"/>
    <w:rsid w:val="008146BD"/>
    <w:rsid w:val="00815A9B"/>
    <w:rsid w:val="00820CE4"/>
    <w:rsid w:val="00825EE3"/>
    <w:rsid w:val="008603A5"/>
    <w:rsid w:val="0086243E"/>
    <w:rsid w:val="00871114"/>
    <w:rsid w:val="008849AF"/>
    <w:rsid w:val="00893675"/>
    <w:rsid w:val="008A3A19"/>
    <w:rsid w:val="008B2C41"/>
    <w:rsid w:val="008B528D"/>
    <w:rsid w:val="008B6A00"/>
    <w:rsid w:val="008E3D0F"/>
    <w:rsid w:val="00900717"/>
    <w:rsid w:val="00901876"/>
    <w:rsid w:val="009117A5"/>
    <w:rsid w:val="00925F25"/>
    <w:rsid w:val="0092779F"/>
    <w:rsid w:val="00932F48"/>
    <w:rsid w:val="00933FEB"/>
    <w:rsid w:val="00940E57"/>
    <w:rsid w:val="009426AC"/>
    <w:rsid w:val="00943081"/>
    <w:rsid w:val="00950FE8"/>
    <w:rsid w:val="00954090"/>
    <w:rsid w:val="0095639B"/>
    <w:rsid w:val="0096092A"/>
    <w:rsid w:val="00960CC3"/>
    <w:rsid w:val="00966DC7"/>
    <w:rsid w:val="009719D8"/>
    <w:rsid w:val="00972E58"/>
    <w:rsid w:val="009754BA"/>
    <w:rsid w:val="00983612"/>
    <w:rsid w:val="0099633C"/>
    <w:rsid w:val="009A3DEA"/>
    <w:rsid w:val="009B1E83"/>
    <w:rsid w:val="009B3BAD"/>
    <w:rsid w:val="009B6EBB"/>
    <w:rsid w:val="009C580D"/>
    <w:rsid w:val="009D0DB1"/>
    <w:rsid w:val="009D761B"/>
    <w:rsid w:val="009F2784"/>
    <w:rsid w:val="009F4FB3"/>
    <w:rsid w:val="009F7F26"/>
    <w:rsid w:val="00A02BC1"/>
    <w:rsid w:val="00A03C7C"/>
    <w:rsid w:val="00A06761"/>
    <w:rsid w:val="00A11498"/>
    <w:rsid w:val="00A1306F"/>
    <w:rsid w:val="00A15FD1"/>
    <w:rsid w:val="00A21EBF"/>
    <w:rsid w:val="00A279FD"/>
    <w:rsid w:val="00A32F1F"/>
    <w:rsid w:val="00A3391D"/>
    <w:rsid w:val="00A37D03"/>
    <w:rsid w:val="00A44E13"/>
    <w:rsid w:val="00A5680A"/>
    <w:rsid w:val="00A62247"/>
    <w:rsid w:val="00A64733"/>
    <w:rsid w:val="00A756D4"/>
    <w:rsid w:val="00A8383C"/>
    <w:rsid w:val="00A90F73"/>
    <w:rsid w:val="00A941B9"/>
    <w:rsid w:val="00AA5CB4"/>
    <w:rsid w:val="00AA60B2"/>
    <w:rsid w:val="00AB1101"/>
    <w:rsid w:val="00AB4A29"/>
    <w:rsid w:val="00AB4B08"/>
    <w:rsid w:val="00AD0227"/>
    <w:rsid w:val="00AE7154"/>
    <w:rsid w:val="00AF2353"/>
    <w:rsid w:val="00AF4C53"/>
    <w:rsid w:val="00AF5A6C"/>
    <w:rsid w:val="00AF6DA5"/>
    <w:rsid w:val="00B01B26"/>
    <w:rsid w:val="00B0375F"/>
    <w:rsid w:val="00B06B25"/>
    <w:rsid w:val="00B12422"/>
    <w:rsid w:val="00B22BA0"/>
    <w:rsid w:val="00B3681C"/>
    <w:rsid w:val="00B51869"/>
    <w:rsid w:val="00B55EDC"/>
    <w:rsid w:val="00B651BF"/>
    <w:rsid w:val="00B748B7"/>
    <w:rsid w:val="00B84C43"/>
    <w:rsid w:val="00B91158"/>
    <w:rsid w:val="00BA52FD"/>
    <w:rsid w:val="00BA6A3C"/>
    <w:rsid w:val="00BC0B97"/>
    <w:rsid w:val="00BC1DA1"/>
    <w:rsid w:val="00BC5D07"/>
    <w:rsid w:val="00BC69D1"/>
    <w:rsid w:val="00BC7E2F"/>
    <w:rsid w:val="00BD5F57"/>
    <w:rsid w:val="00BE1EA2"/>
    <w:rsid w:val="00BE4054"/>
    <w:rsid w:val="00BF483A"/>
    <w:rsid w:val="00BF571B"/>
    <w:rsid w:val="00C02E40"/>
    <w:rsid w:val="00C162C2"/>
    <w:rsid w:val="00C17D59"/>
    <w:rsid w:val="00C23E6B"/>
    <w:rsid w:val="00C2492E"/>
    <w:rsid w:val="00C26023"/>
    <w:rsid w:val="00C6563F"/>
    <w:rsid w:val="00C800FF"/>
    <w:rsid w:val="00C87718"/>
    <w:rsid w:val="00C90A44"/>
    <w:rsid w:val="00C934B7"/>
    <w:rsid w:val="00C96F10"/>
    <w:rsid w:val="00CA29FF"/>
    <w:rsid w:val="00CC348C"/>
    <w:rsid w:val="00CD1788"/>
    <w:rsid w:val="00CD58E4"/>
    <w:rsid w:val="00CE0DFD"/>
    <w:rsid w:val="00CF6F7E"/>
    <w:rsid w:val="00D01338"/>
    <w:rsid w:val="00D01D4A"/>
    <w:rsid w:val="00D044E0"/>
    <w:rsid w:val="00D05CFE"/>
    <w:rsid w:val="00D14E0A"/>
    <w:rsid w:val="00D24DF0"/>
    <w:rsid w:val="00D252E6"/>
    <w:rsid w:val="00D27004"/>
    <w:rsid w:val="00D34634"/>
    <w:rsid w:val="00D365FE"/>
    <w:rsid w:val="00D41BC4"/>
    <w:rsid w:val="00D42D98"/>
    <w:rsid w:val="00D45EE2"/>
    <w:rsid w:val="00D753E6"/>
    <w:rsid w:val="00D77C8F"/>
    <w:rsid w:val="00D85842"/>
    <w:rsid w:val="00D932A7"/>
    <w:rsid w:val="00D97084"/>
    <w:rsid w:val="00DA2A7F"/>
    <w:rsid w:val="00DB29EF"/>
    <w:rsid w:val="00DB6151"/>
    <w:rsid w:val="00DC22D2"/>
    <w:rsid w:val="00DC5FFB"/>
    <w:rsid w:val="00DD3422"/>
    <w:rsid w:val="00DF4B21"/>
    <w:rsid w:val="00DF5502"/>
    <w:rsid w:val="00E040B8"/>
    <w:rsid w:val="00E2068E"/>
    <w:rsid w:val="00E211F7"/>
    <w:rsid w:val="00E31C09"/>
    <w:rsid w:val="00E31CA9"/>
    <w:rsid w:val="00E4376F"/>
    <w:rsid w:val="00E7030E"/>
    <w:rsid w:val="00E7392A"/>
    <w:rsid w:val="00E83D6D"/>
    <w:rsid w:val="00E938C7"/>
    <w:rsid w:val="00EA36C4"/>
    <w:rsid w:val="00EA3803"/>
    <w:rsid w:val="00EB5745"/>
    <w:rsid w:val="00ED3400"/>
    <w:rsid w:val="00EE16D0"/>
    <w:rsid w:val="00EE259E"/>
    <w:rsid w:val="00EE51C9"/>
    <w:rsid w:val="00EF3190"/>
    <w:rsid w:val="00F22FBF"/>
    <w:rsid w:val="00F24106"/>
    <w:rsid w:val="00F25475"/>
    <w:rsid w:val="00F3341F"/>
    <w:rsid w:val="00F344C3"/>
    <w:rsid w:val="00F40E62"/>
    <w:rsid w:val="00F51D71"/>
    <w:rsid w:val="00F67BCD"/>
    <w:rsid w:val="00F94A5E"/>
    <w:rsid w:val="00F95532"/>
    <w:rsid w:val="00FB70A5"/>
    <w:rsid w:val="00FC1549"/>
    <w:rsid w:val="00FC15CB"/>
    <w:rsid w:val="00FD280C"/>
    <w:rsid w:val="00FE24FE"/>
    <w:rsid w:val="00FF1972"/>
    <w:rsid w:val="00FF2DCE"/>
    <w:rsid w:val="01242C85"/>
    <w:rsid w:val="02D9403B"/>
    <w:rsid w:val="03253AFD"/>
    <w:rsid w:val="039A3918"/>
    <w:rsid w:val="04A35505"/>
    <w:rsid w:val="04BF3856"/>
    <w:rsid w:val="05B02B4E"/>
    <w:rsid w:val="06084B4C"/>
    <w:rsid w:val="06516EFB"/>
    <w:rsid w:val="06A91131"/>
    <w:rsid w:val="06B33DB8"/>
    <w:rsid w:val="06E8731C"/>
    <w:rsid w:val="07921DC7"/>
    <w:rsid w:val="07990616"/>
    <w:rsid w:val="07BF1215"/>
    <w:rsid w:val="07CC35B0"/>
    <w:rsid w:val="080473E6"/>
    <w:rsid w:val="08314CF2"/>
    <w:rsid w:val="09C120A6"/>
    <w:rsid w:val="0A222B45"/>
    <w:rsid w:val="0ACA6D38"/>
    <w:rsid w:val="0AE9678E"/>
    <w:rsid w:val="0B5855F4"/>
    <w:rsid w:val="0C8662D1"/>
    <w:rsid w:val="0D257C07"/>
    <w:rsid w:val="0D7C256C"/>
    <w:rsid w:val="0DB54947"/>
    <w:rsid w:val="0ED9579C"/>
    <w:rsid w:val="0F093E3B"/>
    <w:rsid w:val="0F7554C5"/>
    <w:rsid w:val="0F9F69E6"/>
    <w:rsid w:val="10150A56"/>
    <w:rsid w:val="101E2323"/>
    <w:rsid w:val="10C67640"/>
    <w:rsid w:val="12285FF1"/>
    <w:rsid w:val="1235321B"/>
    <w:rsid w:val="12856E54"/>
    <w:rsid w:val="131A6E9B"/>
    <w:rsid w:val="13E35767"/>
    <w:rsid w:val="14795A57"/>
    <w:rsid w:val="14B64D93"/>
    <w:rsid w:val="14D47166"/>
    <w:rsid w:val="14D624D6"/>
    <w:rsid w:val="15393438"/>
    <w:rsid w:val="16185AC2"/>
    <w:rsid w:val="166B46F4"/>
    <w:rsid w:val="17652ECE"/>
    <w:rsid w:val="179541FC"/>
    <w:rsid w:val="182452CC"/>
    <w:rsid w:val="183E0E23"/>
    <w:rsid w:val="189A5F9C"/>
    <w:rsid w:val="18AB1F57"/>
    <w:rsid w:val="19015863"/>
    <w:rsid w:val="19736EC8"/>
    <w:rsid w:val="1A18136F"/>
    <w:rsid w:val="1AA44619"/>
    <w:rsid w:val="1B0B7A0C"/>
    <w:rsid w:val="1BCA5678"/>
    <w:rsid w:val="1BD13A91"/>
    <w:rsid w:val="1BE623C2"/>
    <w:rsid w:val="1CC642FB"/>
    <w:rsid w:val="1D7919E5"/>
    <w:rsid w:val="1D7B30A6"/>
    <w:rsid w:val="1DE06B47"/>
    <w:rsid w:val="1E7554E1"/>
    <w:rsid w:val="1EE45210"/>
    <w:rsid w:val="1F1022C0"/>
    <w:rsid w:val="1FB2542D"/>
    <w:rsid w:val="1FED4B6E"/>
    <w:rsid w:val="20177DA1"/>
    <w:rsid w:val="20351321"/>
    <w:rsid w:val="20405C7D"/>
    <w:rsid w:val="2079489A"/>
    <w:rsid w:val="20B921CA"/>
    <w:rsid w:val="20E96F6A"/>
    <w:rsid w:val="214178FD"/>
    <w:rsid w:val="218B654D"/>
    <w:rsid w:val="218E2416"/>
    <w:rsid w:val="233A68D3"/>
    <w:rsid w:val="234F3F02"/>
    <w:rsid w:val="23B5627E"/>
    <w:rsid w:val="2468157C"/>
    <w:rsid w:val="24E61DA8"/>
    <w:rsid w:val="25F03999"/>
    <w:rsid w:val="26B474A7"/>
    <w:rsid w:val="26C524FD"/>
    <w:rsid w:val="270F0BCE"/>
    <w:rsid w:val="27680EA8"/>
    <w:rsid w:val="278503FA"/>
    <w:rsid w:val="27910EB2"/>
    <w:rsid w:val="27952750"/>
    <w:rsid w:val="27ED67CD"/>
    <w:rsid w:val="28583755"/>
    <w:rsid w:val="286F44CA"/>
    <w:rsid w:val="28DC55E4"/>
    <w:rsid w:val="28E53263"/>
    <w:rsid w:val="295B3526"/>
    <w:rsid w:val="2A403300"/>
    <w:rsid w:val="2A590E5B"/>
    <w:rsid w:val="2A8024EB"/>
    <w:rsid w:val="2A9860B3"/>
    <w:rsid w:val="2ABB4B4B"/>
    <w:rsid w:val="2ADF45EC"/>
    <w:rsid w:val="2B184FD8"/>
    <w:rsid w:val="2B516894"/>
    <w:rsid w:val="2B7B7ABA"/>
    <w:rsid w:val="2C3F2144"/>
    <w:rsid w:val="2DDE69DC"/>
    <w:rsid w:val="2EAE620E"/>
    <w:rsid w:val="2EF837F3"/>
    <w:rsid w:val="2F146650"/>
    <w:rsid w:val="2F4242A1"/>
    <w:rsid w:val="2F424CEE"/>
    <w:rsid w:val="2F733418"/>
    <w:rsid w:val="2F914191"/>
    <w:rsid w:val="3059455E"/>
    <w:rsid w:val="30E97E64"/>
    <w:rsid w:val="31A04FB2"/>
    <w:rsid w:val="320F30FF"/>
    <w:rsid w:val="32D57EA5"/>
    <w:rsid w:val="32E735D5"/>
    <w:rsid w:val="3313437F"/>
    <w:rsid w:val="33345EBF"/>
    <w:rsid w:val="33486723"/>
    <w:rsid w:val="33D740F0"/>
    <w:rsid w:val="34CB60CB"/>
    <w:rsid w:val="34D10B40"/>
    <w:rsid w:val="34F14D3E"/>
    <w:rsid w:val="35311CFD"/>
    <w:rsid w:val="35A723FD"/>
    <w:rsid w:val="35FF00EA"/>
    <w:rsid w:val="36201D7F"/>
    <w:rsid w:val="369462C9"/>
    <w:rsid w:val="36CE0F9D"/>
    <w:rsid w:val="37532796"/>
    <w:rsid w:val="380069D8"/>
    <w:rsid w:val="3862667F"/>
    <w:rsid w:val="391A61BB"/>
    <w:rsid w:val="394E790C"/>
    <w:rsid w:val="3A3A0F35"/>
    <w:rsid w:val="3A815B98"/>
    <w:rsid w:val="3AFC4912"/>
    <w:rsid w:val="3B874246"/>
    <w:rsid w:val="3B9C35C1"/>
    <w:rsid w:val="3D1729DA"/>
    <w:rsid w:val="3DDB658B"/>
    <w:rsid w:val="3E130577"/>
    <w:rsid w:val="3ECF7E9E"/>
    <w:rsid w:val="3FFA3CC0"/>
    <w:rsid w:val="40204463"/>
    <w:rsid w:val="405C3C22"/>
    <w:rsid w:val="406972A8"/>
    <w:rsid w:val="40BE466E"/>
    <w:rsid w:val="40D80A94"/>
    <w:rsid w:val="40DF469B"/>
    <w:rsid w:val="412D35A2"/>
    <w:rsid w:val="41363D9C"/>
    <w:rsid w:val="41774D11"/>
    <w:rsid w:val="41993FCF"/>
    <w:rsid w:val="41E4770D"/>
    <w:rsid w:val="421B7D5A"/>
    <w:rsid w:val="42823479"/>
    <w:rsid w:val="437E714A"/>
    <w:rsid w:val="452630F7"/>
    <w:rsid w:val="465A2599"/>
    <w:rsid w:val="469D4D26"/>
    <w:rsid w:val="47775577"/>
    <w:rsid w:val="47AF384B"/>
    <w:rsid w:val="480E726C"/>
    <w:rsid w:val="4A802994"/>
    <w:rsid w:val="4A922906"/>
    <w:rsid w:val="4AAC4A05"/>
    <w:rsid w:val="4D0E7126"/>
    <w:rsid w:val="4D415E3B"/>
    <w:rsid w:val="4E084CC2"/>
    <w:rsid w:val="4E3715BC"/>
    <w:rsid w:val="4E7808F9"/>
    <w:rsid w:val="4EEE3510"/>
    <w:rsid w:val="4F1F0380"/>
    <w:rsid w:val="4F364D8F"/>
    <w:rsid w:val="50A10967"/>
    <w:rsid w:val="50AF6900"/>
    <w:rsid w:val="511B0B61"/>
    <w:rsid w:val="51FA20F7"/>
    <w:rsid w:val="52276FF3"/>
    <w:rsid w:val="526444C8"/>
    <w:rsid w:val="529E7E5B"/>
    <w:rsid w:val="536705D9"/>
    <w:rsid w:val="53A270BF"/>
    <w:rsid w:val="53DE0D8C"/>
    <w:rsid w:val="54521798"/>
    <w:rsid w:val="546B1FBF"/>
    <w:rsid w:val="54924867"/>
    <w:rsid w:val="551C512C"/>
    <w:rsid w:val="55314FB7"/>
    <w:rsid w:val="55A25EB5"/>
    <w:rsid w:val="55E869EF"/>
    <w:rsid w:val="56130B60"/>
    <w:rsid w:val="56660A9B"/>
    <w:rsid w:val="56BE16E2"/>
    <w:rsid w:val="56D93B58"/>
    <w:rsid w:val="57055496"/>
    <w:rsid w:val="570F6561"/>
    <w:rsid w:val="57236B81"/>
    <w:rsid w:val="575868D0"/>
    <w:rsid w:val="57751EE8"/>
    <w:rsid w:val="57CD1932"/>
    <w:rsid w:val="57DA6C6D"/>
    <w:rsid w:val="588F24FD"/>
    <w:rsid w:val="58B8779D"/>
    <w:rsid w:val="5919648E"/>
    <w:rsid w:val="592D04E2"/>
    <w:rsid w:val="59527BF2"/>
    <w:rsid w:val="59E75224"/>
    <w:rsid w:val="5A525B96"/>
    <w:rsid w:val="5AAA777F"/>
    <w:rsid w:val="5AB8752F"/>
    <w:rsid w:val="5B597E54"/>
    <w:rsid w:val="5B931DD0"/>
    <w:rsid w:val="5BCB3C04"/>
    <w:rsid w:val="5C3A4C80"/>
    <w:rsid w:val="5C696C38"/>
    <w:rsid w:val="5DC308A4"/>
    <w:rsid w:val="5DC64527"/>
    <w:rsid w:val="5E5B3C0E"/>
    <w:rsid w:val="5F220F7D"/>
    <w:rsid w:val="5F284B1C"/>
    <w:rsid w:val="5F7B031F"/>
    <w:rsid w:val="5FA87F14"/>
    <w:rsid w:val="5FC44C79"/>
    <w:rsid w:val="5FD1439B"/>
    <w:rsid w:val="605E4B2B"/>
    <w:rsid w:val="60F51FC4"/>
    <w:rsid w:val="61572249"/>
    <w:rsid w:val="61E6537B"/>
    <w:rsid w:val="621E1B9C"/>
    <w:rsid w:val="624633C5"/>
    <w:rsid w:val="62506511"/>
    <w:rsid w:val="62725A13"/>
    <w:rsid w:val="62E64FC1"/>
    <w:rsid w:val="63120A5E"/>
    <w:rsid w:val="639F2840"/>
    <w:rsid w:val="63FE6D55"/>
    <w:rsid w:val="64A33037"/>
    <w:rsid w:val="64F56AF1"/>
    <w:rsid w:val="64F72C3A"/>
    <w:rsid w:val="65063D01"/>
    <w:rsid w:val="659872C3"/>
    <w:rsid w:val="65FC33BF"/>
    <w:rsid w:val="68CA1553"/>
    <w:rsid w:val="694C01BA"/>
    <w:rsid w:val="6A595AFA"/>
    <w:rsid w:val="6B2036C1"/>
    <w:rsid w:val="6B370B01"/>
    <w:rsid w:val="6B530DCC"/>
    <w:rsid w:val="6BB061F3"/>
    <w:rsid w:val="6BB860E8"/>
    <w:rsid w:val="6BBB12BC"/>
    <w:rsid w:val="6BCE0579"/>
    <w:rsid w:val="6C021003"/>
    <w:rsid w:val="6CF46B9E"/>
    <w:rsid w:val="6D51547D"/>
    <w:rsid w:val="6E3C1BAB"/>
    <w:rsid w:val="6E947C38"/>
    <w:rsid w:val="6EA94D51"/>
    <w:rsid w:val="6F4D30F6"/>
    <w:rsid w:val="6F5E3DCA"/>
    <w:rsid w:val="6F8106BA"/>
    <w:rsid w:val="6FB42615"/>
    <w:rsid w:val="704529AA"/>
    <w:rsid w:val="704763D0"/>
    <w:rsid w:val="704E0CBB"/>
    <w:rsid w:val="70546700"/>
    <w:rsid w:val="70930F80"/>
    <w:rsid w:val="70974410"/>
    <w:rsid w:val="72123523"/>
    <w:rsid w:val="7220547E"/>
    <w:rsid w:val="725140CD"/>
    <w:rsid w:val="727F7EEC"/>
    <w:rsid w:val="72C963D7"/>
    <w:rsid w:val="73593BFF"/>
    <w:rsid w:val="7395275D"/>
    <w:rsid w:val="73CD1EF7"/>
    <w:rsid w:val="73ED2897"/>
    <w:rsid w:val="74336D22"/>
    <w:rsid w:val="74382A6B"/>
    <w:rsid w:val="743F456F"/>
    <w:rsid w:val="75311A8A"/>
    <w:rsid w:val="773D0036"/>
    <w:rsid w:val="77E63231"/>
    <w:rsid w:val="78144CF3"/>
    <w:rsid w:val="78714E1C"/>
    <w:rsid w:val="788E5DBA"/>
    <w:rsid w:val="798E7DC1"/>
    <w:rsid w:val="7A603AC5"/>
    <w:rsid w:val="7AA01EE0"/>
    <w:rsid w:val="7B1D19B6"/>
    <w:rsid w:val="7B4038F6"/>
    <w:rsid w:val="7BFA7209"/>
    <w:rsid w:val="7C0526FC"/>
    <w:rsid w:val="7C2D3D58"/>
    <w:rsid w:val="7D496C5F"/>
    <w:rsid w:val="7D5B4A17"/>
    <w:rsid w:val="7DFC3B04"/>
    <w:rsid w:val="7E0760CB"/>
    <w:rsid w:val="7E531BD9"/>
    <w:rsid w:val="7EF66741"/>
    <w:rsid w:val="7F013B18"/>
    <w:rsid w:val="7F3948E4"/>
    <w:rsid w:val="7FB977D3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  <o:rules v:ext="edit">
        <o:r id="V:Rule1" type="connector" idref="#_x0000_s2051"/>
        <o:r id="V:Rule2" type="connector" idref="#_x0000_s2052"/>
        <o:r id="V:Rule3" type="connector" idref="#_x0000_s2053"/>
        <o:r id="V:Rule4" type="connector" idref="#_x0000_s2054"/>
        <o:r id="V:Rule5" type="connector" idref="#_x0000_s2055"/>
        <o:r id="V:Rule6" type="connector" idref="#_x0000_s2056"/>
        <o:r id="V:Rule7" type="connector" idref="#_x0000_s2057"/>
        <o:r id="V:Rule8" type="connector" idref="#_x0000_s2058"/>
        <o:r id="V:Rule9" type="connector" idref="#_x0000_s2059"/>
        <o:r id="V:Rule10" type="connector" idref="#_x0000_s2072"/>
        <o:r id="V:Rule11" type="connector" idref="#_x0000_s2073"/>
        <o:r id="V:Rule12" type="connector" idref="#_x0000_s2074"/>
        <o:r id="V:Rule13" type="connector" idref="#_x0000_s2076"/>
        <o:r id="V:Rule14" type="connector" idref="#_x0000_s2077"/>
        <o:r id="V:Rule15" type="connector" idref="#_x0000_s2080"/>
        <o:r id="V:Rule16" type="connector" idref="#_x0000_s2081"/>
        <o:r id="V:Rule17" type="connector" idref="#_x0000_s2088"/>
        <o:r id="V:Rule18" type="connector" idref="#_x0000_s2090"/>
        <o:r id="V:Rule19" type="connector" idref="#_x0000_s2095"/>
        <o:r id="V:Rule20" type="connector" idref="#_x0000_s2104"/>
        <o:r id="V:Rule21" type="connector" idref="#_x0000_s2109"/>
        <o:r id="V:Rule22" type="connector" idref="#_x0000_s2111"/>
        <o:r id="V:Rule23" type="connector" idref="#_x0000_s2112"/>
        <o:r id="V:Rule24" type="connector" idref="#_x0000_s2117"/>
        <o:r id="V:Rule25" type="connector" idref="#_x0000_s2118"/>
        <o:r id="V:Rule26" type="connector" idref="#_x0000_s2119"/>
        <o:r id="V:Rule27" type="connector" idref="#_x0000_s2120"/>
        <o:r id="V:Rule28" type="connector" idref="#_x0000_s2122"/>
        <o:r id="V:Rule29" type="connector" idref="#_x0000_s2126"/>
        <o:r id="V:Rule30" type="connector" idref="#_x0000_s2127"/>
        <o:r id="V:Rule31" type="connector" idref="#_x0000_s2130"/>
        <o:r id="V:Rule32" type="connector" idref="#_x0000_s2132"/>
        <o:r id="V:Rule33" type="connector" idref="#_x0000_s2134"/>
        <o:r id="V:Rule34" type="connector" idref="#_x0000_s2149"/>
        <o:r id="V:Rule35" type="connector" idref="#_x0000_s2150"/>
        <o:r id="V:Rule36" type="connector" idref="#_x0000_s2152"/>
        <o:r id="V:Rule37" type="connector" idref="#_x0000_s2153"/>
        <o:r id="V:Rule38" type="connector" idref="#_x0000_s2154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unhideWhenUsed="0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unhideWhenUsed="0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0"/>
    <w:pPr>
      <w:keepNext/>
      <w:numPr>
        <w:ilvl w:val="0"/>
        <w:numId w:val="1"/>
      </w:numPr>
      <w:spacing w:beforeLines="100"/>
      <w:outlineLvl w:val="0"/>
    </w:pPr>
    <w:rPr>
      <w:rFonts w:ascii="宋体" w:hAnsi="宋体"/>
      <w:b/>
      <w:iCs/>
      <w:sz w:val="32"/>
      <w:szCs w:val="32"/>
    </w:rPr>
  </w:style>
  <w:style w:type="paragraph" w:styleId="3">
    <w:name w:val="heading 2"/>
    <w:basedOn w:val="1"/>
    <w:next w:val="1"/>
    <w:link w:val="19"/>
    <w:qFormat/>
    <w:uiPriority w:val="0"/>
    <w:pPr>
      <w:keepNext/>
      <w:keepLines/>
      <w:numPr>
        <w:ilvl w:val="1"/>
        <w:numId w:val="1"/>
      </w:numPr>
      <w:tabs>
        <w:tab w:val="left" w:pos="432"/>
      </w:tabs>
      <w:outlineLvl w:val="1"/>
    </w:pPr>
    <w:rPr>
      <w:b/>
      <w:iCs/>
      <w:color w:val="000000"/>
      <w:sz w:val="28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qFormat/>
    <w:uiPriority w:val="0"/>
    <w:pPr>
      <w:spacing w:before="60"/>
      <w:ind w:firstLine="420" w:firstLineChars="200"/>
    </w:pPr>
  </w:style>
  <w:style w:type="paragraph" w:styleId="6">
    <w:name w:val="caption"/>
    <w:basedOn w:val="1"/>
    <w:next w:val="1"/>
    <w:qFormat/>
    <w:uiPriority w:val="0"/>
    <w:rPr>
      <w:rFonts w:ascii="Cambria" w:hAnsi="Cambria" w:eastAsia="黑体"/>
      <w:sz w:val="20"/>
      <w:szCs w:val="20"/>
    </w:rPr>
  </w:style>
  <w:style w:type="paragraph" w:styleId="7">
    <w:name w:val="Document Map"/>
    <w:basedOn w:val="1"/>
    <w:link w:val="27"/>
    <w:semiHidden/>
    <w:unhideWhenUsed/>
    <w:uiPriority w:val="99"/>
    <w:rPr>
      <w:rFonts w:ascii="宋体"/>
      <w:sz w:val="18"/>
      <w:szCs w:val="18"/>
    </w:rPr>
  </w:style>
  <w:style w:type="paragraph" w:styleId="8">
    <w:name w:val="Balloon Text"/>
    <w:basedOn w:val="1"/>
    <w:link w:val="26"/>
    <w:semiHidden/>
    <w:unhideWhenUsed/>
    <w:uiPriority w:val="99"/>
    <w:rPr>
      <w:sz w:val="18"/>
      <w:szCs w:val="18"/>
    </w:rPr>
  </w:style>
  <w:style w:type="paragraph" w:styleId="9">
    <w:name w:val="footer"/>
    <w:basedOn w:val="1"/>
    <w:link w:val="22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1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qFormat/>
    <w:uiPriority w:val="39"/>
  </w:style>
  <w:style w:type="paragraph" w:styleId="12">
    <w:name w:val="toc 2"/>
    <w:basedOn w:val="1"/>
    <w:next w:val="1"/>
    <w:uiPriority w:val="39"/>
    <w:pPr>
      <w:ind w:left="420" w:leftChars="200"/>
    </w:pPr>
  </w:style>
  <w:style w:type="paragraph" w:styleId="13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5">
    <w:name w:val="Table Grid"/>
    <w:basedOn w:val="1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7">
    <w:name w:val="Hyperlink"/>
    <w:basedOn w:val="16"/>
    <w:unhideWhenUsed/>
    <w:uiPriority w:val="99"/>
    <w:rPr>
      <w:color w:val="0563C1" w:themeColor="hyperlink"/>
      <w:u w:val="single"/>
    </w:rPr>
  </w:style>
  <w:style w:type="character" w:customStyle="1" w:styleId="18">
    <w:name w:val="标题 1 Char"/>
    <w:basedOn w:val="16"/>
    <w:link w:val="2"/>
    <w:qFormat/>
    <w:uiPriority w:val="0"/>
    <w:rPr>
      <w:rFonts w:ascii="宋体" w:hAnsi="宋体" w:eastAsia="宋体" w:cs="Times New Roman"/>
      <w:b/>
      <w:iCs/>
      <w:sz w:val="32"/>
      <w:szCs w:val="32"/>
    </w:rPr>
  </w:style>
  <w:style w:type="character" w:customStyle="1" w:styleId="19">
    <w:name w:val="标题 2 Char"/>
    <w:basedOn w:val="16"/>
    <w:link w:val="3"/>
    <w:uiPriority w:val="0"/>
    <w:rPr>
      <w:rFonts w:ascii="Times New Roman" w:hAnsi="Times New Roman" w:eastAsia="宋体" w:cs="Times New Roman"/>
      <w:b/>
      <w:iCs/>
      <w:color w:val="000000"/>
      <w:sz w:val="28"/>
      <w:szCs w:val="24"/>
    </w:rPr>
  </w:style>
  <w:style w:type="paragraph" w:customStyle="1" w:styleId="20">
    <w:name w:val="p0"/>
    <w:basedOn w:val="1"/>
    <w:qFormat/>
    <w:uiPriority w:val="0"/>
    <w:pPr>
      <w:widowControl/>
    </w:pPr>
    <w:rPr>
      <w:kern w:val="0"/>
      <w:szCs w:val="21"/>
    </w:rPr>
  </w:style>
  <w:style w:type="character" w:customStyle="1" w:styleId="21">
    <w:name w:val="页眉 Char"/>
    <w:basedOn w:val="16"/>
    <w:link w:val="10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2">
    <w:name w:val="页脚 Char"/>
    <w:basedOn w:val="16"/>
    <w:link w:val="9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styleId="23">
    <w:name w:val="List Paragraph"/>
    <w:basedOn w:val="1"/>
    <w:qFormat/>
    <w:uiPriority w:val="34"/>
    <w:pPr>
      <w:ind w:firstLine="420" w:firstLineChars="200"/>
    </w:pPr>
  </w:style>
  <w:style w:type="table" w:customStyle="1" w:styleId="24">
    <w:name w:val="网格型浅色1"/>
    <w:basedOn w:val="14"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5">
    <w:name w:val="标题 3 Char"/>
    <w:basedOn w:val="16"/>
    <w:link w:val="4"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6">
    <w:name w:val="批注框文本 Char"/>
    <w:basedOn w:val="16"/>
    <w:link w:val="8"/>
    <w:semiHidden/>
    <w:qFormat/>
    <w:uiPriority w:val="99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27">
    <w:name w:val="文档结构图 Char"/>
    <w:basedOn w:val="16"/>
    <w:link w:val="7"/>
    <w:semiHidden/>
    <w:qFormat/>
    <w:uiPriority w:val="99"/>
    <w:rPr>
      <w:rFonts w:ascii="宋体" w:hAnsi="Times New Roman" w:eastAsia="宋体" w:cs="Times New Roman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customXml" Target="../customXml/item2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2083"/>
    <customShpInfo spid="_x0000_s2085"/>
    <customShpInfo spid="_x0000_s2084"/>
    <customShpInfo spid="_x0000_s2086"/>
    <customShpInfo spid="_x0000_s2087"/>
    <customShpInfo spid="_x0000_s2088"/>
    <customShpInfo spid="_x0000_s2089"/>
    <customShpInfo spid="_x0000_s2090"/>
    <customShpInfo spid="_x0000_s2091"/>
    <customShpInfo spid="_x0000_s2092"/>
    <customShpInfo spid="_x0000_s2093"/>
    <customShpInfo spid="_x0000_s2094"/>
    <customShpInfo spid="_x0000_s2095"/>
    <customShpInfo spid="_x0000_s2096"/>
    <customShpInfo spid="_x0000_s2097"/>
    <customShpInfo spid="_x0000_s2098"/>
    <customShpInfo spid="_x0000_s2099"/>
    <customShpInfo spid="_x0000_s2100"/>
    <customShpInfo spid="_x0000_s2101"/>
    <customShpInfo spid="_x0000_s2102"/>
    <customShpInfo spid="_x0000_s2103"/>
    <customShpInfo spid="_x0000_s2104"/>
    <customShpInfo spid="_x0000_s2105"/>
    <customShpInfo spid="_x0000_s2106"/>
    <customShpInfo spid="_x0000_s2107"/>
    <customShpInfo spid="_x0000_s2108"/>
    <customShpInfo spid="_x0000_s2109"/>
    <customShpInfo spid="_x0000_s2110"/>
    <customShpInfo spid="_x0000_s2111"/>
    <customShpInfo spid="_x0000_s2112"/>
    <customShpInfo spid="_x0000_s2113"/>
    <customShpInfo spid="_x0000_s2173"/>
    <customShpInfo spid="_x0000_s2167"/>
    <customShpInfo spid="_x0000_s2166"/>
    <customShpInfo spid="_x0000_s2168"/>
    <customShpInfo spid="_x0000_s2169"/>
    <customShpInfo spid="_x0000_s2170"/>
    <customShpInfo spid="_x0000_s2171"/>
    <customShpInfo spid="_x0000_s2114"/>
    <customShpInfo spid="_x0000_s2115"/>
    <customShpInfo spid="_x0000_s2116"/>
    <customShpInfo spid="_x0000_s2117"/>
    <customShpInfo spid="_x0000_s2118"/>
    <customShpInfo spid="_x0000_s2119"/>
    <customShpInfo spid="_x0000_s2120"/>
    <customShpInfo spid="_x0000_s2121"/>
    <customShpInfo spid="_x0000_s2122"/>
    <customShpInfo spid="_x0000_s2123"/>
    <customShpInfo spid="_x0000_s2124"/>
    <customShpInfo spid="_x0000_s2125"/>
    <customShpInfo spid="_x0000_s2126"/>
    <customShpInfo spid="_x0000_s2127"/>
    <customShpInfo spid="_x0000_s2078"/>
    <customShpInfo spid="_x0000_s2128"/>
    <customShpInfo spid="_x0000_s2129"/>
    <customShpInfo spid="_x0000_s2076"/>
    <customShpInfo spid="_x0000_s2130"/>
    <customShpInfo spid="_x0000_s2080"/>
    <customShpInfo spid="_x0000_s2079"/>
    <customShpInfo spid="_x0000_s2075"/>
    <customShpInfo spid="_x0000_s2131"/>
    <customShpInfo spid="_x0000_s2077"/>
    <customShpInfo spid="_x0000_s2132"/>
    <customShpInfo spid="_x0000_s2081"/>
    <customShpInfo spid="_x0000_s2133"/>
    <customShpInfo spid="_x0000_s2134"/>
    <customShpInfo spid="_x0000_s2143"/>
    <customShpInfo spid="_x0000_s2144"/>
    <customShpInfo spid="_x0000_s2145"/>
    <customShpInfo spid="_x0000_s2146"/>
    <customShpInfo spid="_x0000_s2147"/>
    <customShpInfo spid="_x0000_s2148"/>
    <customShpInfo spid="_x0000_s2149"/>
    <customShpInfo spid="_x0000_s2150"/>
    <customShpInfo spid="_x0000_s2151"/>
    <customShpInfo spid="_x0000_s2152"/>
    <customShpInfo spid="_x0000_s2153"/>
    <customShpInfo spid="_x0000_s2154"/>
    <customShpInfo spid="_x0000_s2155"/>
    <customShpInfo spid="_x0000_s2156"/>
    <customShpInfo spid="_x0000_s215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0435A8E-0E26-4C50-B405-46CBB2CCF35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1177</Words>
  <Characters>6709</Characters>
  <Lines>55</Lines>
  <Paragraphs>15</Paragraphs>
  <TotalTime>9</TotalTime>
  <ScaleCrop>false</ScaleCrop>
  <LinksUpToDate>false</LinksUpToDate>
  <CharactersWithSpaces>7871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2020-07-02T06:16:00Z</dcterms:created>
  <dc:creator>孙西荣</dc:creator>
  <cp:lastModifiedBy>金鱼先生</cp:lastModifiedBy>
  <cp:lastPrinted>2020-08-07T00:59:00Z</cp:lastPrinted>
  <dcterms:modified xsi:type="dcterms:W3CDTF">2021-11-14T11:36:08Z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38B6942E78D0426E8F865ECD40299F47</vt:lpwstr>
  </property>
</Properties>
</file>