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各组织第</w:t>
      </w: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{{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季度</w:t>
      </w: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}}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季度营业收入完成情况</w:t>
      </w:r>
    </w:p>
    <w:p>
      <w:pPr>
        <w:ind w:left="-1035" w:leftChars="-493" w:firstLine="1035" w:firstLineChars="49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{{pie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}}</w:t>
      </w:r>
    </w:p>
    <w:p>
      <w:pPr>
        <w:ind w:left="-1039" w:leftChars="-495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bar</w:t>
      </w:r>
      <w:r>
        <w:rPr>
          <w:rFonts w:hint="eastAsia"/>
          <w:lang w:val="en-US" w:eastAsia="zh-CN"/>
        </w:rPr>
        <w:t>1}</w:t>
      </w:r>
      <w:r>
        <w:rPr>
          <w:rFonts w:hint="default"/>
          <w:lang w:val="en-US" w:eastAsia="zh-CN"/>
        </w:rPr>
        <w:t>}</w:t>
      </w:r>
    </w:p>
    <w:tbl>
      <w:tblPr>
        <w:tblStyle w:val="4"/>
        <w:tblW w:w="8288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1349"/>
        <w:gridCol w:w="1612"/>
        <w:gridCol w:w="1383"/>
        <w:gridCol w:w="1211"/>
        <w:gridCol w:w="1577"/>
      </w:tblGrid>
      <w:tr>
        <w:trPr>
          <w:cantSplit/>
          <w:trHeight w:val="355" w:hRule="atLeast"/>
        </w:trPr>
        <w:tc>
          <w:tcPr>
            <w:tcW w:w="1156" w:type="dxa"/>
            <w:tcBorders>
              <w:top w:val="single" w:color="4874CB" w:sz="8" w:space="0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4874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Style w:val="7"/>
                <w:lang w:val="en-US" w:eastAsia="zh-CN" w:bidi="ar"/>
              </w:rPr>
              <w:t>组织</w:t>
            </w:r>
          </w:p>
        </w:tc>
        <w:tc>
          <w:tcPr>
            <w:tcW w:w="1349" w:type="dxa"/>
            <w:tcBorders>
              <w:top w:val="single" w:color="4874CB" w:sz="8" w:space="0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4874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Style w:val="7"/>
                <w:rFonts w:hint="eastAsia"/>
                <w:lang w:val="en-US" w:eastAsia="zh-CN" w:bidi="ar"/>
              </w:rPr>
              <w:t>第</w:t>
            </w:r>
            <w:r>
              <w:rPr>
                <w:rStyle w:val="7"/>
                <w:rFonts w:hint="default"/>
                <w:lang w:val="en-US" w:eastAsia="zh-CN" w:bidi="ar"/>
              </w:rPr>
              <w:t>{{</w:t>
            </w:r>
            <w:r>
              <w:rPr>
                <w:rStyle w:val="7"/>
                <w:rFonts w:hint="eastAsia"/>
                <w:lang w:val="en-US" w:eastAsia="zh-CN" w:bidi="ar"/>
              </w:rPr>
              <w:t>季度</w:t>
            </w:r>
            <w:r>
              <w:rPr>
                <w:rStyle w:val="7"/>
                <w:rFonts w:hint="default"/>
                <w:lang w:val="en-US" w:eastAsia="zh-CN" w:bidi="ar"/>
              </w:rPr>
              <w:t>}}</w:t>
            </w:r>
            <w:r>
              <w:rPr>
                <w:rStyle w:val="7"/>
                <w:lang w:val="en-US" w:eastAsia="zh-CN" w:bidi="ar"/>
              </w:rPr>
              <w:t>季度营业收入（</w:t>
            </w:r>
            <w:r>
              <w:rPr>
                <w:rStyle w:val="7"/>
                <w:rFonts w:hint="eastAsia"/>
                <w:lang w:val="en-US" w:eastAsia="zh-CN" w:bidi="ar"/>
              </w:rPr>
              <w:t>万元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  <w:tc>
          <w:tcPr>
            <w:tcW w:w="1612" w:type="dxa"/>
            <w:tcBorders>
              <w:top w:val="single" w:color="4874CB" w:sz="8" w:space="0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4874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Style w:val="7"/>
                <w:lang w:val="en-US" w:eastAsia="zh-CN" w:bidi="ar"/>
              </w:rPr>
              <w:t>同比</w:t>
            </w:r>
          </w:p>
        </w:tc>
        <w:tc>
          <w:tcPr>
            <w:tcW w:w="1383" w:type="dxa"/>
            <w:tcBorders>
              <w:top w:val="single" w:color="4874CB" w:sz="8" w:space="0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4874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Style w:val="7"/>
                <w:lang w:val="en-US" w:eastAsia="zh-CN" w:bidi="ar"/>
              </w:rPr>
              <w:t>本年累计营业收入（</w:t>
            </w:r>
            <w:r>
              <w:rPr>
                <w:rStyle w:val="7"/>
                <w:rFonts w:hint="eastAsia"/>
                <w:lang w:val="en-US" w:eastAsia="zh-CN" w:bidi="ar"/>
              </w:rPr>
              <w:t>万元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  <w:tc>
          <w:tcPr>
            <w:tcW w:w="1211" w:type="dxa"/>
            <w:tcBorders>
              <w:top w:val="single" w:color="4874CB" w:sz="8" w:space="0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4874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Style w:val="7"/>
                <w:lang w:val="en-US" w:eastAsia="zh-CN" w:bidi="ar"/>
              </w:rPr>
              <w:t>本年目标（</w:t>
            </w:r>
            <w:r>
              <w:rPr>
                <w:rStyle w:val="7"/>
                <w:rFonts w:hint="eastAsia"/>
                <w:lang w:val="en-US" w:eastAsia="zh-CN" w:bidi="ar"/>
              </w:rPr>
              <w:t>万元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  <w:tc>
          <w:tcPr>
            <w:tcW w:w="1577" w:type="dxa"/>
            <w:tcBorders>
              <w:top w:val="single" w:color="4874CB" w:sz="8" w:space="0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4874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Style w:val="7"/>
                <w:lang w:val="en-US" w:eastAsia="zh-CN" w:bidi="ar"/>
              </w:rPr>
              <w:t>目标完成率</w:t>
            </w:r>
          </w:p>
        </w:tc>
      </w:tr>
      <w:tr>
        <w:trPr>
          <w:cantSplit/>
          <w:trHeight w:val="355" w:hRule="atLeast"/>
        </w:trPr>
        <w:tc>
          <w:tcPr>
            <w:tcW w:w="8288" w:type="dxa"/>
            <w:gridSpan w:val="6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{%tr for item in 各组织表1数据%}</w:t>
            </w:r>
          </w:p>
        </w:tc>
      </w:tr>
      <w:tr>
        <w:trPr>
          <w:cantSplit/>
          <w:trHeight w:val="23" w:hRule="atLeast"/>
        </w:trPr>
        <w:tc>
          <w:tcPr>
            <w:tcW w:w="1156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{{item.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组织名称</w:t>
            </w:r>
            <w:r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}}</w:t>
            </w:r>
          </w:p>
        </w:tc>
        <w:tc>
          <w:tcPr>
            <w:tcW w:w="1349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{{item.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季度营业收入</w:t>
            </w: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}}</w:t>
            </w:r>
          </w:p>
        </w:tc>
        <w:tc>
          <w:tcPr>
            <w:tcW w:w="1612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{{item.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同比</w:t>
            </w: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}}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%</w:t>
            </w:r>
          </w:p>
        </w:tc>
        <w:tc>
          <w:tcPr>
            <w:tcW w:w="1383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{{item.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本年累计营业收入</w:t>
            </w: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}}</w:t>
            </w:r>
          </w:p>
        </w:tc>
        <w:tc>
          <w:tcPr>
            <w:tcW w:w="1211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{{item.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本年目标</w:t>
            </w: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}}</w:t>
            </w:r>
          </w:p>
        </w:tc>
        <w:tc>
          <w:tcPr>
            <w:tcW w:w="1577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{{item.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目标完成率</w:t>
            </w: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}}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%</w:t>
            </w:r>
          </w:p>
        </w:tc>
      </w:tr>
      <w:tr>
        <w:trPr>
          <w:cantSplit/>
          <w:trHeight w:val="23" w:hRule="atLeast"/>
        </w:trPr>
        <w:tc>
          <w:tcPr>
            <w:tcW w:w="8288" w:type="dxa"/>
            <w:gridSpan w:val="6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{%tr endfor%}</w:t>
            </w:r>
          </w:p>
        </w:tc>
      </w:tr>
      <w:tr>
        <w:trPr>
          <w:cantSplit/>
          <w:trHeight w:val="23" w:hRule="atLeast"/>
        </w:trPr>
        <w:tc>
          <w:tcPr>
            <w:tcW w:w="1156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DBE3F4" w:themeFill="accent1" w:themeFillTint="3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8"/>
                <w:lang w:val="en-US" w:eastAsia="zh-CN" w:bidi="ar"/>
              </w:rPr>
              <w:t>合计</w:t>
            </w:r>
          </w:p>
        </w:tc>
        <w:tc>
          <w:tcPr>
            <w:tcW w:w="1349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DBE3F4" w:themeFill="accent1" w:themeFillTint="32"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营业收入合计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}}</w:t>
            </w:r>
          </w:p>
        </w:tc>
        <w:tc>
          <w:tcPr>
            <w:tcW w:w="1612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DBE3F4" w:themeFill="accent1" w:themeFillTint="32"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/</w:t>
            </w:r>
          </w:p>
        </w:tc>
        <w:tc>
          <w:tcPr>
            <w:tcW w:w="1383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DBE3F4" w:themeFill="accent1" w:themeFillTint="32"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累计营业收入合计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}}</w:t>
            </w:r>
          </w:p>
        </w:tc>
        <w:tc>
          <w:tcPr>
            <w:tcW w:w="1211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DBE3F4" w:themeFill="accent1" w:themeFillTint="32"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{{目标合计}}</w:t>
            </w:r>
          </w:p>
        </w:tc>
        <w:tc>
          <w:tcPr>
            <w:tcW w:w="1577" w:type="dxa"/>
            <w:tcBorders>
              <w:top w:val="nil"/>
              <w:left w:val="single" w:color="4874CB" w:sz="8" w:space="0"/>
              <w:bottom w:val="single" w:color="4874CB" w:sz="8" w:space="0"/>
              <w:right w:val="single" w:color="4874CB" w:sz="8" w:space="0"/>
            </w:tcBorders>
            <w:shd w:val="clear" w:color="auto" w:fill="DBE3F4" w:themeFill="accent1" w:themeFillTint="32"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目标完成率合计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}}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%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从第</w:t>
      </w: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季度</w:t>
      </w:r>
      <w:r>
        <w:rPr>
          <w:rFonts w:hint="default"/>
          <w:lang w:val="en-US" w:eastAsia="zh-CN"/>
        </w:rPr>
        <w:t>}}</w:t>
      </w:r>
      <w:r>
        <w:rPr>
          <w:rFonts w:hint="eastAsia"/>
          <w:lang w:val="en-US" w:eastAsia="zh-CN"/>
        </w:rPr>
        <w:t>季度公司各组织营业收入来看，公司收入以</w:t>
      </w:r>
      <w:r>
        <w:rPr>
          <w:rFonts w:hint="default"/>
          <w:lang w:val="en-US" w:eastAsia="zh-CN"/>
        </w:rPr>
        <w:t>{{收入最高的组织}}</w:t>
      </w:r>
      <w:r>
        <w:rPr>
          <w:rFonts w:hint="eastAsia"/>
          <w:lang w:val="en-US" w:eastAsia="zh-CN"/>
        </w:rPr>
        <w:t>的业务为主，从目标完成率来看，{{目标完成率大于75}}，表现突出；</w:t>
      </w:r>
      <w:r>
        <w:rPr>
          <w:rFonts w:hint="default"/>
          <w:lang w:val="en-US" w:eastAsia="zh-CN"/>
        </w:rPr>
        <w:t>{{目标完成率小于75}}</w:t>
      </w:r>
      <w:r>
        <w:rPr>
          <w:rFonts w:hint="eastAsia"/>
          <w:lang w:val="en-US" w:eastAsia="zh-CN"/>
        </w:rPr>
        <w:t>，需进一步提升目标达成率。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各区域第</w:t>
      </w: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{{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季度</w:t>
      </w: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}}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季度营业收入情况</w:t>
      </w:r>
    </w:p>
    <w:p>
      <w:pPr>
        <w:ind w:left="-1035" w:leftChars="-493" w:firstLine="1035" w:firstLineChars="49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{{pie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</w:t>
      </w: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季度</w:t>
      </w:r>
      <w:r>
        <w:rPr>
          <w:rFonts w:hint="default"/>
          <w:lang w:val="en-US" w:eastAsia="zh-CN"/>
        </w:rPr>
        <w:t>}}</w:t>
      </w:r>
      <w:r>
        <w:rPr>
          <w:rFonts w:hint="eastAsia"/>
          <w:lang w:val="en-US" w:eastAsia="zh-CN"/>
        </w:rPr>
        <w:t>季度收入区域组成来看，公司以</w:t>
      </w: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占比较大的区域</w:t>
      </w:r>
      <w:r>
        <w:rPr>
          <w:rFonts w:hint="default"/>
          <w:lang w:val="en-US" w:eastAsia="zh-CN"/>
        </w:rPr>
        <w:t>}}</w:t>
      </w:r>
      <w:r>
        <w:rPr>
          <w:rFonts w:hint="eastAsia"/>
          <w:lang w:val="en-US" w:eastAsia="zh-CN"/>
        </w:rPr>
        <w:t>业务为主，占比</w:t>
      </w: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占比较大的区域占比</w:t>
      </w:r>
      <w:r>
        <w:rPr>
          <w:rFonts w:hint="default"/>
          <w:lang w:val="en-US" w:eastAsia="zh-CN"/>
        </w:rPr>
        <w:t>}}</w:t>
      </w:r>
      <w:r>
        <w:rPr>
          <w:rFonts w:hint="eastAsia"/>
          <w:lang w:val="en-US" w:eastAsia="zh-CN"/>
        </w:rPr>
        <w:t>%，</w:t>
      </w: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占比较小的区域</w:t>
      </w:r>
      <w:r>
        <w:rPr>
          <w:rFonts w:hint="default"/>
          <w:lang w:val="en-US" w:eastAsia="zh-CN"/>
        </w:rPr>
        <w:t>}}</w:t>
      </w:r>
      <w:r>
        <w:rPr>
          <w:rFonts w:hint="eastAsia"/>
          <w:lang w:val="en-US" w:eastAsia="zh-CN"/>
        </w:rPr>
        <w:t>收入占比仅为</w:t>
      </w: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占比较小的区域占比</w:t>
      </w:r>
      <w:r>
        <w:rPr>
          <w:rFonts w:hint="default"/>
          <w:lang w:val="en-US" w:eastAsia="zh-CN"/>
        </w:rPr>
        <w:t>}}</w:t>
      </w:r>
      <w:r>
        <w:rPr>
          <w:rFonts w:hint="eastAsia"/>
          <w:lang w:val="en-US" w:eastAsia="zh-CN"/>
        </w:rPr>
        <w:t>%。其原因主要是：在</w:t>
      </w: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占比较大的区域</w:t>
      </w:r>
      <w:r>
        <w:rPr>
          <w:rFonts w:hint="default"/>
          <w:lang w:val="en-US" w:eastAsia="zh-CN"/>
        </w:rPr>
        <w:t>}}</w:t>
      </w:r>
      <w:r>
        <w:rPr>
          <w:rFonts w:hint="eastAsia"/>
          <w:lang w:val="en-US" w:eastAsia="zh-CN"/>
        </w:rPr>
        <w:t>市场的经营时间较长，积累了较高的知名度和良好的口碑，客户更容易信任并选择我司，从而带来稳定的业务。</w:t>
      </w: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占比较小的区域</w:t>
      </w:r>
      <w:r>
        <w:rPr>
          <w:rFonts w:hint="default"/>
          <w:lang w:val="en-US" w:eastAsia="zh-CN"/>
        </w:rPr>
        <w:t>}}</w:t>
      </w:r>
      <w:r>
        <w:rPr>
          <w:rFonts w:hint="eastAsia"/>
          <w:lang w:val="en-US" w:eastAsia="zh-CN"/>
        </w:rPr>
        <w:t>市场开拓时间较晚，且竞争对手较多，缺乏深入了解，未能充分开发市场。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贡献营收前十名客户分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析</w:t>
      </w:r>
    </w:p>
    <w:tbl>
      <w:tblPr>
        <w:tblStyle w:val="4"/>
        <w:tblW w:w="9195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2258"/>
        <w:gridCol w:w="1909"/>
        <w:gridCol w:w="1527"/>
        <w:gridCol w:w="1855"/>
      </w:tblGrid>
      <w:tr>
        <w:trPr>
          <w:trHeight w:val="270" w:hRule="atLeast"/>
        </w:trPr>
        <w:tc>
          <w:tcPr>
            <w:tcW w:w="1646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4874CB" w:fill="4874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排名</w:t>
            </w:r>
          </w:p>
        </w:tc>
        <w:tc>
          <w:tcPr>
            <w:tcW w:w="2258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4874CB" w:fill="4874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商务伙伴</w:t>
            </w:r>
          </w:p>
        </w:tc>
        <w:tc>
          <w:tcPr>
            <w:tcW w:w="1909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4874CB" w:fill="4874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企业性质分类</w:t>
            </w:r>
          </w:p>
        </w:tc>
        <w:tc>
          <w:tcPr>
            <w:tcW w:w="1527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4874CB" w:fill="4874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收入</w:t>
            </w:r>
            <w:r>
              <w:rPr>
                <w:rStyle w:val="7"/>
                <w:lang w:val="en-US" w:eastAsia="zh-CN" w:bidi="ar"/>
              </w:rPr>
              <w:t>（</w:t>
            </w:r>
            <w:r>
              <w:rPr>
                <w:rStyle w:val="7"/>
                <w:rFonts w:hint="eastAsia"/>
                <w:lang w:val="en-US" w:eastAsia="zh-CN" w:bidi="ar"/>
              </w:rPr>
              <w:t>万元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  <w:tc>
          <w:tcPr>
            <w:tcW w:w="1855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4874CB" w:fill="4874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占营业总收入</w:t>
            </w:r>
          </w:p>
        </w:tc>
      </w:tr>
      <w:tr>
        <w:trPr>
          <w:trHeight w:val="272" w:hRule="atLeast"/>
        </w:trPr>
        <w:tc>
          <w:tcPr>
            <w:tcW w:w="9195" w:type="dxa"/>
            <w:gridSpan w:val="5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{%tr for item in 商务伙伴排名数据%}</w:t>
            </w:r>
          </w:p>
        </w:tc>
      </w:tr>
      <w:tr>
        <w:trPr>
          <w:trHeight w:val="272" w:hRule="atLeast"/>
        </w:trPr>
        <w:tc>
          <w:tcPr>
            <w:tcW w:w="1646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{{</w:t>
            </w:r>
            <w:r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item.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排名}}</w:t>
            </w:r>
          </w:p>
        </w:tc>
        <w:tc>
          <w:tcPr>
            <w:tcW w:w="2258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{{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item.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商务伙伴}}</w:t>
            </w:r>
          </w:p>
        </w:tc>
        <w:tc>
          <w:tcPr>
            <w:tcW w:w="1909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{{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item.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企业性质分类}}</w:t>
            </w:r>
          </w:p>
        </w:tc>
        <w:tc>
          <w:tcPr>
            <w:tcW w:w="1527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{{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item.本期发生额_贷方金额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}}</w:t>
            </w:r>
          </w:p>
        </w:tc>
        <w:tc>
          <w:tcPr>
            <w:tcW w:w="1855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{{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item.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按组织汇总表中营收占比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}}%</w:t>
            </w:r>
          </w:p>
        </w:tc>
      </w:tr>
      <w:tr>
        <w:trPr>
          <w:trHeight w:val="272" w:hRule="atLeast"/>
        </w:trPr>
        <w:tc>
          <w:tcPr>
            <w:tcW w:w="9195" w:type="dxa"/>
            <w:gridSpan w:val="5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{%tr endfor%}</w:t>
            </w:r>
          </w:p>
        </w:tc>
      </w:tr>
      <w:tr>
        <w:trPr>
          <w:trHeight w:val="272" w:hRule="atLeast"/>
        </w:trPr>
        <w:tc>
          <w:tcPr>
            <w:tcW w:w="1646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2258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1909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1527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{{本期发生额_贷方金额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合计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}}</w:t>
            </w:r>
          </w:p>
        </w:tc>
        <w:tc>
          <w:tcPr>
            <w:tcW w:w="1855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按组织汇总表中营收合计占比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}}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%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{{季度}}季度营业收入最高的客户是{{季度营业收入最高的客户}}，占比{{季度营业收入最高的客户占比}}%，与我公司合作的客户主要是{{比例最多的客户性质性质}}，是我们的重要客户，但仍然要努力拓宽客户来源，多与不同的客户交流合作，拓展业务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FE4329"/>
    <w:multiLevelType w:val="singleLevel"/>
    <w:tmpl w:val="DDFE4329"/>
    <w:lvl w:ilvl="0" w:tentative="0">
      <w:start w:val="1"/>
      <w:numFmt w:val="decimal"/>
      <w:pStyle w:val="6"/>
      <w:suff w:val="space"/>
      <w:lvlText w:val="%1."/>
      <w:lvlJc w:val="left"/>
    </w:lvl>
  </w:abstractNum>
  <w:abstractNum w:abstractNumId="1">
    <w:nsid w:val="F66B71C7"/>
    <w:multiLevelType w:val="singleLevel"/>
    <w:tmpl w:val="F66B71C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B4569"/>
    <w:rsid w:val="05FEF45D"/>
    <w:rsid w:val="1DC96AE2"/>
    <w:rsid w:val="2BE336FD"/>
    <w:rsid w:val="2C7CD89C"/>
    <w:rsid w:val="36BF2BB0"/>
    <w:rsid w:val="39F7CB7F"/>
    <w:rsid w:val="3BF37E1B"/>
    <w:rsid w:val="3F554571"/>
    <w:rsid w:val="47FFD8D4"/>
    <w:rsid w:val="4F7B5212"/>
    <w:rsid w:val="57F704D1"/>
    <w:rsid w:val="5CCBEDFB"/>
    <w:rsid w:val="6BBFDEAC"/>
    <w:rsid w:val="6BF75513"/>
    <w:rsid w:val="6F4B4569"/>
    <w:rsid w:val="6F65A6E2"/>
    <w:rsid w:val="6FFBD6D1"/>
    <w:rsid w:val="6FFFE2A3"/>
    <w:rsid w:val="76431C27"/>
    <w:rsid w:val="77B788C5"/>
    <w:rsid w:val="79E70986"/>
    <w:rsid w:val="7D9EB4F9"/>
    <w:rsid w:val="7DEAC593"/>
    <w:rsid w:val="7DEBACA0"/>
    <w:rsid w:val="7EFD969D"/>
    <w:rsid w:val="7EFDBDC2"/>
    <w:rsid w:val="7F374DED"/>
    <w:rsid w:val="7FDF1C71"/>
    <w:rsid w:val="7FF6FCB5"/>
    <w:rsid w:val="7FFBB6AD"/>
    <w:rsid w:val="7FFC1485"/>
    <w:rsid w:val="7FFF2E20"/>
    <w:rsid w:val="97DDD9C3"/>
    <w:rsid w:val="99FF44DF"/>
    <w:rsid w:val="9BFE286F"/>
    <w:rsid w:val="AE57D656"/>
    <w:rsid w:val="B73D8C05"/>
    <w:rsid w:val="B85780BF"/>
    <w:rsid w:val="BE23E833"/>
    <w:rsid w:val="BF7F1D8B"/>
    <w:rsid w:val="DB7A2841"/>
    <w:rsid w:val="DDEF5DF6"/>
    <w:rsid w:val="E9E6F023"/>
    <w:rsid w:val="EAF6400F"/>
    <w:rsid w:val="EB9F41C8"/>
    <w:rsid w:val="ECFE0CB3"/>
    <w:rsid w:val="EF96C364"/>
    <w:rsid w:val="F26F6196"/>
    <w:rsid w:val="F4FD3FD5"/>
    <w:rsid w:val="F7D6B4D6"/>
    <w:rsid w:val="FDEF9EDD"/>
    <w:rsid w:val="FEF9339E"/>
    <w:rsid w:val="FF7FBF03"/>
    <w:rsid w:val="FFBB811A"/>
    <w:rsid w:val="FFF7C8CB"/>
    <w:rsid w:val="FFF9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样式1"/>
    <w:basedOn w:val="3"/>
    <w:next w:val="1"/>
    <w:uiPriority w:val="0"/>
    <w:pPr>
      <w:numPr>
        <w:ilvl w:val="0"/>
        <w:numId w:val="1"/>
      </w:numPr>
    </w:pPr>
    <w:rPr>
      <w:rFonts w:hint="eastAsia" w:ascii="Arial" w:hAnsi="Arial"/>
      <w:sz w:val="44"/>
    </w:rPr>
  </w:style>
  <w:style w:type="character" w:customStyle="1" w:styleId="7">
    <w:name w:val="font11"/>
    <w:basedOn w:val="5"/>
    <w:uiPriority w:val="0"/>
    <w:rPr>
      <w:rFonts w:hint="eastAsia" w:ascii="宋体" w:hAnsi="宋体" w:eastAsia="宋体" w:cs="宋体"/>
      <w:b/>
      <w:bCs/>
      <w:color w:val="FFFFFF"/>
      <w:sz w:val="22"/>
      <w:szCs w:val="22"/>
      <w:u w:val="none"/>
    </w:rPr>
  </w:style>
  <w:style w:type="character" w:customStyle="1" w:styleId="8">
    <w:name w:val="font21"/>
    <w:basedOn w:val="5"/>
    <w:uiPriority w:val="0"/>
    <w:rPr>
      <w:rFonts w:hint="eastAsia" w:ascii="宋体" w:hAnsi="宋体" w:eastAsia="宋体" w:cs="宋体"/>
      <w:b/>
      <w:bCs/>
      <w:color w:val="000000"/>
      <w:sz w:val="22"/>
      <w:szCs w:val="22"/>
      <w:u w:val="none"/>
    </w:rPr>
  </w:style>
  <w:style w:type="character" w:customStyle="1" w:styleId="9">
    <w:name w:val="font31"/>
    <w:basedOn w:val="5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2024-03-28T09:42:00Z</dcterms:created>
  <dc:creator>廖洪杰</dc:creator>
  <cp:lastModifiedBy>廖洪杰</cp:lastModifiedBy>
  <dcterms:modified xsi:type="dcterms:W3CDTF">2024-03-26T21:44:44Z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5F3EEE020E24024A00E2FC655C48F0C3_41</vt:lpwstr>
  </property>
</Properties>
</file>