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37532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50239F8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43108AB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5F5D02F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7E16B18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F298E9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9FC821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E9A648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35ED372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C9537C0" w14:textId="4CFF7239" w:rsidR="00D24E48" w:rsidRDefault="00D24E48" w:rsidP="00D24E48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0084C7" w14:textId="0E0A4F69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Project 1 – Martingale Report</w:t>
      </w:r>
    </w:p>
    <w:p w14:paraId="183FD5B4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12E97926" w14:textId="3D87A7DE" w:rsidR="00163166" w:rsidRPr="00163166" w:rsidRDefault="00163166" w:rsidP="00163166">
      <w:pPr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Xing Liu (xliu397)</w:t>
      </w:r>
    </w:p>
    <w:p w14:paraId="0DFD302F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5AC6CCD" w14:textId="77777777" w:rsidR="00163166" w:rsidRDefault="00163166" w:rsidP="0016316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59BC5E7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3CF0854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D2A7627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47E4305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D649A8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B9E66CA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B5351E3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CEFB0F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A610D73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57F9FC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03AC907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C544F33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E717F06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866F6C9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39E6A2E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50AA62B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A9D307F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1E282B0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7A230CD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0CD414A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AEA5529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BE6350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F18C241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AD2130C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0C90647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0F7397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62729C5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4D1B49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D5AB61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A7CDF7D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B45879" w14:textId="77777777" w:rsid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C2B3F51" w14:textId="2C1A156A" w:rsidR="00163166" w:rsidRP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16316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Abstract</w:t>
      </w:r>
    </w:p>
    <w:p w14:paraId="6BF968A0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20B2961C" w14:textId="02C573D5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report evaluates the Martingale betting strategy through Monte Carlo simulation on an American roulette wheel. Two experiments were conducted: one with unlimited bankroll and one with a realistic $256 bankroll. Results demonstrate that while the strategy appears successful with unlimited funds (</w:t>
      </w:r>
      <w:proofErr w:type="gramStart"/>
      <w:r w:rsidRPr="00163166">
        <w:rPr>
          <w:rFonts w:ascii="Times New Roman" w:eastAsia="Times New Roman" w:hAnsi="Times New Roman" w:cs="Times New Roman"/>
          <w:color w:val="000000"/>
        </w:rPr>
        <w:t>100% win</w:t>
      </w:r>
      <w:proofErr w:type="gramEnd"/>
      <w:r w:rsidRPr="00163166">
        <w:rPr>
          <w:rFonts w:ascii="Times New Roman" w:eastAsia="Times New Roman" w:hAnsi="Times New Roman" w:cs="Times New Roman"/>
          <w:color w:val="000000"/>
        </w:rPr>
        <w:t xml:space="preserve"> rate), introducing a bankroll constraint reveals its fundamental flaw—a negative expected value of -$33.90 due to catastrophic bankruptcy events.</w:t>
      </w:r>
    </w:p>
    <w:p w14:paraId="037BB095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059BD681" w14:textId="10E5987E" w:rsidR="00163166" w:rsidRP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Introduction</w:t>
      </w:r>
    </w:p>
    <w:p w14:paraId="27708328" w14:textId="77777777" w:rsidR="00163166" w:rsidRDefault="00163166" w:rsidP="00163166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51AB128C" w14:textId="73ABF8B1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Experiment 1: Unlimited Bankroll</w:t>
      </w:r>
    </w:p>
    <w:p w14:paraId="2AF35988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54BE739F" w14:textId="5CCEA5CC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In this experiment, I implemented the Martingale betting strategy with no bankroll constraints. The strategy involves betting on black (win probability = 18/38 ≈ 0.474), starting with a $1 bet, doubling after each loss, and resetting to $1 after each win. The target is to accumulate $80 in winnings.</w:t>
      </w:r>
    </w:p>
    <w:p w14:paraId="296683F6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4AA49760" w14:textId="7EBB6CC1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I ran 1000 episodes of 1000 spins each using Monte Carlo simulation. Winnings were tracked in a NumPy array, and values were forward-filled after reaching the $80 target.</w:t>
      </w:r>
    </w:p>
    <w:p w14:paraId="44EFED12" w14:textId="77482CA9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295EF87" wp14:editId="3D12E2A3">
            <wp:extent cx="5842000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Figure 1: 10 episodes showing individual winnings trajectories with unlimited bankroll.</w:t>
      </w:r>
    </w:p>
    <w:p w14:paraId="43669365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FE0BD46" w14:textId="26E635AC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68E21D81" wp14:editId="4592CC62">
            <wp:extent cx="5842000" cy="438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Figure 2: Mean winnings ± standard deviation across 1000 episodes (unlimited bankroll).</w:t>
      </w:r>
    </w:p>
    <w:p w14:paraId="1BCA0DD5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4DE59242" w14:textId="68A5DF13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4B422217" wp14:editId="4322A24C">
            <wp:extent cx="5842000" cy="438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Figure 3: Median winnings ± standard deviation across 1000 episodes (unlimited bankroll).</w:t>
      </w:r>
    </w:p>
    <w:p w14:paraId="7B28D9A5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039E1909" w14:textId="77777777" w:rsid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53C42EF3" w14:textId="25E2A9F0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Experiment 2: $256 Bankroll</w:t>
      </w:r>
    </w:p>
    <w:p w14:paraId="2375A79D" w14:textId="77777777" w:rsid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392CC126" w14:textId="61E1834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experiment introduces a realistic constraint: a $256 bankroll. If winnings reach -$256, the gambler is bankrupt and must stop. Additionally, if the required bet exceeds available funds, the gambler can only bet their remaining balance.</w:t>
      </w:r>
    </w:p>
    <w:p w14:paraId="04FAA13B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3404D440" w14:textId="3E6BC2B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63D4F454" wp14:editId="7BAE1361">
            <wp:extent cx="58420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Figure 4: Mean winnings ± standard deviation across 1000 episodes ($256 bankroll).</w:t>
      </w:r>
    </w:p>
    <w:p w14:paraId="384F6AC0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12DD6206" w14:textId="47195552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114A61C7" wp14:editId="6D95CEAE">
            <wp:extent cx="5842000" cy="438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66">
        <w:rPr>
          <w:rFonts w:ascii="Times New Roman" w:eastAsia="Times New Roman" w:hAnsi="Times New Roman" w:cs="Times New Roman"/>
          <w:i/>
          <w:iCs/>
          <w:color w:val="000000"/>
        </w:rPr>
        <w:t>Figure 5: Median winnings ± standard deviation across 1000 episodes ($256 bankroll).</w:t>
      </w:r>
    </w:p>
    <w:p w14:paraId="52064111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3E6A2E36" w14:textId="0F3F8DF7" w:rsidR="00163166" w:rsidRP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163166">
        <w:rPr>
          <w:rFonts w:ascii="Times New Roman" w:eastAsia="Times New Roman" w:hAnsi="Times New Roman" w:cs="Times New Roman"/>
          <w:b/>
          <w:bCs/>
          <w:color w:val="000000"/>
        </w:rPr>
        <w:t>Discussion</w:t>
      </w:r>
    </w:p>
    <w:p w14:paraId="0A7B922E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41A3A9E8" w14:textId="6A9F80E6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1</w:t>
      </w:r>
    </w:p>
    <w:p w14:paraId="3EB9EFCA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7E30EF4C" w14:textId="73AEDA09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The estimated probability of winning exactly $80 within 1000 sequential bets is 100% (1.0). This was calculated directly from the simulation output by counting episodes where final winnings reached $80 or greater: 1000 out of 1000 episodes succeeded.</w:t>
      </w:r>
    </w:p>
    <w:p w14:paraId="36592B6C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15E3AEF8" w14:textId="15EF8781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result occurs because the Martingale strategy with unlimited bankroll guarantees eventual recovery from any losing streak. Each betting round nets exactly +$1 profit regardless of how many consecutive losses occur. Mathematically, after N losses totaling $(2^N - 1), winning the next bet of $2^N yields a net gain of $1. With no bankroll limit, the gambler can always afford the next doubled bet, ensuring eventual success.</w:t>
      </w:r>
    </w:p>
    <w:p w14:paraId="5ABC26AD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3A042EA0" w14:textId="7EF0491A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2</w:t>
      </w:r>
    </w:p>
    <w:p w14:paraId="4D7D9128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5368DFC" w14:textId="31EB142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The estimated expected value of winnings after 1000 sequential bets is $80.00. This was computed by taking the mean of final winnings across all 1000 episodes.</w:t>
      </w:r>
    </w:p>
    <w:p w14:paraId="78F1F04F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749CF8E3" w14:textId="22706B6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lastRenderedPageBreak/>
        <w:t>Since 100% of episodes reach the $80 target and stop betting (with values forward-filled), every episode contributes exactly $80 to the mean. The expected value equals the target amount because unlimited bankroll eliminates the risk of ruin that would otherwise reduce the average.</w:t>
      </w:r>
    </w:p>
    <w:p w14:paraId="450515C6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64C2010" w14:textId="6331749C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3</w:t>
      </w:r>
    </w:p>
    <w:p w14:paraId="1176FA54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4CFE9A0C" w14:textId="652A9843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 xml:space="preserve">Both the upper (mean + </w:t>
      </w:r>
      <w:proofErr w:type="spellStart"/>
      <w:r w:rsidRPr="00163166">
        <w:rPr>
          <w:rFonts w:ascii="Times New Roman" w:eastAsia="Times New Roman" w:hAnsi="Times New Roman" w:cs="Times New Roman"/>
          <w:color w:val="000000"/>
        </w:rPr>
        <w:t>stdev</w:t>
      </w:r>
      <w:proofErr w:type="spellEnd"/>
      <w:r w:rsidRPr="00163166">
        <w:rPr>
          <w:rFonts w:ascii="Times New Roman" w:eastAsia="Times New Roman" w:hAnsi="Times New Roman" w:cs="Times New Roman"/>
          <w:color w:val="000000"/>
        </w:rPr>
        <w:t xml:space="preserve">) and lower (mean - </w:t>
      </w:r>
      <w:proofErr w:type="spellStart"/>
      <w:r w:rsidRPr="00163166">
        <w:rPr>
          <w:rFonts w:ascii="Times New Roman" w:eastAsia="Times New Roman" w:hAnsi="Times New Roman" w:cs="Times New Roman"/>
          <w:color w:val="000000"/>
        </w:rPr>
        <w:t>stdev</w:t>
      </w:r>
      <w:proofErr w:type="spellEnd"/>
      <w:r w:rsidRPr="00163166">
        <w:rPr>
          <w:rFonts w:ascii="Times New Roman" w:eastAsia="Times New Roman" w:hAnsi="Times New Roman" w:cs="Times New Roman"/>
          <w:color w:val="000000"/>
        </w:rPr>
        <w:t>) lines stabilize at $80.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163166">
        <w:rPr>
          <w:rFonts w:ascii="Times New Roman" w:eastAsia="Times New Roman" w:hAnsi="Times New Roman" w:cs="Times New Roman"/>
          <w:color w:val="000000"/>
        </w:rPr>
        <w:t>The standard deviation lines converge and merge at $80.</w:t>
      </w:r>
    </w:p>
    <w:p w14:paraId="5E689666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D5EB14D" w14:textId="22645BE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As episodes progress, more gamblers reach the $80 target. Once an episode reaches $80, it stops changing (values are forward-filled). By approximately spin 200, nearly all 1000 episodes have reached $80. When all values are identical, the standard deviation becomes zero, causing both bands to converge to the mean at $80. The stabilization at $80 (rather than continuing upward) occurs because the strategy stops upon reaching the target.</w:t>
      </w:r>
    </w:p>
    <w:p w14:paraId="64C4C68A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11C3C45A" w14:textId="7B5382C6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4</w:t>
      </w:r>
    </w:p>
    <w:p w14:paraId="1E50745C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0F8CA1BA" w14:textId="2E202A0B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The estimated probability of winning exactly $80 within 1000 sequential bets is 66.1% (0.661). This was calculated from simulation output: 661 out of 1000 episodes ended with winnings ≥ $80.</w:t>
      </w:r>
    </w:p>
    <w:p w14:paraId="212507CE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24A93C42" w14:textId="22F9AA76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probability is significantly lower than Experiment 1 (100%) because the $256 bankroll introduces bankruptcy risk. A gambler who loses 8+ consecutive bets (1+2+4+8+16+32+64+128 = $255) will exhaust their bankroll before recovering. The probability of 8 consecutive losses is approximately (20/</w:t>
      </w:r>
      <w:proofErr w:type="gramStart"/>
      <w:r w:rsidRPr="00163166">
        <w:rPr>
          <w:rFonts w:ascii="Times New Roman" w:eastAsia="Times New Roman" w:hAnsi="Times New Roman" w:cs="Times New Roman"/>
          <w:color w:val="000000"/>
        </w:rPr>
        <w:t>38)^</w:t>
      </w:r>
      <w:proofErr w:type="gramEnd"/>
      <w:r w:rsidRPr="00163166">
        <w:rPr>
          <w:rFonts w:ascii="Times New Roman" w:eastAsia="Times New Roman" w:hAnsi="Times New Roman" w:cs="Times New Roman"/>
          <w:color w:val="000000"/>
        </w:rPr>
        <w:t>8 ≈ 0.4%, but over the many betting rounds required to reach $80, this cumulative risk causes 33.9% of episodes to go bankrupt.</w:t>
      </w:r>
    </w:p>
    <w:p w14:paraId="0B798254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76EB1E7" w14:textId="18EF2F06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</w:t>
      </w:r>
      <w:r w:rsidRPr="00163166">
        <w:rPr>
          <w:rFonts w:ascii="Times New Roman" w:eastAsia="Times New Roman" w:hAnsi="Times New Roman" w:cs="Times New Roman"/>
          <w:color w:val="000000"/>
          <w:u w:val="single"/>
        </w:rPr>
        <w:t>uestion 5</w:t>
      </w:r>
    </w:p>
    <w:p w14:paraId="1CABE068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08CCC86E" w14:textId="5F0D28C3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The estimated expected value of winnings after 1000 sequential bets is -$33.90. This was computed by taking the mean of final winnings across all 1000 episodes.</w:t>
      </w:r>
    </w:p>
    <w:p w14:paraId="3331E4DA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1C253E36" w14:textId="16E1AE03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negative expected value can be verified mathematically using the win/loss probabilities:</w:t>
      </w:r>
    </w:p>
    <w:p w14:paraId="5BD06E3D" w14:textId="4DD4ABA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- 66.1% of episodes win $80: 0.661 × $80 = $52.88</w:t>
      </w:r>
    </w:p>
    <w:p w14:paraId="66220515" w14:textId="72C9F4B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- 33.9% of episodes lose $256: 0.339 × (-$256) = -$86.78</w:t>
      </w:r>
    </w:p>
    <w:p w14:paraId="4229D830" w14:textId="48BE0285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- Expected value: $52.88 - $86.78 = -$33.90</w:t>
      </w:r>
    </w:p>
    <w:p w14:paraId="5A576FF2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76E6DD4" w14:textId="01C00564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This demonstrates the fundamental flaw of the Martingale strategy: while most gamblers win small amounts ($80), the minority who go bankrupt lose large amounts ($256). The catastrophic losses outweigh the frequent small wins, resulting in negative expected value.</w:t>
      </w:r>
    </w:p>
    <w:p w14:paraId="2D0E6FAD" w14:textId="25217A23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1DDEFF77" w14:textId="138EB346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6</w:t>
      </w:r>
    </w:p>
    <w:p w14:paraId="0EFB33E0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024E4ED4" w14:textId="77777777" w:rsidR="00D24E48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The upper band stabilizes around $100 and the lower band stabilizes around -$190.</w:t>
      </w:r>
      <w:r w:rsidR="00D24E48">
        <w:rPr>
          <w:rFonts w:ascii="Times New Roman" w:eastAsia="Times New Roman" w:hAnsi="Times New Roman" w:cs="Times New Roman"/>
          <w:color w:val="000000"/>
        </w:rPr>
        <w:t xml:space="preserve"> </w:t>
      </w:r>
      <w:r w:rsidRPr="00163166">
        <w:rPr>
          <w:rFonts w:ascii="Times New Roman" w:eastAsia="Times New Roman" w:hAnsi="Times New Roman" w:cs="Times New Roman"/>
          <w:color w:val="000000"/>
        </w:rPr>
        <w:t xml:space="preserve">The standard deviation lines do </w:t>
      </w:r>
      <w:r w:rsidR="00D24E48">
        <w:rPr>
          <w:rFonts w:ascii="Times New Roman" w:eastAsia="Times New Roman" w:hAnsi="Times New Roman" w:cs="Times New Roman"/>
          <w:color w:val="000000"/>
        </w:rPr>
        <w:t>not</w:t>
      </w:r>
      <w:r w:rsidRPr="00163166">
        <w:rPr>
          <w:rFonts w:ascii="Times New Roman" w:eastAsia="Times New Roman" w:hAnsi="Times New Roman" w:cs="Times New Roman"/>
          <w:color w:val="000000"/>
        </w:rPr>
        <w:t xml:space="preserve"> converge.</w:t>
      </w:r>
      <w:r w:rsidR="00D24E48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D8CD460" w14:textId="37097EB2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lastRenderedPageBreak/>
        <w:t>Unlike Experiment 1, outcomes in Experiment 2 are bimodal—episodes end at either +$80 (winners) or -$256 (bankrupt). By approximately spin 200, all episodes have reached a terminal state, causing the statistics to stabilize. However, because there remains a permanent split between winners and losers, the standard deviation stays large. The spread between +$80 and -$256 creates persistent variability that never disappears. The lines stabilize (stop changing) but do not converge (remain far apart) because the two distinct outcome groups maintain separation.</w:t>
      </w:r>
    </w:p>
    <w:p w14:paraId="0EBC2DC3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435CD138" w14:textId="026954BD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  <w:u w:val="single"/>
        </w:rPr>
      </w:pPr>
      <w:r w:rsidRPr="00163166">
        <w:rPr>
          <w:rFonts w:ascii="Times New Roman" w:eastAsia="Times New Roman" w:hAnsi="Times New Roman" w:cs="Times New Roman"/>
          <w:color w:val="000000"/>
          <w:u w:val="single"/>
        </w:rPr>
        <w:t>Question 7</w:t>
      </w:r>
    </w:p>
    <w:p w14:paraId="5AD333E0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7379ECBE" w14:textId="67B2E7B5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Using expected values instead of individual episode results provides several benefits:</w:t>
      </w:r>
    </w:p>
    <w:p w14:paraId="277C2318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605B231D" w14:textId="05568209" w:rsidR="00163166" w:rsidRPr="00163166" w:rsidRDefault="00163166" w:rsidP="001631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Reduces random variance: A single episode could be unusually lucky (winning $80 quickly) or unlucky (going bankrupt). Expected values average across many trials, filtering out random noise.</w:t>
      </w:r>
    </w:p>
    <w:p w14:paraId="235EEFBF" w14:textId="7FB95BF2" w:rsidR="00163166" w:rsidRPr="00163166" w:rsidRDefault="00163166" w:rsidP="001631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Reveals true long-term outcomes: In Experiment 2, any single episode has a 66% chance of success, which might suggest the strategy works. However, the expected value of -$33.90 reveals that over many attempts, a gambler will lose money on average.</w:t>
      </w:r>
    </w:p>
    <w:p w14:paraId="0C202E8F" w14:textId="0E687871" w:rsidR="00163166" w:rsidRPr="00163166" w:rsidRDefault="00163166" w:rsidP="001631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Law of Large Numbers: As trial count increases, the sample mean converges to the true expected value, providing increasingly accurate estimates of real-world performance.</w:t>
      </w:r>
    </w:p>
    <w:p w14:paraId="49A6D1F4" w14:textId="264C619F" w:rsidR="00163166" w:rsidRPr="00163166" w:rsidRDefault="00163166" w:rsidP="001631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Enables informed decision-making: Expected value quantifies whether a strategy is profitable long-term. A positive expected value suggests profitability; negative suggests loss. Combined with standard deviation, it enables comprehensive risk assessment.</w:t>
      </w:r>
    </w:p>
    <w:p w14:paraId="1FD16BB6" w14:textId="0EBE5E8A" w:rsidR="00163166" w:rsidRPr="00163166" w:rsidRDefault="00163166" w:rsidP="001631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>Exposes hidden risks: The Martingale strategy's apparent success rate (66%) masks its negative expected value. Only by computing expectations do we see that frequent small wins cannot compensate for rare catastrophic losses.</w:t>
      </w:r>
    </w:p>
    <w:p w14:paraId="401DF870" w14:textId="77777777" w:rsidR="00163166" w:rsidRPr="00163166" w:rsidRDefault="00163166" w:rsidP="00163166">
      <w:pPr>
        <w:rPr>
          <w:rFonts w:ascii="Times New Roman" w:eastAsia="Times New Roman" w:hAnsi="Times New Roman" w:cs="Times New Roman"/>
          <w:color w:val="000000"/>
        </w:rPr>
      </w:pPr>
    </w:p>
    <w:p w14:paraId="5A799FC0" w14:textId="1DE48FE8" w:rsidR="00163166" w:rsidRPr="00163166" w:rsidRDefault="00163166" w:rsidP="00163166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163166">
        <w:rPr>
          <w:rFonts w:ascii="Times New Roman" w:eastAsia="Times New Roman" w:hAnsi="Times New Roman" w:cs="Times New Roman"/>
          <w:b/>
          <w:bCs/>
          <w:color w:val="000000"/>
        </w:rPr>
        <w:t>Conclusion</w:t>
      </w:r>
    </w:p>
    <w:p w14:paraId="678FADC5" w14:textId="77777777" w:rsidR="00D24E48" w:rsidRDefault="00D24E48" w:rsidP="00163166">
      <w:pPr>
        <w:ind w:firstLine="720"/>
        <w:rPr>
          <w:rFonts w:ascii="Times New Roman" w:eastAsia="Times New Roman" w:hAnsi="Times New Roman" w:cs="Times New Roman"/>
          <w:color w:val="000000"/>
        </w:rPr>
      </w:pPr>
    </w:p>
    <w:p w14:paraId="31F45691" w14:textId="1132DE87" w:rsidR="00163166" w:rsidRPr="00163166" w:rsidRDefault="00163166" w:rsidP="00D24E48">
      <w:pPr>
        <w:rPr>
          <w:rFonts w:ascii="Times New Roman" w:eastAsia="Times New Roman" w:hAnsi="Times New Roman" w:cs="Times New Roman"/>
          <w:color w:val="000000"/>
        </w:rPr>
      </w:pPr>
      <w:r w:rsidRPr="00163166">
        <w:rPr>
          <w:rFonts w:ascii="Times New Roman" w:eastAsia="Times New Roman" w:hAnsi="Times New Roman" w:cs="Times New Roman"/>
          <w:color w:val="000000"/>
        </w:rPr>
        <w:t xml:space="preserve">The experiments demonstrate that the Martingale betting strategy's apparent success depends entirely on having unlimited funds. With no bankroll constraint, the strategy achieves 100% success and $80 expected value. However, realistic constraints ($256 bankroll) reveal its fatal flaw: a negative expected value of -$33.90 despite a </w:t>
      </w:r>
      <w:proofErr w:type="gramStart"/>
      <w:r w:rsidRPr="00163166">
        <w:rPr>
          <w:rFonts w:ascii="Times New Roman" w:eastAsia="Times New Roman" w:hAnsi="Times New Roman" w:cs="Times New Roman"/>
          <w:color w:val="000000"/>
        </w:rPr>
        <w:t>66% win</w:t>
      </w:r>
      <w:proofErr w:type="gramEnd"/>
      <w:r w:rsidRPr="00163166">
        <w:rPr>
          <w:rFonts w:ascii="Times New Roman" w:eastAsia="Times New Roman" w:hAnsi="Times New Roman" w:cs="Times New Roman"/>
          <w:color w:val="000000"/>
        </w:rPr>
        <w:t xml:space="preserve"> rate. This highlights the importance of expected value analysis in evaluating betting and investment strategies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 w:rsidRPr="00163166">
        <w:rPr>
          <w:rFonts w:ascii="Times New Roman" w:eastAsia="Times New Roman" w:hAnsi="Times New Roman" w:cs="Times New Roman"/>
          <w:color w:val="000000"/>
        </w:rPr>
        <w:t>high win rates can mask negative long-term outcomes.</w:t>
      </w:r>
    </w:p>
    <w:sectPr w:rsidR="00163166" w:rsidRPr="00163166" w:rsidSect="00BD35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FA205E"/>
    <w:multiLevelType w:val="hybridMultilevel"/>
    <w:tmpl w:val="E6DE5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45D10"/>
    <w:multiLevelType w:val="hybridMultilevel"/>
    <w:tmpl w:val="66A07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3392C"/>
    <w:multiLevelType w:val="hybridMultilevel"/>
    <w:tmpl w:val="BB82E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6114D"/>
    <w:multiLevelType w:val="hybridMultilevel"/>
    <w:tmpl w:val="30163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0B"/>
    <w:rsid w:val="0001420F"/>
    <w:rsid w:val="000C0C6C"/>
    <w:rsid w:val="00163166"/>
    <w:rsid w:val="00381DAB"/>
    <w:rsid w:val="005C6EB3"/>
    <w:rsid w:val="006879F1"/>
    <w:rsid w:val="0077540B"/>
    <w:rsid w:val="007E57EE"/>
    <w:rsid w:val="00A11E6B"/>
    <w:rsid w:val="00A44165"/>
    <w:rsid w:val="00D24E48"/>
    <w:rsid w:val="00D57173"/>
    <w:rsid w:val="00E63475"/>
    <w:rsid w:val="00F8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85335"/>
  <w15:chartTrackingRefBased/>
  <w15:docId w15:val="{C52BFCAF-E7A1-EF4E-B947-FD02BE38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01420F"/>
    <w:rPr>
      <w:rFonts w:ascii="Arial" w:eastAsia="Times New Roman" w:hAnsi="Arial" w:cs="Arial"/>
      <w:color w:val="000000"/>
      <w:sz w:val="15"/>
      <w:szCs w:val="15"/>
    </w:rPr>
  </w:style>
  <w:style w:type="paragraph" w:styleId="ListParagraph">
    <w:name w:val="List Paragraph"/>
    <w:basedOn w:val="Normal"/>
    <w:uiPriority w:val="34"/>
    <w:qFormat/>
    <w:rsid w:val="00163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7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Liu</dc:creator>
  <cp:keywords/>
  <dc:description/>
  <cp:lastModifiedBy>Xing Liu</cp:lastModifiedBy>
  <cp:revision>7</cp:revision>
  <dcterms:created xsi:type="dcterms:W3CDTF">2026-01-25T01:48:00Z</dcterms:created>
  <dcterms:modified xsi:type="dcterms:W3CDTF">2026-01-26T02:59:00Z</dcterms:modified>
</cp:coreProperties>
</file>