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A33CA">
      <w:pPr>
        <w:rPr>
          <w:rFonts w:hint="default"/>
          <w:lang w:val="en-US"/>
        </w:rPr>
      </w:pPr>
      <w:r>
        <w:rPr>
          <w:rFonts w:hint="default"/>
          <w:lang w:val="en-US"/>
        </w:rPr>
        <w:t>xiugai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FD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2025-12-01T12:21:01Z</dcterms:created>
  <dc:creator>19512</dc:creator>
  <cp:lastModifiedBy>我醉里挑灯看剑</cp:lastModifiedBy>
  <dcterms:modified xsi:type="dcterms:W3CDTF">2025-12-01T12:21:10Z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eyJoZGlkIjoiNzcyZWQ0MTg2YzM2ZWEzYTIyZmU1YmQwMzMwY2E0ODUiLCJ1c2VySWQiOiI0MDYyMTkxMjkifQ==</vt:lpwstr>
  </property>
  <property fmtid="{D5CDD505-2E9C-101B-9397-08002B2CF9AE}" pid="4" name="ICV">
    <vt:lpwstr>06DACC358FEA4B09B53FB8466D84FC0C_12</vt:lpwstr>
  </property>
</Properties>
</file>